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15563" w14:textId="19753B06" w:rsidR="009E7650" w:rsidRDefault="009E7650" w:rsidP="009E7650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>Toruń, dn. 12.06.2024 r.</w:t>
      </w:r>
    </w:p>
    <w:p w14:paraId="1475AA0F" w14:textId="77777777" w:rsidR="009E7650" w:rsidRDefault="009E7650" w:rsidP="009E7650">
      <w:pPr>
        <w:spacing w:after="0" w:line="100" w:lineRule="atLeast"/>
        <w:rPr>
          <w:rFonts w:ascii="Sylfaen" w:hAnsi="Sylfaen" w:cs="Sylfaen"/>
        </w:rPr>
      </w:pPr>
    </w:p>
    <w:p w14:paraId="0109B4EE" w14:textId="2E91AA70" w:rsidR="009E7650" w:rsidRDefault="009E7650" w:rsidP="009E7650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SSM.DZP.200.99.2024</w:t>
      </w:r>
    </w:p>
    <w:p w14:paraId="6C6EB9C4" w14:textId="77777777" w:rsidR="009E7650" w:rsidRDefault="009E7650" w:rsidP="009E7650">
      <w:pPr>
        <w:spacing w:after="0" w:line="100" w:lineRule="atLeast"/>
        <w:jc w:val="both"/>
        <w:rPr>
          <w:rFonts w:ascii="Sylfaen" w:hAnsi="Sylfaen" w:cs="Sylfaen"/>
        </w:rPr>
      </w:pPr>
    </w:p>
    <w:p w14:paraId="6ED993F4" w14:textId="6CDCA065" w:rsidR="009E7650" w:rsidRDefault="009E7650" w:rsidP="009E7650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dotyczy: postępowania o udzielenie zamówienia publiczne w trybie podstawowym bez negocjacji na </w:t>
      </w:r>
      <w:bookmarkStart w:id="0" w:name="_Hlk167194539"/>
      <w:r>
        <w:rPr>
          <w:rFonts w:ascii="Sylfaen" w:hAnsi="Sylfaen" w:cs="Sylfaen"/>
        </w:rPr>
        <w:t>dostawę odczynników do badania funkcji płytek wraz z dzierżawą aparatu (I).</w:t>
      </w:r>
    </w:p>
    <w:p w14:paraId="2C0DF7D8" w14:textId="77777777" w:rsidR="009E7650" w:rsidRDefault="009E7650" w:rsidP="009E7650">
      <w:pPr>
        <w:numPr>
          <w:ilvl w:val="0"/>
          <w:numId w:val="1"/>
        </w:numPr>
        <w:spacing w:after="0" w:line="100" w:lineRule="atLeast"/>
        <w:jc w:val="both"/>
        <w:rPr>
          <w:rFonts w:ascii="Sylfaen" w:hAnsi="Sylfaen" w:cs="Sylfaen"/>
        </w:rPr>
      </w:pPr>
    </w:p>
    <w:bookmarkEnd w:id="0"/>
    <w:p w14:paraId="2EE9EB38" w14:textId="77777777" w:rsidR="009E7650" w:rsidRDefault="009E7650" w:rsidP="009E7650">
      <w:pPr>
        <w:pStyle w:val="Akapitzlist1"/>
        <w:spacing w:after="0" w:line="100" w:lineRule="atLeast"/>
        <w:ind w:left="0" w:firstLine="708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Na podstawie art. 286 ust. 1  ustawy z dnia 11 września 2019 r. Prawo zamówień publicznych (</w:t>
      </w:r>
      <w:proofErr w:type="spellStart"/>
      <w:r>
        <w:rPr>
          <w:rFonts w:ascii="Sylfaen" w:hAnsi="Sylfaen" w:cs="Sylfaen"/>
        </w:rPr>
        <w:t>t.j</w:t>
      </w:r>
      <w:proofErr w:type="spellEnd"/>
      <w:r>
        <w:rPr>
          <w:rFonts w:ascii="Sylfaen" w:hAnsi="Sylfaen" w:cs="Sylfaen"/>
        </w:rPr>
        <w:t>. Dz. U. z 2023 r., poz. 1605 ze zm.) Zamawiający modyfikuje treść SWZ w taki sposób, że:</w:t>
      </w:r>
    </w:p>
    <w:p w14:paraId="3F8D0CFD" w14:textId="327061D7" w:rsidR="009E7650" w:rsidRPr="009E7650" w:rsidRDefault="009E7650" w:rsidP="009E7650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hAnsi="Sylfaen"/>
          <w:bCs/>
        </w:rPr>
      </w:pPr>
      <w:r w:rsidRPr="009E7650">
        <w:rPr>
          <w:rFonts w:ascii="Sylfaen" w:hAnsi="Sylfaen" w:cs="Sylfaen"/>
        </w:rPr>
        <w:t>W Załączniku nr 2 do SWZ</w:t>
      </w:r>
      <w:r w:rsidRPr="009E7650">
        <w:rPr>
          <w:rFonts w:ascii="Sylfaen" w:hAnsi="Sylfaen" w:cs="Sylfaen"/>
          <w:color w:val="000000"/>
        </w:rPr>
        <w:t xml:space="preserve"> </w:t>
      </w:r>
      <w:r w:rsidR="0096518F">
        <w:rPr>
          <w:rFonts w:ascii="Sylfaen" w:hAnsi="Sylfaen" w:cs="Sylfaen"/>
          <w:color w:val="000000"/>
        </w:rPr>
        <w:t xml:space="preserve">w paragrafie 3 </w:t>
      </w:r>
      <w:r w:rsidRPr="009E7650">
        <w:rPr>
          <w:rFonts w:ascii="Sylfaen" w:hAnsi="Sylfaen" w:cs="Sylfaen"/>
          <w:color w:val="000000"/>
        </w:rPr>
        <w:t xml:space="preserve">ust. 6 dot. wykreśla się dotychczasowy zapis </w:t>
      </w:r>
      <w:r w:rsidR="0096518F">
        <w:rPr>
          <w:rFonts w:ascii="Sylfaen" w:hAnsi="Sylfaen" w:cs="Sylfaen"/>
          <w:color w:val="000000"/>
        </w:rPr>
        <w:br/>
      </w:r>
      <w:r w:rsidRPr="009E7650">
        <w:rPr>
          <w:rFonts w:ascii="Sylfaen" w:hAnsi="Sylfaen" w:cs="Sylfaen"/>
          <w:color w:val="000000"/>
        </w:rPr>
        <w:t>o następującej treści: „</w:t>
      </w:r>
      <w:r w:rsidRPr="009E7650">
        <w:rPr>
          <w:rFonts w:ascii="Sylfaen" w:hAnsi="Sylfaen"/>
          <w:kern w:val="3"/>
        </w:rPr>
        <w:t>Strony ustaliły, że po przekazaniu Odbiorcy przedmiotu dzierżawy określonego w ust.1, w sposób określony w ust. 4, Odbiorca zobowiązuje się do zapłaty z tytułu jego dzierżawy na rzecz Dostawcy comiesięcznego wynagrodzenia brutto wraz z należnym  podatkiem VAT w wysokości………….. zł (słownie:……) Płatność czynszu dzierżawnego,</w:t>
      </w:r>
      <w:r w:rsidR="0096518F">
        <w:rPr>
          <w:rFonts w:ascii="Sylfaen" w:hAnsi="Sylfaen"/>
          <w:kern w:val="3"/>
        </w:rPr>
        <w:br/>
      </w:r>
      <w:r w:rsidRPr="009E7650">
        <w:rPr>
          <w:rFonts w:ascii="Sylfaen" w:hAnsi="Sylfaen"/>
          <w:kern w:val="3"/>
        </w:rPr>
        <w:t xml:space="preserve"> o którym mowa w zdaniu poprzednim, dokonywana będzie za miesięczne okresy rozliczeniowe, na podstawie prawidłowo wystawionej przez Dostawcę faktury VAT, przelewem na rachunek bankowy Wykonawcy podany na fakturze, w ciągu 60 dni od otrzymania przez Odbiorcę tej faktury”, a w miejsce wykreślonego zapisu wprowadza nowy zapis o następującej treści:</w:t>
      </w:r>
      <w:r w:rsidRPr="009E7650">
        <w:rPr>
          <w:rFonts w:ascii="Sylfaen" w:hAnsi="Sylfaen" w:cs="Sylfaen"/>
          <w:color w:val="000000"/>
          <w:lang w:eastAsia="ar-SA"/>
        </w:rPr>
        <w:t xml:space="preserve"> </w:t>
      </w:r>
      <w:r w:rsidRPr="009E7650">
        <w:rPr>
          <w:rFonts w:ascii="Sylfaen" w:hAnsi="Sylfaen"/>
          <w:kern w:val="3"/>
        </w:rPr>
        <w:t xml:space="preserve">„Strony ustaliły, że po przekazaniu Odbiorcy przedmiotu dzierżawy określonego w ust.1, w sposób określony w ust. </w:t>
      </w:r>
      <w:r>
        <w:rPr>
          <w:rFonts w:ascii="Sylfaen" w:hAnsi="Sylfaen"/>
          <w:kern w:val="3"/>
        </w:rPr>
        <w:t>5</w:t>
      </w:r>
      <w:r w:rsidRPr="009E7650">
        <w:rPr>
          <w:rFonts w:ascii="Sylfaen" w:hAnsi="Sylfaen"/>
          <w:kern w:val="3"/>
        </w:rPr>
        <w:t xml:space="preserve">, Odbiorca zobowiązuje się do zapłaty z tytułu jego dzierżawy na rzecz Dostawcy comiesięcznego wynagrodzenia brutto wraz z należnym  podatkiem VAT </w:t>
      </w:r>
      <w:r>
        <w:rPr>
          <w:rFonts w:ascii="Sylfaen" w:hAnsi="Sylfaen"/>
          <w:kern w:val="3"/>
        </w:rPr>
        <w:br/>
      </w:r>
      <w:r w:rsidRPr="009E7650">
        <w:rPr>
          <w:rFonts w:ascii="Sylfaen" w:hAnsi="Sylfaen"/>
          <w:kern w:val="3"/>
        </w:rPr>
        <w:t xml:space="preserve">w wysokości………….. zł (słownie:……) Płatność czynszu dzierżawnego, o którym mowa </w:t>
      </w:r>
      <w:r>
        <w:rPr>
          <w:rFonts w:ascii="Sylfaen" w:hAnsi="Sylfaen"/>
          <w:kern w:val="3"/>
        </w:rPr>
        <w:br/>
      </w:r>
      <w:r w:rsidRPr="009E7650">
        <w:rPr>
          <w:rFonts w:ascii="Sylfaen" w:hAnsi="Sylfaen"/>
          <w:kern w:val="3"/>
        </w:rPr>
        <w:t>w zdaniu poprzednim, dokonywana będzie za miesięczne okresy rozliczeniowe, na podstawie prawidłowo wystawionej przez Dostawcę faktury VAT, przelewem na rachunek bankowy Wykonawcy podany na fakturze, w ciągu 60 dni od otrzymania przez Odbiorcę tej faktury”.</w:t>
      </w:r>
    </w:p>
    <w:p w14:paraId="1ACABA05" w14:textId="683783AB" w:rsidR="009E7650" w:rsidRDefault="009E7650" w:rsidP="009E7650">
      <w:pPr>
        <w:spacing w:after="100" w:afterAutospacing="1" w:line="240" w:lineRule="auto"/>
        <w:jc w:val="both"/>
        <w:rPr>
          <w:rFonts w:ascii="Sylfaen" w:hAnsi="Sylfaen"/>
          <w:bCs/>
        </w:rPr>
      </w:pPr>
    </w:p>
    <w:p w14:paraId="0B59FFBC" w14:textId="77777777" w:rsidR="009E7650" w:rsidRPr="009E7650" w:rsidRDefault="009E7650" w:rsidP="009E7650">
      <w:pPr>
        <w:spacing w:after="100" w:afterAutospacing="1" w:line="240" w:lineRule="auto"/>
        <w:jc w:val="both"/>
        <w:rPr>
          <w:rFonts w:ascii="Sylfaen" w:hAnsi="Sylfaen"/>
          <w:bCs/>
        </w:rPr>
      </w:pPr>
    </w:p>
    <w:p w14:paraId="0B7A3136" w14:textId="77777777" w:rsidR="009E7650" w:rsidRPr="009E7650" w:rsidRDefault="009E7650" w:rsidP="009E7650">
      <w:pPr>
        <w:suppressAutoHyphens w:val="0"/>
        <w:spacing w:after="0" w:line="360" w:lineRule="auto"/>
        <w:jc w:val="both"/>
        <w:rPr>
          <w:rFonts w:ascii="Sylfaen" w:hAnsi="Sylfaen"/>
          <w:lang w:eastAsia="en-US"/>
        </w:rPr>
      </w:pPr>
      <w:r w:rsidRPr="009E7650">
        <w:rPr>
          <w:rFonts w:ascii="Sylfaen" w:hAnsi="Sylfaen"/>
          <w:lang w:eastAsia="en-US"/>
        </w:rPr>
        <w:t xml:space="preserve">Pozostałe warunki zgodne z SWZ. </w:t>
      </w:r>
    </w:p>
    <w:p w14:paraId="69BE928C" w14:textId="611A1C9C" w:rsidR="009E7650" w:rsidRPr="009E7650" w:rsidRDefault="009E7650" w:rsidP="009E7650">
      <w:pPr>
        <w:suppressAutoHyphens w:val="0"/>
        <w:spacing w:line="256" w:lineRule="auto"/>
        <w:jc w:val="both"/>
        <w:rPr>
          <w:rFonts w:ascii="Sylfaen" w:hAnsi="Sylfaen"/>
          <w:sz w:val="16"/>
          <w:szCs w:val="16"/>
          <w:lang w:eastAsia="en-US"/>
        </w:rPr>
      </w:pPr>
      <w:r w:rsidRPr="009E7650">
        <w:rPr>
          <w:rFonts w:ascii="Sylfaen" w:hAnsi="Sylfaen"/>
          <w:sz w:val="16"/>
          <w:szCs w:val="16"/>
          <w:lang w:eastAsia="en-US"/>
        </w:rPr>
        <w:t>W dniu 1</w:t>
      </w:r>
      <w:r>
        <w:rPr>
          <w:rFonts w:ascii="Sylfaen" w:hAnsi="Sylfaen"/>
          <w:sz w:val="16"/>
          <w:szCs w:val="16"/>
          <w:lang w:eastAsia="en-US"/>
        </w:rPr>
        <w:t>2</w:t>
      </w:r>
      <w:r w:rsidRPr="009E7650">
        <w:rPr>
          <w:rFonts w:ascii="Sylfaen" w:hAnsi="Sylfaen"/>
          <w:sz w:val="16"/>
          <w:szCs w:val="16"/>
          <w:lang w:eastAsia="en-US"/>
        </w:rPr>
        <w:t>.0</w:t>
      </w:r>
      <w:r>
        <w:rPr>
          <w:rFonts w:ascii="Sylfaen" w:hAnsi="Sylfaen"/>
          <w:sz w:val="16"/>
          <w:szCs w:val="16"/>
          <w:lang w:eastAsia="en-US"/>
        </w:rPr>
        <w:t>6</w:t>
      </w:r>
      <w:r w:rsidRPr="009E7650">
        <w:rPr>
          <w:rFonts w:ascii="Sylfaen" w:hAnsi="Sylfaen"/>
          <w:sz w:val="16"/>
          <w:szCs w:val="16"/>
          <w:lang w:eastAsia="en-US"/>
        </w:rPr>
        <w:t>.2024 r. modyfikację SWZ zamieszczono na stronie  prowadzonego postępowania.</w:t>
      </w:r>
    </w:p>
    <w:p w14:paraId="29BE2E70" w14:textId="77777777" w:rsidR="009901A6" w:rsidRDefault="009901A6"/>
    <w:sectPr w:rsidR="0099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0B606F"/>
    <w:multiLevelType w:val="hybridMultilevel"/>
    <w:tmpl w:val="B78AA8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BFE3231"/>
    <w:multiLevelType w:val="hybridMultilevel"/>
    <w:tmpl w:val="C1D0E3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5449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37953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7321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50"/>
    <w:rsid w:val="00583A2D"/>
    <w:rsid w:val="00640BC5"/>
    <w:rsid w:val="0096518F"/>
    <w:rsid w:val="009901A6"/>
    <w:rsid w:val="009E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8ABEF"/>
  <w15:chartTrackingRefBased/>
  <w15:docId w15:val="{A09375F1-95E8-4152-B800-25B6A10D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650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7650"/>
    <w:pPr>
      <w:suppressAutoHyphens w:val="0"/>
      <w:spacing w:line="254" w:lineRule="auto"/>
      <w:ind w:left="720"/>
      <w:contextualSpacing/>
    </w:pPr>
    <w:rPr>
      <w:lang w:eastAsia="en-US"/>
    </w:rPr>
  </w:style>
  <w:style w:type="paragraph" w:customStyle="1" w:styleId="Akapitzlist1">
    <w:name w:val="Akapit z listą1"/>
    <w:basedOn w:val="Normalny"/>
    <w:rsid w:val="009E765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2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4</cp:revision>
  <cp:lastPrinted>2024-06-12T09:49:00Z</cp:lastPrinted>
  <dcterms:created xsi:type="dcterms:W3CDTF">2024-06-12T09:33:00Z</dcterms:created>
  <dcterms:modified xsi:type="dcterms:W3CDTF">2024-06-12T09:50:00Z</dcterms:modified>
</cp:coreProperties>
</file>