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AC72" w14:textId="31E1F6DC" w:rsidR="00D47448" w:rsidRPr="00607317" w:rsidRDefault="00D47448" w:rsidP="00D47448">
      <w:pPr>
        <w:spacing w:after="0" w:line="100" w:lineRule="atLeast"/>
        <w:jc w:val="right"/>
        <w:rPr>
          <w:rFonts w:ascii="Sylfaen" w:hAnsi="Sylfaen" w:cs="Sylfaen"/>
        </w:rPr>
      </w:pPr>
      <w:bookmarkStart w:id="0" w:name="_Hlk169691087"/>
      <w:r w:rsidRPr="00607317">
        <w:rPr>
          <w:rFonts w:ascii="Sylfaen" w:hAnsi="Sylfaen" w:cs="Sylfaen"/>
        </w:rPr>
        <w:t xml:space="preserve">Toruń, dn. </w:t>
      </w:r>
      <w:r w:rsidR="00E507C6">
        <w:rPr>
          <w:rFonts w:ascii="Sylfaen" w:hAnsi="Sylfaen" w:cs="Sylfaen"/>
        </w:rPr>
        <w:t>2</w:t>
      </w:r>
      <w:r w:rsidR="006F2392">
        <w:rPr>
          <w:rFonts w:ascii="Sylfaen" w:hAnsi="Sylfaen" w:cs="Sylfaen"/>
        </w:rPr>
        <w:t>4</w:t>
      </w:r>
      <w:r w:rsidRPr="00607317">
        <w:rPr>
          <w:rFonts w:ascii="Sylfaen" w:hAnsi="Sylfaen" w:cs="Sylfaen"/>
        </w:rPr>
        <w:t>.0</w:t>
      </w:r>
      <w:r w:rsidR="00806F1D" w:rsidRPr="00607317">
        <w:rPr>
          <w:rFonts w:ascii="Sylfaen" w:hAnsi="Sylfaen" w:cs="Sylfaen"/>
        </w:rPr>
        <w:t>6</w:t>
      </w:r>
      <w:r w:rsidRPr="00607317">
        <w:rPr>
          <w:rFonts w:ascii="Sylfaen" w:hAnsi="Sylfaen" w:cs="Sylfaen"/>
        </w:rPr>
        <w:t>.2024 r.</w:t>
      </w:r>
    </w:p>
    <w:p w14:paraId="4CB247A9" w14:textId="77777777" w:rsidR="00D47448" w:rsidRPr="00607317" w:rsidRDefault="00D47448" w:rsidP="00D47448">
      <w:pPr>
        <w:spacing w:after="0" w:line="100" w:lineRule="atLeast"/>
        <w:rPr>
          <w:rFonts w:ascii="Sylfaen" w:hAnsi="Sylfaen" w:cs="Sylfaen"/>
        </w:rPr>
      </w:pPr>
    </w:p>
    <w:p w14:paraId="392C9DA9" w14:textId="77777777" w:rsidR="00CC44DD" w:rsidRPr="00607317" w:rsidRDefault="00CC44DD" w:rsidP="00D47448">
      <w:pPr>
        <w:spacing w:after="0" w:line="100" w:lineRule="atLeast"/>
        <w:rPr>
          <w:rFonts w:ascii="Sylfaen" w:hAnsi="Sylfaen" w:cs="Sylfaen"/>
        </w:rPr>
      </w:pPr>
    </w:p>
    <w:p w14:paraId="167BF109" w14:textId="77777777" w:rsidR="00CC44DD" w:rsidRPr="00607317" w:rsidRDefault="00CC44DD" w:rsidP="00D47448">
      <w:pPr>
        <w:spacing w:after="0" w:line="100" w:lineRule="atLeast"/>
        <w:rPr>
          <w:rFonts w:ascii="Sylfaen" w:hAnsi="Sylfaen" w:cs="Sylfaen"/>
        </w:rPr>
      </w:pPr>
    </w:p>
    <w:p w14:paraId="7F56E2E1" w14:textId="77777777" w:rsidR="00CC44DD" w:rsidRPr="00607317" w:rsidRDefault="00CC44DD" w:rsidP="00D47448">
      <w:pPr>
        <w:spacing w:after="0" w:line="100" w:lineRule="atLeast"/>
        <w:rPr>
          <w:rFonts w:ascii="Sylfaen" w:hAnsi="Sylfaen" w:cs="Sylfaen"/>
        </w:rPr>
      </w:pPr>
    </w:p>
    <w:p w14:paraId="6E740BB6" w14:textId="1D81B8B6" w:rsidR="00D47448" w:rsidRPr="00607317" w:rsidRDefault="00D47448" w:rsidP="00D47448">
      <w:pPr>
        <w:spacing w:after="0" w:line="100" w:lineRule="atLeast"/>
        <w:rPr>
          <w:rFonts w:ascii="Sylfaen" w:hAnsi="Sylfaen" w:cs="Sylfaen"/>
        </w:rPr>
      </w:pPr>
      <w:r w:rsidRPr="00607317">
        <w:rPr>
          <w:rFonts w:ascii="Sylfaen" w:hAnsi="Sylfaen" w:cs="Sylfaen"/>
        </w:rPr>
        <w:t>L.dz. SSM.DZP.200.</w:t>
      </w:r>
      <w:r w:rsidR="00607317" w:rsidRPr="00607317">
        <w:rPr>
          <w:rFonts w:ascii="Sylfaen" w:hAnsi="Sylfaen" w:cs="Sylfaen"/>
        </w:rPr>
        <w:t>87</w:t>
      </w:r>
      <w:r w:rsidRPr="00607317">
        <w:rPr>
          <w:rFonts w:ascii="Sylfaen" w:hAnsi="Sylfaen" w:cs="Sylfaen"/>
        </w:rPr>
        <w:t>.2024</w:t>
      </w:r>
    </w:p>
    <w:p w14:paraId="74F245D7" w14:textId="77777777" w:rsidR="00D47448" w:rsidRPr="00607317" w:rsidRDefault="00D47448" w:rsidP="00D47448">
      <w:pPr>
        <w:spacing w:after="0" w:line="100" w:lineRule="atLeast"/>
        <w:jc w:val="both"/>
        <w:rPr>
          <w:rFonts w:ascii="Sylfaen" w:hAnsi="Sylfaen" w:cs="Sylfaen"/>
        </w:rPr>
      </w:pPr>
    </w:p>
    <w:p w14:paraId="0D6E4BB5" w14:textId="746DEDF9" w:rsidR="00D47448" w:rsidRPr="00607317" w:rsidRDefault="00D47448" w:rsidP="00D47448">
      <w:pPr>
        <w:numPr>
          <w:ilvl w:val="1"/>
          <w:numId w:val="1"/>
        </w:numPr>
        <w:spacing w:after="0" w:line="100" w:lineRule="atLeast"/>
        <w:ind w:left="0" w:firstLine="0"/>
        <w:jc w:val="both"/>
        <w:rPr>
          <w:rFonts w:ascii="Sylfaen" w:hAnsi="Sylfaen" w:cs="Sylfaen"/>
          <w:u w:val="single"/>
        </w:rPr>
      </w:pPr>
      <w:r w:rsidRPr="00607317">
        <w:rPr>
          <w:rFonts w:ascii="Sylfaen" w:hAnsi="Sylfaen" w:cs="Sylfaen"/>
          <w:u w:val="single"/>
        </w:rPr>
        <w:t>dotyczy: postępowania o udzielenie zamówienia publiczne w trybie przetargu nieograniczonego na „Dostaw</w:t>
      </w:r>
      <w:r w:rsidR="00607317" w:rsidRPr="00607317">
        <w:rPr>
          <w:rFonts w:ascii="Sylfaen" w:hAnsi="Sylfaen" w:cs="Sylfaen"/>
          <w:u w:val="single"/>
        </w:rPr>
        <w:t>a rezonansu i tomografu komputerowego</w:t>
      </w:r>
      <w:r w:rsidRPr="00607317">
        <w:rPr>
          <w:rFonts w:ascii="Sylfaen" w:hAnsi="Sylfaen" w:cs="Sylfaen"/>
          <w:u w:val="single"/>
        </w:rPr>
        <w:t>”.</w:t>
      </w:r>
    </w:p>
    <w:p w14:paraId="4818B89B" w14:textId="77777777" w:rsidR="00D24399" w:rsidRDefault="00D24399" w:rsidP="00607317">
      <w:pPr>
        <w:suppressAutoHyphens w:val="0"/>
        <w:spacing w:line="256" w:lineRule="auto"/>
        <w:jc w:val="both"/>
        <w:rPr>
          <w:rFonts w:ascii="Arial Narrow" w:hAnsi="Arial Narrow"/>
          <w:kern w:val="2"/>
          <w:sz w:val="21"/>
          <w:szCs w:val="21"/>
          <w:lang w:eastAsia="en-US"/>
        </w:rPr>
      </w:pPr>
    </w:p>
    <w:p w14:paraId="1F3265B9" w14:textId="3717193A" w:rsidR="002B4AA3" w:rsidRDefault="00B13B47" w:rsidP="002B4AA3">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W związku ze skierowanym</w:t>
      </w:r>
      <w:r w:rsidRPr="00607317">
        <w:rPr>
          <w:rFonts w:ascii="Sylfaen" w:hAnsi="Sylfaen" w:cs="Times New Roman"/>
          <w:b w:val="0"/>
          <w:sz w:val="22"/>
          <w:szCs w:val="22"/>
          <w:lang w:val="pl-PL"/>
        </w:rPr>
        <w:t>i</w:t>
      </w:r>
      <w:r w:rsidRPr="00607317">
        <w:rPr>
          <w:rFonts w:ascii="Sylfaen" w:hAnsi="Sylfaen" w:cs="Times New Roman"/>
          <w:b w:val="0"/>
          <w:sz w:val="22"/>
          <w:szCs w:val="22"/>
        </w:rPr>
        <w:t xml:space="preserve"> przez Wykonawcę w dniu </w:t>
      </w:r>
      <w:r w:rsidR="007A0F65">
        <w:rPr>
          <w:rFonts w:ascii="Sylfaen" w:hAnsi="Sylfaen" w:cs="Times New Roman"/>
          <w:b w:val="0"/>
          <w:sz w:val="22"/>
          <w:szCs w:val="22"/>
        </w:rPr>
        <w:t>12</w:t>
      </w:r>
      <w:r w:rsidRPr="00607317">
        <w:rPr>
          <w:rFonts w:ascii="Sylfaen" w:hAnsi="Sylfaen" w:cs="Times New Roman"/>
          <w:b w:val="0"/>
          <w:sz w:val="22"/>
          <w:szCs w:val="22"/>
          <w:lang w:val="pl-PL"/>
        </w:rPr>
        <w:t>.0</w:t>
      </w:r>
      <w:r w:rsidR="007A0F65">
        <w:rPr>
          <w:rFonts w:ascii="Sylfaen" w:hAnsi="Sylfaen" w:cs="Times New Roman"/>
          <w:b w:val="0"/>
          <w:sz w:val="22"/>
          <w:szCs w:val="22"/>
          <w:lang w:val="pl-PL"/>
        </w:rPr>
        <w:t>6</w:t>
      </w:r>
      <w:r w:rsidRPr="00607317">
        <w:rPr>
          <w:rFonts w:ascii="Sylfaen" w:hAnsi="Sylfaen" w:cs="Times New Roman"/>
          <w:b w:val="0"/>
          <w:sz w:val="22"/>
          <w:szCs w:val="22"/>
          <w:lang w:val="pl-PL"/>
        </w:rPr>
        <w:t>.</w:t>
      </w:r>
      <w:r w:rsidRPr="00607317">
        <w:rPr>
          <w:rFonts w:ascii="Sylfaen" w:hAnsi="Sylfaen" w:cs="Times New Roman"/>
          <w:b w:val="0"/>
          <w:sz w:val="22"/>
          <w:szCs w:val="22"/>
        </w:rPr>
        <w:t>202</w:t>
      </w:r>
      <w:r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pytan</w:t>
      </w:r>
      <w:r w:rsidRPr="00607317">
        <w:rPr>
          <w:rFonts w:ascii="Sylfaen" w:hAnsi="Sylfaen" w:cs="Times New Roman"/>
          <w:b w:val="0"/>
          <w:sz w:val="22"/>
          <w:szCs w:val="22"/>
          <w:lang w:val="pl-PL"/>
        </w:rPr>
        <w:t xml:space="preserve">iami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Specjalistyczny Szpital Miejski im. M. Kopernika w Toruniu informuje o</w:t>
      </w:r>
      <w:r w:rsidRPr="00607317">
        <w:rPr>
          <w:rFonts w:ascii="Sylfaen" w:hAnsi="Sylfaen" w:cs="Times New Roman"/>
          <w:b w:val="0"/>
          <w:sz w:val="22"/>
          <w:szCs w:val="22"/>
          <w:lang w:val="pl-PL"/>
        </w:rPr>
        <w:t xml:space="preserve"> ich treści</w:t>
      </w:r>
      <w:r w:rsidRPr="00607317">
        <w:rPr>
          <w:rFonts w:ascii="Sylfaen" w:hAnsi="Sylfaen" w:cs="Times New Roman"/>
          <w:b w:val="0"/>
          <w:sz w:val="22"/>
          <w:szCs w:val="22"/>
        </w:rPr>
        <w:t xml:space="preserve"> i udzielon</w:t>
      </w:r>
      <w:r w:rsidRPr="00607317">
        <w:rPr>
          <w:rFonts w:ascii="Sylfaen" w:hAnsi="Sylfaen" w:cs="Times New Roman"/>
          <w:b w:val="0"/>
          <w:sz w:val="22"/>
          <w:szCs w:val="22"/>
          <w:lang w:val="pl-PL"/>
        </w:rPr>
        <w:t>ych</w:t>
      </w:r>
      <w:r w:rsidRPr="00607317">
        <w:rPr>
          <w:rFonts w:ascii="Sylfaen" w:hAnsi="Sylfaen" w:cs="Times New Roman"/>
          <w:b w:val="0"/>
          <w:sz w:val="22"/>
          <w:szCs w:val="22"/>
        </w:rPr>
        <w:t xml:space="preserve"> na nie odpowiedzi</w:t>
      </w:r>
      <w:r w:rsidRPr="00607317">
        <w:rPr>
          <w:rFonts w:ascii="Sylfaen" w:hAnsi="Sylfaen" w:cs="Times New Roman"/>
          <w:b w:val="0"/>
          <w:sz w:val="22"/>
          <w:szCs w:val="22"/>
          <w:lang w:val="pl-PL"/>
        </w:rPr>
        <w:t>ach.</w:t>
      </w:r>
      <w:bookmarkStart w:id="1" w:name="scf_dummy"/>
      <w:bookmarkStart w:id="2" w:name="scf_vertrauen"/>
      <w:bookmarkEnd w:id="1"/>
      <w:bookmarkEnd w:id="2"/>
    </w:p>
    <w:p w14:paraId="49D7AE7D" w14:textId="77777777" w:rsidR="002B4AA3" w:rsidRPr="002B4AA3" w:rsidRDefault="002B4AA3" w:rsidP="002B4AA3">
      <w:pPr>
        <w:pStyle w:val="Tekstpodstawowy"/>
        <w:rPr>
          <w:lang w:eastAsia="hi-IN" w:bidi="hi-IN"/>
        </w:rPr>
      </w:pPr>
    </w:p>
    <w:bookmarkEnd w:id="0"/>
    <w:p w14:paraId="6B753D4D"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35, III. </w:t>
      </w:r>
      <w:r w:rsidRPr="00EF51CD">
        <w:rPr>
          <w:rFonts w:asciiTheme="minorHAnsi" w:hAnsiTheme="minorHAnsi" w:cstheme="minorHAnsi"/>
          <w:b/>
          <w:bCs/>
        </w:rPr>
        <w:t>Walory techniczno-eksploatacyjne wymagane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513"/>
        <w:gridCol w:w="8559"/>
      </w:tblGrid>
      <w:tr w:rsidR="002B4AA3" w:rsidRPr="00007E9B" w14:paraId="09B0BD97" w14:textId="77777777" w:rsidTr="00B37FBB">
        <w:tc>
          <w:tcPr>
            <w:tcW w:w="513"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BD9DAD"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35</w:t>
            </w:r>
          </w:p>
        </w:tc>
        <w:tc>
          <w:tcPr>
            <w:tcW w:w="8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69C24"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Maksymalne diagnostyczne pole skanowania i obrazowania w badaniach dwuenergetycznych nie mniejsze niż 50 cm.</w:t>
            </w:r>
          </w:p>
        </w:tc>
      </w:tr>
    </w:tbl>
    <w:p w14:paraId="5C65F949" w14:textId="77777777" w:rsidR="002B4AA3" w:rsidRPr="00007E9B" w:rsidRDefault="002B4AA3" w:rsidP="002B4AA3">
      <w:pPr>
        <w:rPr>
          <w:rFonts w:asciiTheme="minorHAnsi" w:hAnsiTheme="minorHAnsi" w:cstheme="minorHAnsi"/>
        </w:rPr>
      </w:pPr>
    </w:p>
    <w:p w14:paraId="1680DF85" w14:textId="32E4D836" w:rsidR="002B4AA3" w:rsidRPr="00007E9B" w:rsidRDefault="002B4AA3" w:rsidP="002B4AA3">
      <w:pPr>
        <w:rPr>
          <w:rFonts w:asciiTheme="minorHAnsi" w:hAnsiTheme="minorHAnsi" w:cstheme="minorHAnsi"/>
        </w:rPr>
      </w:pPr>
      <w:r w:rsidRPr="00007E9B">
        <w:rPr>
          <w:rFonts w:asciiTheme="minorHAnsi" w:hAnsiTheme="minorHAnsi" w:cstheme="minorHAnsi"/>
        </w:rPr>
        <w:t>Ze względu na unikatowe rozwiązanie tomografów dwu-detektorowych i dwu lampowych, przeznaczonych do szybkich badań spektralnych i kardiologicznych prosimy o dopuszczenie możliwości wykonywania badań dwuenergetycznych w polu 33 cm, które to wynika z konstrukcji drugiego detektora dostosowanego do szerokości padającego wachlarza promieniowania i geometrii układu lampa – detektor.</w:t>
      </w:r>
    </w:p>
    <w:p w14:paraId="690BAB4F"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15,18, III. </w:t>
      </w:r>
      <w:r w:rsidRPr="00007E9B">
        <w:rPr>
          <w:rFonts w:asciiTheme="minorHAnsi" w:hAnsiTheme="minorHAnsi" w:cstheme="minorHAnsi"/>
          <w:b/>
          <w:bCs/>
        </w:rPr>
        <w:t>Walory techniczno-eksploatacyjne wymagane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513"/>
        <w:gridCol w:w="8559"/>
      </w:tblGrid>
      <w:tr w:rsidR="002B4AA3" w:rsidRPr="00007E9B" w14:paraId="72664D34" w14:textId="77777777" w:rsidTr="00B37FBB">
        <w:tc>
          <w:tcPr>
            <w:tcW w:w="513"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FB7E62A"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15</w:t>
            </w:r>
          </w:p>
        </w:tc>
        <w:tc>
          <w:tcPr>
            <w:tcW w:w="8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05CBBF"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Maksymalna moc generatora możliwa do zastosowania w protokołach badań (iloczyn napięcia i prądu dostępnego w protokole badania) nie mniejsza niż 100 kW.</w:t>
            </w:r>
          </w:p>
        </w:tc>
      </w:tr>
      <w:tr w:rsidR="002B4AA3" w:rsidRPr="00007E9B" w14:paraId="19651D40" w14:textId="77777777" w:rsidTr="00B37FBB">
        <w:tc>
          <w:tcPr>
            <w:tcW w:w="513"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9ACB688"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18</w:t>
            </w:r>
          </w:p>
        </w:tc>
        <w:tc>
          <w:tcPr>
            <w:tcW w:w="8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355F3"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Maksymalna wartość prądu anodowego lampy wykorzystywana w protokołach badań dla napięcia 120 kV nie mniejsza niż 800 mA.</w:t>
            </w:r>
          </w:p>
        </w:tc>
      </w:tr>
    </w:tbl>
    <w:p w14:paraId="571FEF26" w14:textId="77777777" w:rsidR="002B4AA3" w:rsidRPr="00007E9B" w:rsidRDefault="002B4AA3" w:rsidP="002B4AA3">
      <w:pPr>
        <w:rPr>
          <w:rFonts w:asciiTheme="minorHAnsi" w:hAnsiTheme="minorHAnsi" w:cstheme="minorHAnsi"/>
        </w:rPr>
      </w:pPr>
    </w:p>
    <w:p w14:paraId="7F937FE4" w14:textId="52E6610C" w:rsidR="002B4AA3" w:rsidRPr="00007E9B" w:rsidRDefault="002B4AA3" w:rsidP="002B4AA3">
      <w:pPr>
        <w:rPr>
          <w:rFonts w:asciiTheme="minorHAnsi" w:hAnsiTheme="minorHAnsi" w:cstheme="minorHAnsi"/>
        </w:rPr>
      </w:pPr>
      <w:r w:rsidRPr="00007E9B">
        <w:rPr>
          <w:rFonts w:asciiTheme="minorHAnsi" w:hAnsiTheme="minorHAnsi" w:cstheme="minorHAnsi"/>
        </w:rPr>
        <w:t>Ze względu na unikatowe rozwiązanie tomografów dwu lampowych i z dwoma generatorami prosimy o możliwość podania sumarycznej mocy generatorów oraz prądów anody.</w:t>
      </w:r>
    </w:p>
    <w:p w14:paraId="589E5885"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24, III. </w:t>
      </w:r>
      <w:r w:rsidRPr="00007E9B">
        <w:rPr>
          <w:rFonts w:asciiTheme="minorHAnsi" w:hAnsiTheme="minorHAnsi" w:cstheme="minorHAnsi"/>
          <w:b/>
          <w:bCs/>
        </w:rPr>
        <w:t>Walory techniczno-eksploatacyjne wymagane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513"/>
        <w:gridCol w:w="8559"/>
      </w:tblGrid>
      <w:tr w:rsidR="002B4AA3" w:rsidRPr="00007E9B" w14:paraId="2AD54809" w14:textId="77777777" w:rsidTr="00B37FBB">
        <w:tc>
          <w:tcPr>
            <w:tcW w:w="513"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DB6C88C"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24</w:t>
            </w:r>
          </w:p>
        </w:tc>
        <w:tc>
          <w:tcPr>
            <w:tcW w:w="8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881B7"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Maksymalny współczynnik pitch przy akwizycji min. 64 warstwowej w polu obrazowania 50 cm min. 1,5.</w:t>
            </w:r>
          </w:p>
        </w:tc>
      </w:tr>
    </w:tbl>
    <w:p w14:paraId="5339532A" w14:textId="77777777" w:rsidR="002B4AA3" w:rsidRPr="00007E9B" w:rsidRDefault="002B4AA3" w:rsidP="002B4AA3">
      <w:pPr>
        <w:rPr>
          <w:rFonts w:asciiTheme="minorHAnsi" w:hAnsiTheme="minorHAnsi" w:cstheme="minorHAnsi"/>
        </w:rPr>
      </w:pPr>
    </w:p>
    <w:p w14:paraId="5938608D"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 xml:space="preserve">Ze względu na unikatowe rozwiązanie tomografów dwu lampowych prosimy o dopuszczenie tomografu komputerowego o najwyższym dostępnym na rynku współczynniku skoku spirali (pitch) 3.2 w polu obrazowania 33 cm, dostosowanym do poprzecznej szerokości drugiego detektora. </w:t>
      </w:r>
    </w:p>
    <w:p w14:paraId="62DCE972" w14:textId="77777777" w:rsidR="002B4AA3" w:rsidRDefault="002B4AA3" w:rsidP="002B4AA3">
      <w:pPr>
        <w:rPr>
          <w:rFonts w:asciiTheme="minorHAnsi" w:hAnsiTheme="minorHAnsi" w:cstheme="minorHAnsi"/>
        </w:rPr>
      </w:pPr>
    </w:p>
    <w:p w14:paraId="4FF4ADA7"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lastRenderedPageBreak/>
        <w:t xml:space="preserve">Dotyczy załącznika nr 1 do SWZ, tomograf komputerowy, pkt 74, III. </w:t>
      </w:r>
      <w:r w:rsidRPr="00007E9B">
        <w:rPr>
          <w:rFonts w:asciiTheme="minorHAnsi" w:hAnsiTheme="minorHAnsi" w:cstheme="minorHAnsi"/>
          <w:b/>
          <w:bCs/>
        </w:rPr>
        <w:t>Walory techniczno-eksploatacyjne wymagane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513"/>
        <w:gridCol w:w="8559"/>
      </w:tblGrid>
      <w:tr w:rsidR="002B4AA3" w:rsidRPr="00007E9B" w14:paraId="15681D9C" w14:textId="77777777" w:rsidTr="00B37FBB">
        <w:tc>
          <w:tcPr>
            <w:tcW w:w="513"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8B6C771" w14:textId="77777777" w:rsidR="002B4AA3" w:rsidRPr="00007E9B" w:rsidRDefault="002B4AA3" w:rsidP="00B37FBB">
            <w:pPr>
              <w:rPr>
                <w:rFonts w:asciiTheme="minorHAnsi" w:hAnsiTheme="minorHAnsi" w:cstheme="minorHAnsi"/>
              </w:rPr>
            </w:pPr>
            <w:r>
              <w:rPr>
                <w:rFonts w:asciiTheme="minorHAnsi" w:hAnsiTheme="minorHAnsi" w:cstheme="minorHAnsi"/>
              </w:rPr>
              <w:t>7</w:t>
            </w:r>
            <w:r w:rsidRPr="00007E9B">
              <w:rPr>
                <w:rFonts w:asciiTheme="minorHAnsi" w:hAnsiTheme="minorHAnsi" w:cstheme="minorHAnsi"/>
              </w:rPr>
              <w:t>4</w:t>
            </w:r>
          </w:p>
        </w:tc>
        <w:tc>
          <w:tcPr>
            <w:tcW w:w="8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0E29D9" w14:textId="77777777" w:rsidR="002B4AA3" w:rsidRPr="00007E9B" w:rsidRDefault="002B4AA3" w:rsidP="00B37FBB">
            <w:pPr>
              <w:rPr>
                <w:rFonts w:asciiTheme="minorHAnsi" w:hAnsiTheme="minorHAnsi" w:cstheme="minorHAnsi"/>
              </w:rPr>
            </w:pPr>
            <w:r w:rsidRPr="00452EF6">
              <w:rPr>
                <w:rFonts w:asciiTheme="minorHAnsi" w:hAnsiTheme="minorHAnsi" w:cstheme="minorHAnsi"/>
              </w:rPr>
              <w:t>Oprogramowanie do wirtualnej endoskopii umożliwiające endoskopię dróg powietrznych, jelita grubego i naczyń krwionośnych z przekrojami w trzech głównych płaszczyznach (wraz z interaktywną synchronizacją położenia kursora).</w:t>
            </w:r>
          </w:p>
        </w:tc>
      </w:tr>
    </w:tbl>
    <w:p w14:paraId="5644B0DA" w14:textId="77777777" w:rsidR="002B4AA3" w:rsidRDefault="002B4AA3" w:rsidP="002B4AA3">
      <w:pPr>
        <w:rPr>
          <w:rFonts w:asciiTheme="minorHAnsi" w:hAnsiTheme="minorHAnsi" w:cstheme="minorHAnsi"/>
        </w:rPr>
      </w:pPr>
    </w:p>
    <w:p w14:paraId="24418A77" w14:textId="77777777" w:rsidR="002B4AA3" w:rsidRDefault="002B4AA3" w:rsidP="002B4AA3">
      <w:pPr>
        <w:rPr>
          <w:rFonts w:asciiTheme="minorHAnsi" w:hAnsiTheme="minorHAnsi" w:cstheme="minorHAnsi"/>
        </w:rPr>
      </w:pPr>
      <w:r w:rsidRPr="00D0373C">
        <w:rPr>
          <w:rFonts w:asciiTheme="minorHAnsi" w:hAnsiTheme="minorHAnsi" w:cstheme="minorHAnsi"/>
        </w:rPr>
        <w:t xml:space="preserve">Zamawiający wymaga </w:t>
      </w:r>
      <w:r>
        <w:rPr>
          <w:rFonts w:asciiTheme="minorHAnsi" w:hAnsiTheme="minorHAnsi" w:cstheme="minorHAnsi"/>
        </w:rPr>
        <w:t xml:space="preserve">m.in. </w:t>
      </w:r>
      <w:r w:rsidRPr="00D0373C">
        <w:rPr>
          <w:rFonts w:asciiTheme="minorHAnsi" w:hAnsiTheme="minorHAnsi" w:cstheme="minorHAnsi"/>
        </w:rPr>
        <w:t xml:space="preserve">funkcjonalności wirtualnej endoskopii naczyń, która nie ma wartości diagnostycznej. </w:t>
      </w:r>
    </w:p>
    <w:p w14:paraId="0169C6F5" w14:textId="77777777" w:rsidR="002B4AA3" w:rsidRPr="00D0373C" w:rsidRDefault="002B4AA3" w:rsidP="002B4AA3">
      <w:pPr>
        <w:rPr>
          <w:rFonts w:asciiTheme="minorHAnsi" w:hAnsiTheme="minorHAnsi" w:cstheme="minorHAnsi"/>
        </w:rPr>
      </w:pPr>
      <w:r w:rsidRPr="00D0373C">
        <w:rPr>
          <w:rFonts w:asciiTheme="minorHAnsi" w:hAnsiTheme="minorHAnsi" w:cstheme="minorHAnsi"/>
        </w:rPr>
        <w:t>Technologia wirtualnej endoskopii ma swoje kliniczne zastosowanie wyłącznie w ocenie dróg powietrznych czy struktur wypełnionych powietrzem, gdzie różnica gęstości pomiędzy powietrzem, a tkanką uwidacznia nam dostatecznie struktury.</w:t>
      </w:r>
    </w:p>
    <w:p w14:paraId="520262AB" w14:textId="77777777" w:rsidR="002B4AA3" w:rsidRPr="00D0373C" w:rsidRDefault="002B4AA3" w:rsidP="002B4AA3">
      <w:pPr>
        <w:rPr>
          <w:rFonts w:asciiTheme="minorHAnsi" w:hAnsiTheme="minorHAnsi" w:cstheme="minorHAnsi"/>
        </w:rPr>
      </w:pPr>
      <w:r w:rsidRPr="00D0373C">
        <w:rPr>
          <w:rFonts w:asciiTheme="minorHAnsi" w:hAnsiTheme="minorHAnsi" w:cstheme="minorHAnsi"/>
        </w:rPr>
        <w:t xml:space="preserve">Ocena naczyń odbywa się za pomocą oceny obrazu w rekonstrukcjach MPR, wraz z dedykowaną aplikacją do oceny naczyń wymaganą przez Zamawiającego w punkcie 80 . </w:t>
      </w:r>
      <w:r w:rsidRPr="00D0373C">
        <w:rPr>
          <w:rFonts w:asciiTheme="minorHAnsi" w:hAnsiTheme="minorHAnsi" w:cstheme="minorHAnsi"/>
        </w:rPr>
        <w:br/>
        <w:t xml:space="preserve">Oferowana w naszym rozwiązaniu aplikacja do oceny naczyń posiada: </w:t>
      </w:r>
    </w:p>
    <w:p w14:paraId="409026C5" w14:textId="77777777" w:rsidR="002B4AA3" w:rsidRPr="00D80189" w:rsidRDefault="002B4AA3">
      <w:pPr>
        <w:pStyle w:val="Akapitzlist"/>
        <w:numPr>
          <w:ilvl w:val="0"/>
          <w:numId w:val="6"/>
        </w:numPr>
        <w:spacing w:after="200" w:line="276" w:lineRule="auto"/>
        <w:rPr>
          <w:rFonts w:asciiTheme="minorHAnsi" w:hAnsiTheme="minorHAnsi" w:cstheme="minorHAnsi"/>
        </w:rPr>
      </w:pPr>
      <w:r w:rsidRPr="00D80189">
        <w:rPr>
          <w:rFonts w:asciiTheme="minorHAnsi" w:hAnsiTheme="minorHAnsi" w:cstheme="minorHAnsi"/>
        </w:rPr>
        <w:t xml:space="preserve">dedykowane widoki MPR / VRT dla naczyń </w:t>
      </w:r>
    </w:p>
    <w:p w14:paraId="752C210A" w14:textId="77777777" w:rsidR="002B4AA3" w:rsidRPr="00D80189" w:rsidRDefault="002B4AA3">
      <w:pPr>
        <w:pStyle w:val="Akapitzlist"/>
        <w:numPr>
          <w:ilvl w:val="0"/>
          <w:numId w:val="6"/>
        </w:numPr>
        <w:spacing w:after="200" w:line="276" w:lineRule="auto"/>
        <w:rPr>
          <w:rFonts w:asciiTheme="minorHAnsi" w:hAnsiTheme="minorHAnsi" w:cstheme="minorHAnsi"/>
        </w:rPr>
      </w:pPr>
      <w:r w:rsidRPr="00D80189">
        <w:rPr>
          <w:rFonts w:asciiTheme="minorHAnsi" w:hAnsiTheme="minorHAnsi" w:cstheme="minorHAnsi"/>
        </w:rPr>
        <w:t xml:space="preserve">algorytmy usuwające kości / stół z obrazu 3D VRT </w:t>
      </w:r>
    </w:p>
    <w:p w14:paraId="38FC75CB" w14:textId="77777777" w:rsidR="002B4AA3" w:rsidRPr="00D80189" w:rsidRDefault="002B4AA3">
      <w:pPr>
        <w:pStyle w:val="Akapitzlist"/>
        <w:numPr>
          <w:ilvl w:val="0"/>
          <w:numId w:val="6"/>
        </w:numPr>
        <w:spacing w:after="200" w:line="276" w:lineRule="auto"/>
        <w:rPr>
          <w:rFonts w:asciiTheme="minorHAnsi" w:hAnsiTheme="minorHAnsi" w:cstheme="minorHAnsi"/>
        </w:rPr>
      </w:pPr>
      <w:r w:rsidRPr="00D80189">
        <w:rPr>
          <w:rFonts w:asciiTheme="minorHAnsi" w:hAnsiTheme="minorHAnsi" w:cstheme="minorHAnsi"/>
        </w:rPr>
        <w:t xml:space="preserve">oznaczanie/śledzenie naczyń z widokami krzywolinijnymi/poprzecznymi naczynia </w:t>
      </w:r>
    </w:p>
    <w:p w14:paraId="483FBBA5" w14:textId="77777777" w:rsidR="002B4AA3" w:rsidRPr="00D80189" w:rsidRDefault="002B4AA3">
      <w:pPr>
        <w:pStyle w:val="Akapitzlist"/>
        <w:numPr>
          <w:ilvl w:val="0"/>
          <w:numId w:val="6"/>
        </w:numPr>
        <w:spacing w:after="200" w:line="276" w:lineRule="auto"/>
        <w:rPr>
          <w:rFonts w:asciiTheme="minorHAnsi" w:hAnsiTheme="minorHAnsi" w:cstheme="minorHAnsi"/>
        </w:rPr>
      </w:pPr>
      <w:r w:rsidRPr="00D80189">
        <w:rPr>
          <w:rFonts w:asciiTheme="minorHAnsi" w:hAnsiTheme="minorHAnsi" w:cstheme="minorHAnsi"/>
        </w:rPr>
        <w:t>narzędzia pomiarowe dla np. zwężeń, średnicy,</w:t>
      </w:r>
    </w:p>
    <w:p w14:paraId="500E8D0C" w14:textId="77777777" w:rsidR="002B4AA3" w:rsidRPr="00D80189" w:rsidRDefault="002B4AA3">
      <w:pPr>
        <w:pStyle w:val="Akapitzlist"/>
        <w:numPr>
          <w:ilvl w:val="0"/>
          <w:numId w:val="6"/>
        </w:numPr>
        <w:spacing w:after="200" w:line="276" w:lineRule="auto"/>
        <w:rPr>
          <w:rFonts w:asciiTheme="minorHAnsi" w:hAnsiTheme="minorHAnsi" w:cstheme="minorHAnsi"/>
        </w:rPr>
      </w:pPr>
      <w:r w:rsidRPr="00D80189">
        <w:rPr>
          <w:rFonts w:asciiTheme="minorHAnsi" w:hAnsiTheme="minorHAnsi" w:cstheme="minorHAnsi"/>
        </w:rPr>
        <w:t>narzędzie VesselSurf do oceny diagnostycznej w wewnątrznaczyniowych widokach MPR.</w:t>
      </w:r>
    </w:p>
    <w:p w14:paraId="66AD8EED" w14:textId="6B25FA20" w:rsidR="002B4AA3" w:rsidRDefault="002B4AA3" w:rsidP="002B4AA3">
      <w:pPr>
        <w:rPr>
          <w:rFonts w:asciiTheme="minorHAnsi" w:hAnsiTheme="minorHAnsi" w:cstheme="minorHAnsi"/>
        </w:rPr>
      </w:pPr>
      <w:r w:rsidRPr="00D0373C">
        <w:rPr>
          <w:rFonts w:asciiTheme="minorHAnsi" w:hAnsiTheme="minorHAnsi" w:cstheme="minorHAnsi"/>
        </w:rPr>
        <w:t>Prosimy o uznanie wyżej opisanego rozwiązania do analizy badań naczyniowych jako równoważnego</w:t>
      </w:r>
      <w:r>
        <w:rPr>
          <w:rFonts w:asciiTheme="minorHAnsi" w:hAnsiTheme="minorHAnsi" w:cstheme="minorHAnsi"/>
        </w:rPr>
        <w:t xml:space="preserve"> wirtualnej endoskopii naczyń oraz o akceptację zaoferowania oprogramowania  do wirtualnej endoskopii </w:t>
      </w:r>
      <w:r w:rsidRPr="00452EF6">
        <w:rPr>
          <w:rFonts w:asciiTheme="minorHAnsi" w:hAnsiTheme="minorHAnsi" w:cstheme="minorHAnsi"/>
        </w:rPr>
        <w:t>dróg powietrznych, jelita grubego</w:t>
      </w:r>
      <w:r>
        <w:rPr>
          <w:rFonts w:asciiTheme="minorHAnsi" w:hAnsiTheme="minorHAnsi" w:cstheme="minorHAnsi"/>
        </w:rPr>
        <w:t xml:space="preserve"> z pojedynczą licencją pływającą </w:t>
      </w:r>
      <w:r w:rsidRPr="00D0373C">
        <w:rPr>
          <w:rFonts w:asciiTheme="minorHAnsi" w:hAnsiTheme="minorHAnsi" w:cstheme="minorHAnsi"/>
        </w:rPr>
        <w:t>.</w:t>
      </w:r>
    </w:p>
    <w:p w14:paraId="2B50F549"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84, III. </w:t>
      </w:r>
      <w:r w:rsidRPr="00EF51CD">
        <w:rPr>
          <w:rFonts w:asciiTheme="minorHAnsi" w:hAnsiTheme="minorHAnsi" w:cstheme="minorHAnsi"/>
          <w:b/>
          <w:bCs/>
        </w:rPr>
        <w:t>Walory techniczno-eksploatacyjne wymagane przez</w:t>
      </w:r>
      <w:r w:rsidRPr="00007E9B">
        <w:rPr>
          <w:rFonts w:asciiTheme="minorHAnsi" w:hAnsiTheme="minorHAnsi" w:cstheme="minorHAnsi"/>
          <w:b/>
          <w:bCs/>
        </w:rPr>
        <w:t xml:space="preserve"> użytkownika</w:t>
      </w:r>
    </w:p>
    <w:p w14:paraId="0D7FB659" w14:textId="2AF985A1" w:rsidR="002B4AA3" w:rsidRDefault="002B4AA3" w:rsidP="002B4AA3">
      <w:pPr>
        <w:rPr>
          <w:rFonts w:asciiTheme="minorHAnsi" w:hAnsiTheme="minorHAnsi" w:cstheme="minorHAnsi"/>
        </w:rPr>
      </w:pPr>
      <w:r>
        <w:rPr>
          <w:rFonts w:asciiTheme="minorHAnsi" w:hAnsiTheme="minorHAnsi" w:cstheme="minorHAnsi"/>
        </w:rPr>
        <w:t xml:space="preserve">Prosimy o akceptację zaoferowania oprogramowania z ręcznym </w:t>
      </w:r>
      <w:r w:rsidRPr="00A07605">
        <w:rPr>
          <w:rFonts w:asciiTheme="minorHAnsi" w:hAnsiTheme="minorHAnsi" w:cstheme="minorHAnsi"/>
        </w:rPr>
        <w:t>obliczaniem objętości tętniaka</w:t>
      </w:r>
      <w:r>
        <w:rPr>
          <w:rFonts w:asciiTheme="minorHAnsi" w:hAnsiTheme="minorHAnsi" w:cstheme="minorHAnsi"/>
        </w:rPr>
        <w:t>.</w:t>
      </w:r>
    </w:p>
    <w:p w14:paraId="778322EF"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99, III. </w:t>
      </w:r>
      <w:r w:rsidRPr="00007E9B">
        <w:rPr>
          <w:rFonts w:asciiTheme="minorHAnsi" w:hAnsiTheme="minorHAnsi" w:cstheme="minorHAnsi"/>
          <w:b/>
          <w:bCs/>
        </w:rPr>
        <w:t>Walory techniczno-eksploatacyjne wymagane przez użytkownika</w:t>
      </w:r>
    </w:p>
    <w:p w14:paraId="3EC2BE95" w14:textId="41882976" w:rsidR="002B4AA3" w:rsidRDefault="002B4AA3" w:rsidP="00E54785">
      <w:pPr>
        <w:rPr>
          <w:rFonts w:asciiTheme="minorHAnsi" w:hAnsiTheme="minorHAnsi" w:cstheme="minorHAnsi"/>
        </w:rPr>
      </w:pPr>
      <w:r>
        <w:rPr>
          <w:rFonts w:asciiTheme="minorHAnsi" w:hAnsiTheme="minorHAnsi" w:cstheme="minorHAnsi"/>
        </w:rPr>
        <w:t>Prosimy o akceptację zaoferowania oprogramowania z wyznaczaniem parametrów funkcyjnych dla obu komór bez przedsionków.</w:t>
      </w:r>
    </w:p>
    <w:p w14:paraId="50163D69"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104, III. </w:t>
      </w:r>
      <w:r w:rsidRPr="00007E9B">
        <w:rPr>
          <w:rFonts w:asciiTheme="minorHAnsi" w:hAnsiTheme="minorHAnsi" w:cstheme="minorHAnsi"/>
          <w:b/>
          <w:bCs/>
        </w:rPr>
        <w:t>Walory techniczno-eksploatacyjne wymagane przez użytkownika</w:t>
      </w:r>
    </w:p>
    <w:p w14:paraId="005190D2" w14:textId="1FAB61A5" w:rsidR="002B4AA3" w:rsidRDefault="002B4AA3" w:rsidP="002B4AA3">
      <w:pPr>
        <w:rPr>
          <w:rFonts w:asciiTheme="minorHAnsi" w:hAnsiTheme="minorHAnsi" w:cstheme="minorHAnsi"/>
        </w:rPr>
      </w:pPr>
      <w:r>
        <w:rPr>
          <w:rFonts w:asciiTheme="minorHAnsi" w:hAnsiTheme="minorHAnsi" w:cstheme="minorHAnsi"/>
        </w:rPr>
        <w:t xml:space="preserve">Prosimy o akceptację zaoferowania oprogramowania bez </w:t>
      </w:r>
      <w:r w:rsidRPr="00F76027">
        <w:rPr>
          <w:rFonts w:asciiTheme="minorHAnsi" w:hAnsiTheme="minorHAnsi" w:cstheme="minorHAnsi"/>
        </w:rPr>
        <w:t>360 stopniow</w:t>
      </w:r>
      <w:r>
        <w:rPr>
          <w:rFonts w:asciiTheme="minorHAnsi" w:hAnsiTheme="minorHAnsi" w:cstheme="minorHAnsi"/>
        </w:rPr>
        <w:t>ego</w:t>
      </w:r>
      <w:r w:rsidRPr="00F76027">
        <w:rPr>
          <w:rFonts w:asciiTheme="minorHAnsi" w:hAnsiTheme="minorHAnsi" w:cstheme="minorHAnsi"/>
        </w:rPr>
        <w:t xml:space="preserve"> widok</w:t>
      </w:r>
      <w:r>
        <w:rPr>
          <w:rFonts w:asciiTheme="minorHAnsi" w:hAnsiTheme="minorHAnsi" w:cstheme="minorHAnsi"/>
        </w:rPr>
        <w:t>u</w:t>
      </w:r>
      <w:r w:rsidRPr="00F76027">
        <w:rPr>
          <w:rFonts w:asciiTheme="minorHAnsi" w:hAnsiTheme="minorHAnsi" w:cstheme="minorHAnsi"/>
        </w:rPr>
        <w:t xml:space="preserve"> z wnętrza przedsionka do oceny ujść żył płucnych oraz uszka lewego przedsionka.</w:t>
      </w:r>
    </w:p>
    <w:p w14:paraId="542D78FE"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109, 113, III. </w:t>
      </w:r>
      <w:r w:rsidRPr="00007E9B">
        <w:rPr>
          <w:rFonts w:asciiTheme="minorHAnsi" w:hAnsiTheme="minorHAnsi" w:cstheme="minorHAnsi"/>
          <w:b/>
          <w:bCs/>
        </w:rPr>
        <w:t>Walory techniczno-eksploatacyjne wymagane przez użytkownika</w:t>
      </w:r>
    </w:p>
    <w:p w14:paraId="6F879308"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bez oceny spektralnej zwapnień, z możliwością oceny zwapnień w oparciu o typowe badania pojedynczej energii.</w:t>
      </w:r>
    </w:p>
    <w:p w14:paraId="3F208E45" w14:textId="77777777" w:rsidR="002B4AA3" w:rsidRDefault="002B4AA3" w:rsidP="002B4AA3">
      <w:pPr>
        <w:rPr>
          <w:rFonts w:asciiTheme="minorHAnsi" w:hAnsiTheme="minorHAnsi" w:cstheme="minorHAnsi"/>
        </w:rPr>
      </w:pPr>
    </w:p>
    <w:p w14:paraId="5EFECA5A" w14:textId="77777777" w:rsidR="002B4AA3" w:rsidRDefault="002B4AA3" w:rsidP="002B4AA3">
      <w:pPr>
        <w:rPr>
          <w:rFonts w:asciiTheme="minorHAnsi" w:hAnsiTheme="minorHAnsi" w:cstheme="minorHAnsi"/>
        </w:rPr>
      </w:pPr>
    </w:p>
    <w:p w14:paraId="6FA5BE00" w14:textId="77777777" w:rsidR="002B4AA3" w:rsidRDefault="002B4AA3" w:rsidP="002B4AA3">
      <w:pPr>
        <w:rPr>
          <w:rFonts w:asciiTheme="minorHAnsi" w:hAnsiTheme="minorHAnsi" w:cstheme="minorHAnsi"/>
        </w:rPr>
      </w:pPr>
    </w:p>
    <w:p w14:paraId="44770800" w14:textId="77777777" w:rsidR="002B4AA3" w:rsidRDefault="002B4AA3" w:rsidP="002B4AA3">
      <w:pPr>
        <w:rPr>
          <w:rFonts w:asciiTheme="minorHAnsi" w:hAnsiTheme="minorHAnsi" w:cstheme="minorHAnsi"/>
        </w:rPr>
      </w:pPr>
    </w:p>
    <w:p w14:paraId="257AC789" w14:textId="77777777" w:rsidR="002B4AA3" w:rsidRDefault="002B4AA3" w:rsidP="002B4AA3">
      <w:pPr>
        <w:rPr>
          <w:rFonts w:asciiTheme="minorHAnsi" w:hAnsiTheme="minorHAnsi" w:cstheme="minorHAnsi"/>
        </w:rPr>
      </w:pPr>
    </w:p>
    <w:p w14:paraId="7A2273B2" w14:textId="77777777" w:rsidR="002B4AA3" w:rsidRPr="00007E9B" w:rsidRDefault="002B4AA3" w:rsidP="002B4AA3">
      <w:pPr>
        <w:rPr>
          <w:rFonts w:asciiTheme="minorHAnsi" w:hAnsiTheme="minorHAnsi" w:cstheme="minorHAnsi"/>
          <w:b/>
        </w:rPr>
      </w:pPr>
      <w:r w:rsidRPr="00007E9B">
        <w:rPr>
          <w:rFonts w:asciiTheme="minorHAnsi" w:hAnsiTheme="minorHAnsi" w:cstheme="minorHAnsi"/>
          <w:b/>
        </w:rPr>
        <w:lastRenderedPageBreak/>
        <w:t xml:space="preserve">Pytania dotyczące kryteriów oceny parametrów korzystniejszych dla Zamawiającego. Prosimy Zamawiającego o wyrównanie szans pozostałych oferentów, a tym samym zapewnienie warunków uczciwej konkurencji, </w:t>
      </w:r>
      <w:r>
        <w:rPr>
          <w:rFonts w:asciiTheme="minorHAnsi" w:hAnsiTheme="minorHAnsi" w:cstheme="minorHAnsi"/>
          <w:b/>
        </w:rPr>
        <w:t xml:space="preserve">dopuszczając oraz </w:t>
      </w:r>
      <w:r w:rsidRPr="00007E9B">
        <w:rPr>
          <w:rFonts w:asciiTheme="minorHAnsi" w:hAnsiTheme="minorHAnsi" w:cstheme="minorHAnsi"/>
          <w:b/>
        </w:rPr>
        <w:t>punktując rozwiązania o korzystniejszych dla Z</w:t>
      </w:r>
      <w:r>
        <w:rPr>
          <w:rFonts w:asciiTheme="minorHAnsi" w:hAnsiTheme="minorHAnsi" w:cstheme="minorHAnsi"/>
          <w:b/>
        </w:rPr>
        <w:t>a</w:t>
      </w:r>
      <w:r w:rsidRPr="00007E9B">
        <w:rPr>
          <w:rFonts w:asciiTheme="minorHAnsi" w:hAnsiTheme="minorHAnsi" w:cstheme="minorHAnsi"/>
          <w:b/>
        </w:rPr>
        <w:t>mawiającego wartościach wedle przedstawionych propozycji:</w:t>
      </w:r>
    </w:p>
    <w:p w14:paraId="16BD6C14" w14:textId="77777777" w:rsidR="002B4AA3" w:rsidRPr="00007E9B" w:rsidRDefault="002B4AA3" w:rsidP="002B4AA3">
      <w:pPr>
        <w:rPr>
          <w:rFonts w:asciiTheme="minorHAnsi" w:hAnsiTheme="minorHAnsi" w:cstheme="minorHAnsi"/>
        </w:rPr>
      </w:pPr>
    </w:p>
    <w:p w14:paraId="7BE7EAD7"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3, IV. </w:t>
      </w:r>
      <w:r w:rsidRPr="00007E9B">
        <w:rPr>
          <w:rFonts w:asciiTheme="minorHAnsi" w:hAnsiTheme="minorHAnsi" w:cstheme="minorHAnsi"/>
          <w:b/>
          <w:bCs/>
        </w:rPr>
        <w:t>Walory techniczno-eksploatacyjne punktowane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469"/>
        <w:gridCol w:w="5162"/>
        <w:gridCol w:w="3441"/>
      </w:tblGrid>
      <w:tr w:rsidR="002B4AA3" w:rsidRPr="00007E9B" w14:paraId="245DBE69"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B29476C"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3</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A5C3E3"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Rzeczywista liczba aktywnych rzędów detektora o wymiarze w osi Z &lt; 1 mm min. 64 (w przypadku dwóch detektorów podać ilość rzędów detektora dla pola skanowania 50 cm).</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758CA81"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Największa liczba aktywnych rzędów detektora- 10 pkt </w:t>
            </w:r>
            <w:r w:rsidRPr="00007E9B">
              <w:rPr>
                <w:rFonts w:asciiTheme="minorHAnsi" w:hAnsiTheme="minorHAnsi" w:cstheme="minorHAnsi"/>
              </w:rPr>
              <w:br/>
              <w:t>Pozostałe odpowiednio mniej (zgodnie ze wzorem A)***</w:t>
            </w:r>
          </w:p>
        </w:tc>
      </w:tr>
    </w:tbl>
    <w:p w14:paraId="3B5E8C40" w14:textId="77777777" w:rsidR="002B4AA3" w:rsidRPr="00007E9B" w:rsidRDefault="002B4AA3" w:rsidP="002B4AA3">
      <w:pPr>
        <w:rPr>
          <w:rFonts w:asciiTheme="minorHAnsi" w:hAnsiTheme="minorHAnsi" w:cstheme="minorHAnsi"/>
        </w:rPr>
      </w:pPr>
    </w:p>
    <w:p w14:paraId="35373F6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Ze względu na unikatowe rozwiązanie tomografów dwu-detektorowych i dwu lampowych, przeznaczonych do najszybszych badań prosimy o dopuszczenie możliwość podania sumarycznej liczby aktywnych rzędów detektora o wymiarze w osi Z &lt; 1 mm min. 64, niezależnie od pola skanowania.</w:t>
      </w:r>
    </w:p>
    <w:p w14:paraId="238734B2" w14:textId="77777777" w:rsidR="002B4AA3" w:rsidRPr="00007E9B" w:rsidRDefault="002B4AA3" w:rsidP="002B4AA3">
      <w:pPr>
        <w:rPr>
          <w:rFonts w:asciiTheme="minorHAnsi" w:hAnsiTheme="minorHAnsi" w:cstheme="minorHAnsi"/>
        </w:rPr>
      </w:pPr>
    </w:p>
    <w:p w14:paraId="14FD5CF2"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13, IV. </w:t>
      </w:r>
      <w:r w:rsidRPr="00007E9B">
        <w:rPr>
          <w:rFonts w:asciiTheme="minorHAnsi" w:hAnsiTheme="minorHAnsi" w:cstheme="minorHAnsi"/>
          <w:b/>
          <w:bCs/>
        </w:rPr>
        <w:t>Walory techniczno-eksploatacyjne punktowane przez użytkownika.</w:t>
      </w:r>
    </w:p>
    <w:tbl>
      <w:tblPr>
        <w:tblW w:w="9072" w:type="dxa"/>
        <w:tblInd w:w="137" w:type="dxa"/>
        <w:tblLayout w:type="fixed"/>
        <w:tblCellMar>
          <w:left w:w="10" w:type="dxa"/>
          <w:right w:w="10" w:type="dxa"/>
        </w:tblCellMar>
        <w:tblLook w:val="0000" w:firstRow="0" w:lastRow="0" w:firstColumn="0" w:lastColumn="0" w:noHBand="0" w:noVBand="0"/>
      </w:tblPr>
      <w:tblGrid>
        <w:gridCol w:w="469"/>
        <w:gridCol w:w="5162"/>
        <w:gridCol w:w="3441"/>
      </w:tblGrid>
      <w:tr w:rsidR="002B4AA3" w:rsidRPr="00007E9B" w14:paraId="5A91DC3C"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6E35FF1"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13</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E48AF2"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Maksymalny współczynnik pitch przy akwizycji min. 64 warstwowej w polu obrazowania 50 cm większy niż 1,5.</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9B3636B"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TAK – 5 pkt.</w:t>
            </w:r>
          </w:p>
          <w:p w14:paraId="31F9E34D"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bl>
    <w:p w14:paraId="28BACCC7" w14:textId="77777777" w:rsidR="002B4AA3" w:rsidRPr="00007E9B" w:rsidRDefault="002B4AA3" w:rsidP="002B4AA3">
      <w:pPr>
        <w:rPr>
          <w:rFonts w:asciiTheme="minorHAnsi" w:hAnsiTheme="minorHAnsi" w:cstheme="minorHAnsi"/>
        </w:rPr>
      </w:pPr>
    </w:p>
    <w:p w14:paraId="214EC61C"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Ze względu na unikatowe rozwiązanie tomografów dwu-detektorowych i dwu lampowych, przeznaczonych do najszybszych badań prosimy o dopuszczenie możliwość podania maksymalnego współczynnika pitch, niezależnie od pola obrazowania.</w:t>
      </w:r>
    </w:p>
    <w:p w14:paraId="6612F583" w14:textId="77777777" w:rsidR="002B4AA3" w:rsidRDefault="002B4AA3" w:rsidP="002B4AA3">
      <w:pPr>
        <w:pStyle w:val="scfbrieftext"/>
        <w:rPr>
          <w:rFonts w:asciiTheme="minorHAnsi" w:hAnsiTheme="minorHAnsi" w:cstheme="minorHAnsi"/>
          <w:lang w:val="pl-PL"/>
        </w:rPr>
      </w:pPr>
    </w:p>
    <w:p w14:paraId="00619E87"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81, 82, 85, III. </w:t>
      </w:r>
      <w:r w:rsidRPr="00007E9B">
        <w:rPr>
          <w:rFonts w:asciiTheme="minorHAnsi" w:hAnsiTheme="minorHAnsi" w:cstheme="minorHAnsi"/>
          <w:b/>
          <w:bCs/>
        </w:rPr>
        <w:t>Walory techniczno-eksploatacyjne wymagane przez użytkownika</w:t>
      </w:r>
    </w:p>
    <w:p w14:paraId="3C0B3ECA"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do badań perfuzji mózgu z pojedynczą licencją pływającą oraz  wyposażonego w technologię Rapid Results (Gotowe Wyniki) generującą w sposób automatyczny (bez udziału użytkownika, w tle) , gotowe rekonstrukcje map perfuzyjnych. Zastosowanie tej technologii pozwala na jednoczesny dostęp do ustandaryzowanych map dla większej ilości użytkowników.</w:t>
      </w:r>
    </w:p>
    <w:p w14:paraId="1674A97F"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14973466" w14:textId="77777777" w:rsidR="002B4AA3" w:rsidRDefault="002B4AA3" w:rsidP="002B4AA3">
      <w:pPr>
        <w:rPr>
          <w:rFonts w:asciiTheme="minorHAnsi" w:hAnsiTheme="minorHAnsi" w:cstheme="minorHAnsi"/>
        </w:rPr>
      </w:pPr>
    </w:p>
    <w:p w14:paraId="07C1D692"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86, 87 III. </w:t>
      </w:r>
      <w:r w:rsidRPr="00007E9B">
        <w:rPr>
          <w:rFonts w:asciiTheme="minorHAnsi" w:hAnsiTheme="minorHAnsi" w:cstheme="minorHAnsi"/>
          <w:b/>
          <w:bCs/>
        </w:rPr>
        <w:t>Walory techniczno-eksploatacyjne wymagane przez użytkownika</w:t>
      </w:r>
    </w:p>
    <w:p w14:paraId="32514448" w14:textId="77777777" w:rsidR="002B4AA3" w:rsidRPr="00604D59" w:rsidRDefault="002B4AA3" w:rsidP="002B4AA3">
      <w:pPr>
        <w:rPr>
          <w:rFonts w:asciiTheme="minorHAnsi" w:hAnsiTheme="minorHAnsi" w:cstheme="minorHAnsi"/>
        </w:rPr>
      </w:pPr>
      <w:r>
        <w:rPr>
          <w:rFonts w:asciiTheme="minorHAnsi" w:hAnsiTheme="minorHAnsi" w:cstheme="minorHAnsi"/>
        </w:rPr>
        <w:t xml:space="preserve">Prosimy o akceptację zaoferowania oprogramowania z pojedynczą licencją pływająca dla aplikacji do perfuzji wątroby, z </w:t>
      </w:r>
      <w:r w:rsidRPr="00604D59">
        <w:rPr>
          <w:rFonts w:asciiTheme="minorHAnsi" w:hAnsiTheme="minorHAnsi" w:cstheme="minorHAnsi"/>
        </w:rPr>
        <w:t xml:space="preserve">uwagi na </w:t>
      </w:r>
      <w:r>
        <w:rPr>
          <w:rFonts w:asciiTheme="minorHAnsi" w:hAnsiTheme="minorHAnsi" w:cstheme="minorHAnsi"/>
        </w:rPr>
        <w:t>niewielkie</w:t>
      </w:r>
      <w:r w:rsidRPr="00604D59">
        <w:rPr>
          <w:rFonts w:asciiTheme="minorHAnsi" w:hAnsiTheme="minorHAnsi" w:cstheme="minorHAnsi"/>
        </w:rPr>
        <w:t xml:space="preserve"> kliniczne wykorzystywani</w:t>
      </w:r>
      <w:r>
        <w:rPr>
          <w:rFonts w:asciiTheme="minorHAnsi" w:hAnsiTheme="minorHAnsi" w:cstheme="minorHAnsi"/>
        </w:rPr>
        <w:t>e</w:t>
      </w:r>
      <w:r w:rsidRPr="00604D59">
        <w:rPr>
          <w:rFonts w:asciiTheme="minorHAnsi" w:hAnsiTheme="minorHAnsi" w:cstheme="minorHAnsi"/>
        </w:rPr>
        <w:t xml:space="preserve"> tej funkcjonalności dla badań tomografii komputerowej?</w:t>
      </w:r>
    </w:p>
    <w:p w14:paraId="72B53C32" w14:textId="77777777" w:rsidR="002B4AA3" w:rsidRPr="00604D59" w:rsidRDefault="002B4AA3" w:rsidP="002B4AA3">
      <w:pPr>
        <w:rPr>
          <w:rFonts w:asciiTheme="minorHAnsi" w:hAnsiTheme="minorHAnsi" w:cstheme="minorHAnsi"/>
        </w:rPr>
      </w:pPr>
      <w:r w:rsidRPr="00604D59">
        <w:rPr>
          <w:rFonts w:asciiTheme="minorHAnsi" w:hAnsiTheme="minorHAnsi" w:cstheme="minorHAnsi"/>
        </w:rPr>
        <w:lastRenderedPageBreak/>
        <w:t>Perfuzja narządów miąższowych od wielu lat nie jest wykonywana w rutynowej pracy zakładów diagnostyki obrazowej. Różnicowanie zmian odbywa w oparciu o badanie rezonansu magnetycznego oraz w oparciu o biopsję.</w:t>
      </w:r>
    </w:p>
    <w:p w14:paraId="2DD3334A" w14:textId="77777777" w:rsidR="002B4AA3" w:rsidRDefault="002B4AA3" w:rsidP="002B4AA3">
      <w:pPr>
        <w:pStyle w:val="scfbrieftext"/>
        <w:rPr>
          <w:rFonts w:asciiTheme="minorHAnsi" w:hAnsiTheme="minorHAnsi" w:cstheme="minorHAnsi"/>
          <w:lang w:val="pl-PL"/>
        </w:rPr>
      </w:pPr>
      <w:r w:rsidRPr="00604D59">
        <w:rPr>
          <w:rFonts w:asciiTheme="minorHAnsi" w:hAnsiTheme="minorHAnsi" w:cstheme="minorHAnsi"/>
          <w:lang w:val="pl-PL"/>
        </w:rPr>
        <w:t>Dodatkowo protokół badania wymaga podania wysokiej dawki promieniowania, czego obecnie się unika, stosując podstawową zasadę ALARA, mówiącą o zastosowaniu najniższej możliwej dawki w celu osiągnięcia pożądanego efektu diagnostycznego</w:t>
      </w:r>
      <w:r>
        <w:rPr>
          <w:rFonts w:asciiTheme="minorHAnsi" w:hAnsiTheme="minorHAnsi" w:cstheme="minorHAnsi"/>
          <w:lang w:val="pl-PL"/>
        </w:rPr>
        <w:t>.</w:t>
      </w:r>
    </w:p>
    <w:p w14:paraId="1A6371BB"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740ED039" w14:textId="77777777" w:rsidR="002B4AA3" w:rsidRDefault="002B4AA3" w:rsidP="002B4AA3">
      <w:pPr>
        <w:pStyle w:val="scfbrieftext"/>
        <w:rPr>
          <w:rFonts w:asciiTheme="minorHAnsi" w:hAnsiTheme="minorHAnsi" w:cstheme="minorHAnsi"/>
          <w:lang w:val="pl-PL"/>
        </w:rPr>
      </w:pPr>
    </w:p>
    <w:p w14:paraId="77570ADF"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89, 90 III. </w:t>
      </w:r>
      <w:r w:rsidRPr="00007E9B">
        <w:rPr>
          <w:rFonts w:asciiTheme="minorHAnsi" w:hAnsiTheme="minorHAnsi" w:cstheme="minorHAnsi"/>
          <w:b/>
          <w:bCs/>
        </w:rPr>
        <w:t>Walory techniczno-eksploatacyjne wymagane przez użytkownika</w:t>
      </w:r>
    </w:p>
    <w:p w14:paraId="61490A11"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z pojedynczą licencją pływająca dla aplikacji do zaawansowanej oceny badań płuc. Pojedyncza licencja jest w naszej opinii wystarczająca, bazując na naszych wdrożeniach w wielu ośrodkach wykonujących tego typu badania i następnie ocenę.</w:t>
      </w:r>
    </w:p>
    <w:p w14:paraId="4A140E29"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7E700884" w14:textId="77777777" w:rsidR="002B4AA3" w:rsidRDefault="002B4AA3" w:rsidP="002B4AA3">
      <w:pPr>
        <w:pStyle w:val="scfbrieftext"/>
        <w:rPr>
          <w:rFonts w:asciiTheme="minorHAnsi" w:hAnsiTheme="minorHAnsi" w:cstheme="minorHAnsi"/>
          <w:lang w:val="pl-PL"/>
        </w:rPr>
      </w:pPr>
    </w:p>
    <w:p w14:paraId="2B03B70D"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91 III. </w:t>
      </w:r>
      <w:r w:rsidRPr="00007E9B">
        <w:rPr>
          <w:rFonts w:asciiTheme="minorHAnsi" w:hAnsiTheme="minorHAnsi" w:cstheme="minorHAnsi"/>
          <w:b/>
          <w:bCs/>
        </w:rPr>
        <w:t>Walory techniczno-eksploatacyjne wymagane przez użytkownika</w:t>
      </w:r>
    </w:p>
    <w:p w14:paraId="48923461"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z pojedynczą licencją pływająca dla aplikacji do zaawansowanej oceny badań wątroby (planowania zabiegów chirurgicznych). Pojedyncza licencja jest w naszej opinii wystarczająca, bazując na naszych wdrożeniach w wielu ośrodkach wykonujących tego typu badania.</w:t>
      </w:r>
    </w:p>
    <w:p w14:paraId="2BF05218"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3D8A28ED" w14:textId="77777777" w:rsidR="002B4AA3" w:rsidRDefault="002B4AA3" w:rsidP="002B4AA3">
      <w:pPr>
        <w:pStyle w:val="scfbrieftext"/>
        <w:rPr>
          <w:rFonts w:asciiTheme="minorHAnsi" w:hAnsiTheme="minorHAnsi" w:cstheme="minorHAnsi"/>
          <w:lang w:val="pl-PL"/>
        </w:rPr>
      </w:pPr>
    </w:p>
    <w:p w14:paraId="7850ED80"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92, 93, 94 III. </w:t>
      </w:r>
      <w:r w:rsidRPr="00007E9B">
        <w:rPr>
          <w:rFonts w:asciiTheme="minorHAnsi" w:hAnsiTheme="minorHAnsi" w:cstheme="minorHAnsi"/>
          <w:b/>
          <w:bCs/>
        </w:rPr>
        <w:t>Walory techniczno-eksploatacyjne wymagane przez użytkownika</w:t>
      </w:r>
    </w:p>
    <w:p w14:paraId="53B44CCC"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z pojedynczą licencją pływająca dla aplikacji do oceny badań wirtualnej kolonoskopii . Pojedyncza licencja jest w naszej opinii wystarczająca, bazując na naszych wdrożeniach w wielu ośrodkach wykonujących tego typu badania.</w:t>
      </w:r>
    </w:p>
    <w:p w14:paraId="46F30D58"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7553BDA3" w14:textId="77777777" w:rsidR="002B4AA3" w:rsidRDefault="002B4AA3" w:rsidP="002B4AA3">
      <w:pPr>
        <w:pStyle w:val="scfbrieftext"/>
        <w:rPr>
          <w:rFonts w:asciiTheme="minorHAnsi" w:hAnsiTheme="minorHAnsi" w:cstheme="minorHAnsi"/>
          <w:lang w:val="pl-PL"/>
        </w:rPr>
      </w:pPr>
    </w:p>
    <w:p w14:paraId="289EF9CC"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95 do 105 III. </w:t>
      </w:r>
      <w:r w:rsidRPr="00007E9B">
        <w:rPr>
          <w:rFonts w:asciiTheme="minorHAnsi" w:hAnsiTheme="minorHAnsi" w:cstheme="minorHAnsi"/>
          <w:b/>
          <w:bCs/>
        </w:rPr>
        <w:t xml:space="preserve">Walory techniczno-eksploatacyjne wymagane </w:t>
      </w:r>
      <w:r w:rsidRPr="00EF51CD">
        <w:rPr>
          <w:rFonts w:asciiTheme="minorHAnsi" w:hAnsiTheme="minorHAnsi" w:cstheme="minorHAnsi"/>
          <w:b/>
          <w:bCs/>
        </w:rPr>
        <w:t>przez użytkownika</w:t>
      </w:r>
    </w:p>
    <w:p w14:paraId="75E1CA04" w14:textId="77777777" w:rsidR="002B4AA3" w:rsidRDefault="002B4AA3" w:rsidP="002B4AA3">
      <w:pPr>
        <w:rPr>
          <w:rFonts w:asciiTheme="minorHAnsi" w:hAnsiTheme="minorHAnsi" w:cstheme="minorHAnsi"/>
        </w:rPr>
      </w:pPr>
      <w:r>
        <w:rPr>
          <w:rFonts w:asciiTheme="minorHAnsi" w:hAnsiTheme="minorHAnsi" w:cstheme="minorHAnsi"/>
        </w:rPr>
        <w:t>Prosimy o akceptację zaoferowania oprogramowania z pojedynczą licencją pływająca dla aplikacji do zaawansowanej oceny badań kardiologicznych. Pojedyncza licencja jest w naszej opinii wystarczająca, bazując na naszych wdrożeniach w wielu ośrodkach wykonujących badania kardiologiczne oraz planujących dalsze zabiegi.</w:t>
      </w:r>
    </w:p>
    <w:p w14:paraId="72100385"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6B64001F" w14:textId="77777777" w:rsidR="002B4AA3" w:rsidRDefault="002B4AA3" w:rsidP="002B4AA3">
      <w:pPr>
        <w:pStyle w:val="scfbrieftext"/>
        <w:rPr>
          <w:rFonts w:asciiTheme="minorHAnsi" w:hAnsiTheme="minorHAnsi" w:cstheme="minorHAnsi"/>
          <w:lang w:val="pl-PL"/>
        </w:rPr>
      </w:pPr>
    </w:p>
    <w:p w14:paraId="76659A5F"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114, 115 III. </w:t>
      </w:r>
      <w:r w:rsidRPr="00007E9B">
        <w:rPr>
          <w:rFonts w:asciiTheme="minorHAnsi" w:hAnsiTheme="minorHAnsi" w:cstheme="minorHAnsi"/>
          <w:b/>
          <w:bCs/>
        </w:rPr>
        <w:t>Walory techniczno-eksploatacyjne wymagane przez użytkownika</w:t>
      </w:r>
    </w:p>
    <w:p w14:paraId="32E02B1E" w14:textId="77777777" w:rsidR="002B4AA3" w:rsidRDefault="002B4AA3" w:rsidP="002B4AA3">
      <w:pPr>
        <w:rPr>
          <w:rFonts w:asciiTheme="minorHAnsi" w:hAnsiTheme="minorHAnsi" w:cstheme="minorHAnsi"/>
        </w:rPr>
      </w:pPr>
      <w:r>
        <w:rPr>
          <w:rFonts w:asciiTheme="minorHAnsi" w:hAnsiTheme="minorHAnsi" w:cstheme="minorHAnsi"/>
        </w:rPr>
        <w:lastRenderedPageBreak/>
        <w:t>Prosimy o akceptację zaoferowania oprogramowania z pojedynczą licencją pływająca dla aplikacji do oceny narządów miąższowych (wątroby) oraz oceny (wykrywania)</w:t>
      </w:r>
      <w:r w:rsidRPr="00D671F4">
        <w:rPr>
          <w:rFonts w:asciiTheme="minorHAnsi" w:hAnsiTheme="minorHAnsi" w:cstheme="minorHAnsi"/>
        </w:rPr>
        <w:t xml:space="preserve"> </w:t>
      </w:r>
      <w:r>
        <w:rPr>
          <w:rFonts w:asciiTheme="minorHAnsi" w:hAnsiTheme="minorHAnsi" w:cstheme="minorHAnsi"/>
        </w:rPr>
        <w:t xml:space="preserve">dny moczanowej, w badaniach dwuenergetycznych. </w:t>
      </w:r>
    </w:p>
    <w:p w14:paraId="5CE2FA6F" w14:textId="77777777" w:rsidR="002B4AA3" w:rsidRDefault="002B4AA3" w:rsidP="002B4AA3">
      <w:pPr>
        <w:rPr>
          <w:rFonts w:asciiTheme="minorHAnsi" w:hAnsiTheme="minorHAnsi" w:cstheme="minorHAnsi"/>
        </w:rPr>
      </w:pPr>
      <w:r>
        <w:rPr>
          <w:rFonts w:asciiTheme="minorHAnsi" w:hAnsiTheme="minorHAnsi" w:cstheme="minorHAnsi"/>
        </w:rPr>
        <w:t>Pojedyncza licencja jest w naszej opinii wystarczająca, bazując na naszych wdrożeniach w wielu ośrodkach wykonujących tego typu badania.</w:t>
      </w:r>
    </w:p>
    <w:p w14:paraId="0AAE5AAE" w14:textId="77777777" w:rsidR="002B4AA3" w:rsidRDefault="002B4AA3" w:rsidP="002B4AA3">
      <w:pPr>
        <w:rPr>
          <w:rFonts w:asciiTheme="minorHAnsi" w:hAnsiTheme="minorHAnsi" w:cstheme="minorHAnsi"/>
        </w:rPr>
      </w:pPr>
      <w:r>
        <w:rPr>
          <w:rFonts w:asciiTheme="minorHAnsi" w:hAnsiTheme="minorHAnsi" w:cstheme="minorHAnsi"/>
        </w:rPr>
        <w:t>Akceptacja pozwoli na złożenie optymalnej cenowo oferty bez pogorszenia możliwości diagnostycznych.</w:t>
      </w:r>
    </w:p>
    <w:p w14:paraId="5DD97D55" w14:textId="77777777" w:rsidR="002B4AA3" w:rsidRPr="002E3578" w:rsidRDefault="002B4AA3" w:rsidP="002B4AA3">
      <w:pPr>
        <w:pStyle w:val="scfbrieftext"/>
        <w:rPr>
          <w:rFonts w:asciiTheme="minorHAnsi" w:hAnsiTheme="minorHAnsi" w:cstheme="minorHAnsi"/>
          <w:lang w:val="pl-PL"/>
        </w:rPr>
      </w:pPr>
    </w:p>
    <w:p w14:paraId="7BAA0196" w14:textId="77777777" w:rsidR="002B4AA3" w:rsidRPr="00007E9B"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 xml:space="preserve">Dotyczy załącznika nr 1 do SWZ, tomograf komputerowy, pkt. 118, III. </w:t>
      </w:r>
      <w:r w:rsidRPr="00007E9B">
        <w:rPr>
          <w:rFonts w:asciiTheme="minorHAnsi" w:hAnsiTheme="minorHAnsi" w:cstheme="minorHAnsi"/>
          <w:b/>
          <w:bCs/>
        </w:rPr>
        <w:t>Walory techniczno-eksploatacyjne wymagane przez użytkownika</w:t>
      </w:r>
    </w:p>
    <w:p w14:paraId="440BE448" w14:textId="77777777" w:rsidR="002B4AA3" w:rsidRPr="00007E9B" w:rsidRDefault="002B4AA3" w:rsidP="002B4AA3">
      <w:pPr>
        <w:rPr>
          <w:rFonts w:asciiTheme="minorHAnsi" w:hAnsiTheme="minorHAnsi" w:cstheme="minorHAnsi"/>
          <w:lang w:eastAsia="en-US"/>
        </w:rPr>
      </w:pPr>
      <w:r w:rsidRPr="00007E9B">
        <w:rPr>
          <w:rFonts w:asciiTheme="minorHAnsi" w:hAnsiTheme="minorHAnsi" w:cstheme="minorHAnsi"/>
          <w:lang w:eastAsia="en-US"/>
        </w:rPr>
        <w:t>Ze względu na producenta systemu opisanego w pkt 118, zwracamy się z prośbą o wyłączenie i wykreślenie wymagania w całości</w:t>
      </w:r>
      <w:r>
        <w:rPr>
          <w:rFonts w:asciiTheme="minorHAnsi" w:hAnsiTheme="minorHAnsi" w:cstheme="minorHAnsi"/>
          <w:lang w:eastAsia="en-US"/>
        </w:rPr>
        <w:t>.</w:t>
      </w:r>
      <w:r w:rsidRPr="00007E9B">
        <w:rPr>
          <w:rFonts w:asciiTheme="minorHAnsi" w:hAnsiTheme="minorHAnsi" w:cstheme="minorHAnsi"/>
          <w:lang w:eastAsia="en-US"/>
        </w:rPr>
        <w:t xml:space="preserve"> Zamawiający nie powinien różnicować sytuacji Wykonawcy w postępowaniu, a w tym przypadku zapis wyraźnie ogranicza możliwość pozyskania konkurencyjnej cenowo oferty w zakresie spełnienia tego punktu.</w:t>
      </w:r>
    </w:p>
    <w:p w14:paraId="174183B0" w14:textId="77777777" w:rsidR="002B4AA3" w:rsidRDefault="002B4AA3" w:rsidP="002B4AA3">
      <w:pPr>
        <w:rPr>
          <w:rFonts w:asciiTheme="minorHAnsi" w:hAnsiTheme="minorHAnsi" w:cstheme="minorHAnsi"/>
          <w:b/>
          <w:bCs/>
          <w:lang w:eastAsia="en-US"/>
        </w:rPr>
      </w:pPr>
    </w:p>
    <w:p w14:paraId="4765AF22"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tomograf komputerowy, IV. Walory techniczno-eksploatacyjne punktowane przez użytkownika</w:t>
      </w:r>
    </w:p>
    <w:p w14:paraId="22FC8E09" w14:textId="77777777" w:rsidR="002B4AA3" w:rsidRDefault="002B4AA3" w:rsidP="002B4AA3">
      <w:pPr>
        <w:rPr>
          <w:rFonts w:asciiTheme="minorHAnsi" w:hAnsiTheme="minorHAnsi" w:cstheme="minorHAnsi"/>
          <w:lang w:eastAsia="en-US"/>
        </w:rPr>
      </w:pPr>
      <w:r w:rsidRPr="00A11837">
        <w:rPr>
          <w:rFonts w:asciiTheme="minorHAnsi" w:hAnsiTheme="minorHAnsi" w:cstheme="minorHAnsi"/>
          <w:lang w:eastAsia="en-US"/>
        </w:rPr>
        <w:t>Prosimy o wprowadzeni</w:t>
      </w:r>
      <w:r>
        <w:rPr>
          <w:rFonts w:asciiTheme="minorHAnsi" w:hAnsiTheme="minorHAnsi" w:cstheme="minorHAnsi"/>
          <w:lang w:eastAsia="en-US"/>
        </w:rPr>
        <w:t>e</w:t>
      </w:r>
      <w:r w:rsidRPr="00A11837">
        <w:rPr>
          <w:rFonts w:asciiTheme="minorHAnsi" w:hAnsiTheme="minorHAnsi" w:cstheme="minorHAnsi"/>
          <w:lang w:eastAsia="en-US"/>
        </w:rPr>
        <w:t xml:space="preserve"> poniższych </w:t>
      </w:r>
      <w:r>
        <w:rPr>
          <w:rFonts w:asciiTheme="minorHAnsi" w:hAnsiTheme="minorHAnsi" w:cstheme="minorHAnsi"/>
          <w:lang w:eastAsia="en-US"/>
        </w:rPr>
        <w:t>wymogów</w:t>
      </w:r>
      <w:r w:rsidRPr="00A11837">
        <w:rPr>
          <w:rFonts w:asciiTheme="minorHAnsi" w:hAnsiTheme="minorHAnsi" w:cstheme="minorHAnsi"/>
          <w:lang w:eastAsia="en-US"/>
        </w:rPr>
        <w:t xml:space="preserve"> ist</w:t>
      </w:r>
      <w:r>
        <w:rPr>
          <w:rFonts w:asciiTheme="minorHAnsi" w:hAnsiTheme="minorHAnsi" w:cstheme="minorHAnsi"/>
          <w:lang w:eastAsia="en-US"/>
        </w:rPr>
        <w:t>o</w:t>
      </w:r>
      <w:r w:rsidRPr="00A11837">
        <w:rPr>
          <w:rFonts w:asciiTheme="minorHAnsi" w:hAnsiTheme="minorHAnsi" w:cstheme="minorHAnsi"/>
          <w:lang w:eastAsia="en-US"/>
        </w:rPr>
        <w:t>tnie zwiększających efektywnoś</w:t>
      </w:r>
      <w:r>
        <w:rPr>
          <w:rFonts w:asciiTheme="minorHAnsi" w:hAnsiTheme="minorHAnsi" w:cstheme="minorHAnsi"/>
          <w:lang w:eastAsia="en-US"/>
        </w:rPr>
        <w:t>ć</w:t>
      </w:r>
      <w:r w:rsidRPr="00A11837">
        <w:rPr>
          <w:rFonts w:asciiTheme="minorHAnsi" w:hAnsiTheme="minorHAnsi" w:cstheme="minorHAnsi"/>
          <w:lang w:eastAsia="en-US"/>
        </w:rPr>
        <w:t xml:space="preserve"> pracy radiologów, </w:t>
      </w:r>
      <w:r>
        <w:rPr>
          <w:rFonts w:asciiTheme="minorHAnsi" w:hAnsiTheme="minorHAnsi" w:cstheme="minorHAnsi"/>
          <w:lang w:eastAsia="en-US"/>
        </w:rPr>
        <w:t xml:space="preserve">zwiększających dokładność oceny, możliwości </w:t>
      </w:r>
      <w:r w:rsidRPr="00A11837">
        <w:rPr>
          <w:rFonts w:asciiTheme="minorHAnsi" w:hAnsiTheme="minorHAnsi" w:cstheme="minorHAnsi"/>
          <w:lang w:eastAsia="en-US"/>
        </w:rPr>
        <w:t>współprac</w:t>
      </w:r>
      <w:r>
        <w:rPr>
          <w:rFonts w:asciiTheme="minorHAnsi" w:hAnsiTheme="minorHAnsi" w:cstheme="minorHAnsi"/>
          <w:lang w:eastAsia="en-US"/>
        </w:rPr>
        <w:t>y</w:t>
      </w:r>
      <w:r w:rsidRPr="00A11837">
        <w:rPr>
          <w:rFonts w:asciiTheme="minorHAnsi" w:hAnsiTheme="minorHAnsi" w:cstheme="minorHAnsi"/>
          <w:lang w:eastAsia="en-US"/>
        </w:rPr>
        <w:t xml:space="preserve"> z chirurgami</w:t>
      </w:r>
      <w:r>
        <w:rPr>
          <w:rFonts w:asciiTheme="minorHAnsi" w:hAnsiTheme="minorHAnsi" w:cstheme="minorHAnsi"/>
          <w:lang w:eastAsia="en-US"/>
        </w:rPr>
        <w:t xml:space="preserve">. </w:t>
      </w:r>
    </w:p>
    <w:p w14:paraId="4DE1AB36" w14:textId="77777777" w:rsidR="002B4AA3" w:rsidRPr="00A11837" w:rsidRDefault="002B4AA3" w:rsidP="002B4AA3">
      <w:pPr>
        <w:rPr>
          <w:rFonts w:asciiTheme="minorHAnsi" w:hAnsiTheme="minorHAnsi" w:cstheme="minorHAnsi"/>
          <w:lang w:eastAsia="en-US"/>
        </w:rPr>
      </w:pPr>
      <w:r>
        <w:rPr>
          <w:rFonts w:asciiTheme="minorHAnsi" w:hAnsiTheme="minorHAnsi" w:cstheme="minorHAnsi"/>
          <w:lang w:eastAsia="en-US"/>
        </w:rPr>
        <w:t xml:space="preserve">Niżej wymienione funkcjonalności są uznane i doceniane w rutynowej pracy przez radiologów, są wymagane w analogicznych postępowaniach. </w:t>
      </w:r>
    </w:p>
    <w:p w14:paraId="65721C71" w14:textId="77777777" w:rsidR="002B4AA3" w:rsidRDefault="002B4AA3" w:rsidP="002B4AA3">
      <w:pPr>
        <w:rPr>
          <w:rFonts w:asciiTheme="minorHAnsi" w:hAnsiTheme="minorHAnsi" w:cstheme="minorHAnsi"/>
          <w:b/>
          <w:bCs/>
          <w:lang w:eastAsia="en-US"/>
        </w:rPr>
      </w:pPr>
    </w:p>
    <w:tbl>
      <w:tblPr>
        <w:tblW w:w="9072" w:type="dxa"/>
        <w:tblInd w:w="137" w:type="dxa"/>
        <w:tblLayout w:type="fixed"/>
        <w:tblCellMar>
          <w:left w:w="10" w:type="dxa"/>
          <w:right w:w="10" w:type="dxa"/>
        </w:tblCellMar>
        <w:tblLook w:val="0000" w:firstRow="0" w:lastRow="0" w:firstColumn="0" w:lastColumn="0" w:noHBand="0" w:noVBand="0"/>
      </w:tblPr>
      <w:tblGrid>
        <w:gridCol w:w="469"/>
        <w:gridCol w:w="5162"/>
        <w:gridCol w:w="3441"/>
      </w:tblGrid>
      <w:tr w:rsidR="002B4AA3" w:rsidRPr="00061525" w14:paraId="307AEE5A"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65BA157B" w14:textId="77777777" w:rsidR="002B4AA3" w:rsidRPr="00061525" w:rsidRDefault="002B4AA3" w:rsidP="00B37FBB">
            <w:pPr>
              <w:rPr>
                <w:rFonts w:asciiTheme="minorHAnsi" w:hAnsiTheme="minorHAnsi" w:cstheme="minorHAnsi"/>
              </w:rPr>
            </w:pPr>
            <w:r w:rsidRPr="00061525">
              <w:rPr>
                <w:rFonts w:asciiTheme="minorHAnsi" w:hAnsiTheme="minorHAnsi" w:cstheme="minorHAnsi"/>
              </w:rPr>
              <w:t>34</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D7083F" w14:textId="77777777" w:rsidR="002B4AA3" w:rsidRPr="00061525" w:rsidRDefault="002B4AA3" w:rsidP="00B37FBB">
            <w:pPr>
              <w:rPr>
                <w:rFonts w:asciiTheme="minorHAnsi" w:hAnsiTheme="minorHAnsi" w:cstheme="minorHAnsi"/>
                <w:b/>
                <w:kern w:val="3"/>
                <w:lang w:eastAsia="pl-PL"/>
              </w:rPr>
            </w:pPr>
            <w:r w:rsidRPr="00061525">
              <w:rPr>
                <w:rFonts w:asciiTheme="minorHAnsi" w:hAnsiTheme="minorHAnsi" w:cstheme="minorHAnsi"/>
                <w:b/>
                <w:kern w:val="3"/>
                <w:lang w:eastAsia="pl-PL"/>
              </w:rPr>
              <w:t>ZAAWANSOWANE FUNKCJONALNOŚCI OPROGRAMOWANIA</w:t>
            </w:r>
          </w:p>
          <w:p w14:paraId="0A641655" w14:textId="77777777" w:rsidR="002B4AA3" w:rsidRPr="00061525" w:rsidRDefault="002B4AA3" w:rsidP="00B37FBB">
            <w:pPr>
              <w:rPr>
                <w:rFonts w:asciiTheme="minorHAnsi" w:hAnsiTheme="minorHAnsi" w:cstheme="minorHAnsi"/>
              </w:rPr>
            </w:pPr>
            <w:r w:rsidRPr="00061525">
              <w:rPr>
                <w:rFonts w:asciiTheme="minorHAnsi" w:hAnsiTheme="minorHAnsi" w:cstheme="minorHAnsi"/>
                <w:kern w:val="3"/>
                <w:lang w:eastAsia="pl-PL"/>
              </w:rPr>
              <w:t xml:space="preserve"> (jednoczesny nielimitowany dostęp dla min. 2 użytkowników)</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3CB96C42" w14:textId="77777777" w:rsidR="002B4AA3" w:rsidRPr="00061525" w:rsidRDefault="002B4AA3" w:rsidP="00B37FBB">
            <w:pPr>
              <w:rPr>
                <w:rFonts w:asciiTheme="minorHAnsi" w:hAnsiTheme="minorHAnsi" w:cstheme="minorHAnsi"/>
              </w:rPr>
            </w:pPr>
          </w:p>
        </w:tc>
      </w:tr>
      <w:tr w:rsidR="002B4AA3" w:rsidRPr="00007E9B" w14:paraId="35944BB1"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716CC62" w14:textId="77777777" w:rsidR="002B4AA3" w:rsidRDefault="002B4AA3" w:rsidP="00B37FBB">
            <w:pPr>
              <w:rPr>
                <w:rFonts w:asciiTheme="minorHAnsi" w:hAnsiTheme="minorHAnsi" w:cstheme="minorHAnsi"/>
              </w:rPr>
            </w:pPr>
            <w:r>
              <w:rPr>
                <w:rFonts w:asciiTheme="minorHAnsi" w:hAnsiTheme="minorHAnsi" w:cstheme="minorHAnsi"/>
              </w:rPr>
              <w:t>35</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ABB5B3" w14:textId="77777777" w:rsidR="002B4AA3" w:rsidRPr="00061525" w:rsidRDefault="002B4AA3" w:rsidP="00B37FBB">
            <w:pPr>
              <w:rPr>
                <w:rFonts w:asciiTheme="minorHAnsi" w:hAnsiTheme="minorHAnsi" w:cstheme="minorHAnsi"/>
              </w:rPr>
            </w:pPr>
            <w:r w:rsidRPr="00061525">
              <w:rPr>
                <w:rFonts w:asciiTheme="minorHAnsi" w:hAnsiTheme="minorHAnsi" w:cstheme="minorHAnsi"/>
              </w:rPr>
              <w:t>Automatyczny import badań poprzednich z archiwum PACS. Automatyczny algorytm powinien pobierać poprzednie badania z możliwością definiowania min:</w:t>
            </w:r>
          </w:p>
          <w:p w14:paraId="166675A9" w14:textId="77777777" w:rsidR="002B4AA3" w:rsidRPr="00061525"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061525">
              <w:rPr>
                <w:rFonts w:asciiTheme="minorHAnsi" w:eastAsia="Times New Roman" w:hAnsiTheme="minorHAnsi" w:cstheme="minorHAnsi"/>
                <w:lang w:eastAsia="de-DE"/>
              </w:rPr>
              <w:t>ilość poprzednich badań</w:t>
            </w:r>
          </w:p>
          <w:p w14:paraId="73BCA1DE" w14:textId="77777777" w:rsidR="002B4AA3" w:rsidRPr="00061525"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061525">
              <w:rPr>
                <w:rFonts w:asciiTheme="minorHAnsi" w:eastAsia="Times New Roman" w:hAnsiTheme="minorHAnsi" w:cstheme="minorHAnsi"/>
                <w:lang w:eastAsia="de-DE"/>
              </w:rPr>
              <w:t>typ/modalność poprzednich badań</w:t>
            </w:r>
          </w:p>
          <w:p w14:paraId="269ABACF" w14:textId="77777777" w:rsidR="002B4AA3" w:rsidRPr="00007E9B" w:rsidRDefault="002B4AA3">
            <w:pPr>
              <w:pStyle w:val="Akapitzlist"/>
              <w:numPr>
                <w:ilvl w:val="0"/>
                <w:numId w:val="8"/>
              </w:numPr>
              <w:spacing w:after="0" w:line="240" w:lineRule="auto"/>
              <w:ind w:left="397" w:hanging="357"/>
              <w:rPr>
                <w:rFonts w:asciiTheme="minorHAnsi" w:hAnsiTheme="minorHAnsi" w:cstheme="minorHAnsi"/>
              </w:rPr>
            </w:pPr>
            <w:r w:rsidRPr="00061525">
              <w:rPr>
                <w:rFonts w:asciiTheme="minorHAnsi" w:eastAsia="Times New Roman" w:hAnsiTheme="minorHAnsi" w:cstheme="minorHAnsi"/>
                <w:lang w:eastAsia="de-DE"/>
              </w:rPr>
              <w:t>zakres daty poprzednich badań</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8FD661A"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10</w:t>
            </w:r>
            <w:r w:rsidRPr="00007E9B">
              <w:rPr>
                <w:rFonts w:asciiTheme="minorHAnsi" w:hAnsiTheme="minorHAnsi" w:cstheme="minorHAnsi"/>
              </w:rPr>
              <w:t xml:space="preserve"> pkt.</w:t>
            </w:r>
          </w:p>
          <w:p w14:paraId="4C42B130"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A11837" w14:paraId="214CD15E"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5288332" w14:textId="77777777" w:rsidR="002B4AA3" w:rsidRPr="00A11837" w:rsidRDefault="002B4AA3" w:rsidP="00B37FBB">
            <w:pPr>
              <w:rPr>
                <w:rFonts w:asciiTheme="minorHAnsi" w:hAnsiTheme="minorHAnsi" w:cstheme="minorHAnsi"/>
              </w:rPr>
            </w:pPr>
            <w:r>
              <w:rPr>
                <w:rFonts w:asciiTheme="minorHAnsi" w:hAnsiTheme="minorHAnsi" w:cstheme="minorHAnsi"/>
              </w:rPr>
              <w:t>36</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3DC9FD" w14:textId="77777777" w:rsidR="002B4AA3" w:rsidRPr="00A11837" w:rsidRDefault="002B4AA3" w:rsidP="00B37FBB">
            <w:pPr>
              <w:rPr>
                <w:rFonts w:asciiTheme="minorHAnsi" w:hAnsiTheme="minorHAnsi" w:cstheme="minorHAnsi"/>
              </w:rPr>
            </w:pPr>
            <w:r w:rsidRPr="00A11837">
              <w:rPr>
                <w:rFonts w:asciiTheme="minorHAnsi" w:hAnsiTheme="minorHAnsi" w:cstheme="minorHAnsi"/>
              </w:rPr>
              <w:t>Automatyczne tworzenie zorientowanych anatomicznie ortopedycznych rekonstrukcji MPR (równoległych i radialnych), w tym:</w:t>
            </w:r>
          </w:p>
          <w:p w14:paraId="337ACAEC"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automatyczne generowanie rekonstrukcji MPR kręgosłupa z obrazami prostopadłymi do linii kręgosłupa,</w:t>
            </w:r>
          </w:p>
          <w:p w14:paraId="08C79BAD"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automatyczne generowanie rekonstrukcji MPR w obszarze min. żeber, obojczyka, biodra, kolana, kości udowych, piszczelowych,</w:t>
            </w:r>
          </w:p>
          <w:p w14:paraId="6CABEA73"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możliwość automatycznego ustawienia wstępnego zakresu (rozmiaru i ilości warstw) oraz orientacji rekonstrukcji w zależności od anatomii,</w:t>
            </w:r>
          </w:p>
          <w:p w14:paraId="1A4E3D3C" w14:textId="77777777" w:rsidR="002B4AA3" w:rsidRPr="00D80189" w:rsidRDefault="002B4AA3">
            <w:pPr>
              <w:pStyle w:val="Akapitzlist"/>
              <w:numPr>
                <w:ilvl w:val="0"/>
                <w:numId w:val="8"/>
              </w:numPr>
              <w:spacing w:after="0" w:line="240" w:lineRule="auto"/>
              <w:ind w:left="397" w:hanging="357"/>
              <w:rPr>
                <w:rFonts w:asciiTheme="minorHAnsi" w:hAnsiTheme="minorHAnsi" w:cstheme="minorHAnsi"/>
              </w:rPr>
            </w:pPr>
            <w:r w:rsidRPr="00A11837">
              <w:rPr>
                <w:rFonts w:asciiTheme="minorHAnsi" w:eastAsia="Times New Roman" w:hAnsiTheme="minorHAnsi" w:cstheme="minorHAnsi"/>
                <w:lang w:eastAsia="de-DE"/>
              </w:rPr>
              <w:lastRenderedPageBreak/>
              <w:t>możliwość natychmiastowego wysłania wygenerowanych rekonstrukcji do aparatu zabiegowego (np. ramienia C).</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68FD939"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lastRenderedPageBreak/>
              <w:t xml:space="preserve">TAK – </w:t>
            </w:r>
            <w:r>
              <w:rPr>
                <w:rFonts w:asciiTheme="minorHAnsi" w:hAnsiTheme="minorHAnsi" w:cstheme="minorHAnsi"/>
              </w:rPr>
              <w:t>5</w:t>
            </w:r>
            <w:r w:rsidRPr="00007E9B">
              <w:rPr>
                <w:rFonts w:asciiTheme="minorHAnsi" w:hAnsiTheme="minorHAnsi" w:cstheme="minorHAnsi"/>
              </w:rPr>
              <w:t xml:space="preserve"> pkt.</w:t>
            </w:r>
          </w:p>
          <w:p w14:paraId="178D42EA" w14:textId="77777777" w:rsidR="002B4AA3" w:rsidRPr="00A11837"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A11837" w14:paraId="6EFE2E0C"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B08CC22" w14:textId="77777777" w:rsidR="002B4AA3" w:rsidRPr="00A11837" w:rsidRDefault="002B4AA3" w:rsidP="00B37FBB">
            <w:pPr>
              <w:rPr>
                <w:rFonts w:asciiTheme="minorHAnsi" w:hAnsiTheme="minorHAnsi" w:cstheme="minorHAnsi"/>
              </w:rPr>
            </w:pPr>
            <w:r>
              <w:rPr>
                <w:rFonts w:asciiTheme="minorHAnsi" w:hAnsiTheme="minorHAnsi" w:cstheme="minorHAnsi"/>
              </w:rPr>
              <w:t>37</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8BE4AE" w14:textId="77777777" w:rsidR="002B4AA3" w:rsidRPr="00A11837" w:rsidRDefault="002B4AA3" w:rsidP="00B37FBB">
            <w:pPr>
              <w:rPr>
                <w:rFonts w:asciiTheme="minorHAnsi" w:hAnsiTheme="minorHAnsi" w:cstheme="minorHAnsi"/>
              </w:rPr>
            </w:pPr>
            <w:r w:rsidRPr="00A11837">
              <w:rPr>
                <w:rFonts w:asciiTheme="minorHAnsi" w:hAnsiTheme="minorHAnsi" w:cstheme="minorHAnsi"/>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00D0C720" w14:textId="77777777" w:rsidR="002B4AA3" w:rsidRPr="00A11837" w:rsidRDefault="002B4AA3" w:rsidP="00B37FBB">
            <w:pPr>
              <w:rPr>
                <w:rFonts w:asciiTheme="minorHAnsi" w:hAnsiTheme="minorHAnsi" w:cstheme="minorHAnsi"/>
              </w:rPr>
            </w:pPr>
            <w:r w:rsidRPr="00A11837">
              <w:rPr>
                <w:rFonts w:asciiTheme="minorHAnsi" w:hAnsiTheme="minorHAnsi" w:cstheme="minorHAnsi"/>
              </w:rPr>
              <w:t>Technika stosująca:</w:t>
            </w:r>
          </w:p>
          <w:p w14:paraId="6473B6EB"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 xml:space="preserve">oświetlanie każdego piksela bardzo dużą ilością źródeł światła z dowolnego kierunku, </w:t>
            </w:r>
          </w:p>
          <w:p w14:paraId="463D3A3A"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 xml:space="preserve">rozpraszanie/pochłanianie fotonów, </w:t>
            </w:r>
          </w:p>
          <w:p w14:paraId="35EF94BE" w14:textId="77777777" w:rsidR="002B4AA3" w:rsidRPr="00A11837" w:rsidRDefault="002B4AA3">
            <w:pPr>
              <w:pStyle w:val="Akapitzlist"/>
              <w:numPr>
                <w:ilvl w:val="0"/>
                <w:numId w:val="8"/>
              </w:numPr>
              <w:spacing w:after="0" w:line="240" w:lineRule="auto"/>
              <w:ind w:left="397" w:hanging="357"/>
              <w:rPr>
                <w:rFonts w:asciiTheme="minorHAnsi" w:hAnsiTheme="minorHAnsi" w:cstheme="minorHAnsi"/>
              </w:rPr>
            </w:pPr>
            <w:r w:rsidRPr="00A11837">
              <w:rPr>
                <w:rFonts w:asciiTheme="minorHAnsi" w:eastAsia="Times New Roman" w:hAnsiTheme="minorHAnsi" w:cstheme="minorHAnsi"/>
                <w:lang w:eastAsia="de-DE"/>
              </w:rPr>
              <w:t>użycie algorytmów numerycznych MonteCarlo.</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2A166A"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5</w:t>
            </w:r>
            <w:r w:rsidRPr="00007E9B">
              <w:rPr>
                <w:rFonts w:asciiTheme="minorHAnsi" w:hAnsiTheme="minorHAnsi" w:cstheme="minorHAnsi"/>
              </w:rPr>
              <w:t xml:space="preserve"> pkt.</w:t>
            </w:r>
          </w:p>
          <w:p w14:paraId="40AAAEBC" w14:textId="77777777" w:rsidR="002B4AA3" w:rsidRPr="00A11837"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A11837" w14:paraId="712CD366"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83974B4" w14:textId="77777777" w:rsidR="002B4AA3" w:rsidRPr="00A11837" w:rsidRDefault="002B4AA3" w:rsidP="00B37FBB">
            <w:pPr>
              <w:rPr>
                <w:rFonts w:asciiTheme="minorHAnsi" w:hAnsiTheme="minorHAnsi" w:cstheme="minorHAnsi"/>
              </w:rPr>
            </w:pPr>
            <w:r>
              <w:rPr>
                <w:rFonts w:asciiTheme="minorHAnsi" w:hAnsiTheme="minorHAnsi" w:cstheme="minorHAnsi"/>
              </w:rPr>
              <w:t>38</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3ED80F" w14:textId="77777777" w:rsidR="002B4AA3" w:rsidRPr="00A11837" w:rsidRDefault="002B4AA3" w:rsidP="00B37FBB">
            <w:pPr>
              <w:rPr>
                <w:rFonts w:asciiTheme="minorHAnsi" w:hAnsiTheme="minorHAnsi" w:cstheme="minorHAnsi"/>
              </w:rPr>
            </w:pPr>
            <w:r w:rsidRPr="00A11837">
              <w:rPr>
                <w:rFonts w:asciiTheme="minorHAnsi" w:hAnsiTheme="minorHAnsi" w:cstheme="minorHAnsi"/>
              </w:rPr>
              <w:t>Automatyczne numerowanie kręgów kręgosłupa w badaniach CT, MR odcinkowych jak i całego kręgosłupa. Oprogramowanie bazujące na algorytmach AI</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68F399E7"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5</w:t>
            </w:r>
            <w:r w:rsidRPr="00007E9B">
              <w:rPr>
                <w:rFonts w:asciiTheme="minorHAnsi" w:hAnsiTheme="minorHAnsi" w:cstheme="minorHAnsi"/>
              </w:rPr>
              <w:t xml:space="preserve"> pkt.</w:t>
            </w:r>
          </w:p>
          <w:p w14:paraId="646426AE" w14:textId="77777777" w:rsidR="002B4AA3" w:rsidRPr="00A11837"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007E9B" w14:paraId="62E88607"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5FB6E95D" w14:textId="77777777" w:rsidR="002B4AA3" w:rsidRDefault="002B4AA3" w:rsidP="00B37FBB">
            <w:pPr>
              <w:rPr>
                <w:rFonts w:asciiTheme="minorHAnsi" w:hAnsiTheme="minorHAnsi" w:cstheme="minorHAnsi"/>
              </w:rPr>
            </w:pPr>
            <w:r>
              <w:rPr>
                <w:rFonts w:asciiTheme="minorHAnsi" w:hAnsiTheme="minorHAnsi" w:cstheme="minorHAnsi"/>
              </w:rPr>
              <w:t>39</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2371A0" w14:textId="77777777" w:rsidR="002B4AA3" w:rsidRPr="00A11837" w:rsidRDefault="002B4AA3" w:rsidP="00B37FBB">
            <w:pPr>
              <w:rPr>
                <w:rFonts w:asciiTheme="minorHAnsi" w:hAnsiTheme="minorHAnsi" w:cstheme="minorHAnsi"/>
              </w:rPr>
            </w:pPr>
            <w:bookmarkStart w:id="3" w:name="_Hlk122085797"/>
            <w:r w:rsidRPr="00A11837">
              <w:rPr>
                <w:rFonts w:asciiTheme="minorHAnsi" w:hAnsiTheme="minorHAnsi" w:cstheme="minorHAnsi"/>
              </w:rPr>
              <w:t>Automatyczne numerowanie żeber w badaniach CT.</w:t>
            </w:r>
          </w:p>
          <w:p w14:paraId="75CABC9F" w14:textId="77777777" w:rsidR="002B4AA3" w:rsidRPr="00061525" w:rsidRDefault="002B4AA3" w:rsidP="00B37FBB">
            <w:pPr>
              <w:rPr>
                <w:rFonts w:asciiTheme="minorHAnsi" w:hAnsiTheme="minorHAnsi" w:cstheme="minorHAnsi"/>
              </w:rPr>
            </w:pPr>
            <w:r w:rsidRPr="00A11837">
              <w:rPr>
                <w:rFonts w:asciiTheme="minorHAnsi" w:hAnsiTheme="minorHAnsi" w:cstheme="minorHAnsi"/>
              </w:rPr>
              <w:t>Oprogramowanie bazujące na algorytmach AI</w:t>
            </w:r>
            <w:bookmarkEnd w:id="3"/>
            <w:r w:rsidRPr="00A11837">
              <w:rPr>
                <w:rFonts w:asciiTheme="minorHAnsi" w:hAnsiTheme="minorHAnsi" w:cstheme="minorHAnsi"/>
              </w:rPr>
              <w:t>.</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7DB3141F"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5</w:t>
            </w:r>
            <w:r w:rsidRPr="00007E9B">
              <w:rPr>
                <w:rFonts w:asciiTheme="minorHAnsi" w:hAnsiTheme="minorHAnsi" w:cstheme="minorHAnsi"/>
              </w:rPr>
              <w:t xml:space="preserve"> pkt.</w:t>
            </w:r>
          </w:p>
          <w:p w14:paraId="5A17ECE9"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007E9B" w14:paraId="6157DFC8"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D6A9D27" w14:textId="77777777" w:rsidR="002B4AA3" w:rsidRDefault="002B4AA3" w:rsidP="00B37FBB">
            <w:pPr>
              <w:rPr>
                <w:rFonts w:asciiTheme="minorHAnsi" w:hAnsiTheme="minorHAnsi" w:cstheme="minorHAnsi"/>
              </w:rPr>
            </w:pPr>
            <w:r>
              <w:rPr>
                <w:rFonts w:asciiTheme="minorHAnsi" w:hAnsiTheme="minorHAnsi" w:cstheme="minorHAnsi"/>
              </w:rPr>
              <w:t>40</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1B9624" w14:textId="77777777" w:rsidR="002B4AA3" w:rsidRPr="00A11837" w:rsidRDefault="002B4AA3" w:rsidP="00B37FBB">
            <w:pPr>
              <w:rPr>
                <w:rFonts w:asciiTheme="minorHAnsi" w:hAnsiTheme="minorHAnsi" w:cstheme="minorHAnsi"/>
              </w:rPr>
            </w:pPr>
            <w:bookmarkStart w:id="4" w:name="_Hlk122085900"/>
            <w:r w:rsidRPr="00A11837">
              <w:rPr>
                <w:rFonts w:asciiTheme="minorHAnsi" w:hAnsiTheme="minorHAnsi" w:cstheme="minorHAnsi"/>
              </w:rPr>
              <w:t>Oprogramowanie dedykowane do zaawansowanej statystyki trzewnej tkanki tłuszczowej.</w:t>
            </w:r>
          </w:p>
          <w:p w14:paraId="135BCD08" w14:textId="77777777" w:rsidR="002B4AA3" w:rsidRPr="00061525" w:rsidRDefault="002B4AA3" w:rsidP="00B37FBB">
            <w:pPr>
              <w:rPr>
                <w:rFonts w:asciiTheme="minorHAnsi" w:hAnsiTheme="minorHAnsi" w:cstheme="minorHAnsi"/>
              </w:rPr>
            </w:pPr>
            <w:r w:rsidRPr="00A11837">
              <w:rPr>
                <w:rFonts w:asciiTheme="minorHAnsi" w:hAnsiTheme="minorHAnsi" w:cstheme="minorHAnsi"/>
              </w:rPr>
              <w:t>Wyznaczanie objętości trzewnej tkanki tłuszczowej z użyciem interaktywnej segmentacji (Region Growing lub zgodnie z nazewnictwem producenta</w:t>
            </w:r>
            <w:bookmarkEnd w:id="4"/>
            <w:r w:rsidRPr="00A11837">
              <w:rPr>
                <w:rFonts w:asciiTheme="minorHAnsi" w:hAnsiTheme="minorHAnsi" w:cstheme="minorHAnsi"/>
              </w:rPr>
              <w:t>).</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3D5593D"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5</w:t>
            </w:r>
            <w:r w:rsidRPr="00007E9B">
              <w:rPr>
                <w:rFonts w:asciiTheme="minorHAnsi" w:hAnsiTheme="minorHAnsi" w:cstheme="minorHAnsi"/>
              </w:rPr>
              <w:t xml:space="preserve"> pkt.</w:t>
            </w:r>
          </w:p>
          <w:p w14:paraId="6ACD4EE0"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007E9B" w14:paraId="6C139536"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0330F7F7" w14:textId="77777777" w:rsidR="002B4AA3" w:rsidRDefault="002B4AA3" w:rsidP="00B37FBB">
            <w:pPr>
              <w:rPr>
                <w:rFonts w:asciiTheme="minorHAnsi" w:hAnsiTheme="minorHAnsi" w:cstheme="minorHAnsi"/>
              </w:rPr>
            </w:pPr>
            <w:r>
              <w:rPr>
                <w:rFonts w:asciiTheme="minorHAnsi" w:hAnsiTheme="minorHAnsi" w:cstheme="minorHAnsi"/>
              </w:rPr>
              <w:t>41</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A57F53" w14:textId="77777777" w:rsidR="002B4AA3" w:rsidRPr="00A11837" w:rsidRDefault="002B4AA3" w:rsidP="00B37FBB">
            <w:pPr>
              <w:rPr>
                <w:rFonts w:asciiTheme="minorHAnsi" w:hAnsiTheme="minorHAnsi" w:cstheme="minorHAnsi"/>
              </w:rPr>
            </w:pPr>
            <w:r w:rsidRPr="00A11837">
              <w:rPr>
                <w:rFonts w:asciiTheme="minorHAnsi" w:hAnsiTheme="minorHAnsi" w:cstheme="minorHAnsi"/>
              </w:rPr>
              <w:t>Aplikacja do automatycznego porównywania zmian ogniskowych, w tym badań typu COVID-19 w 3D, z kolorowym zaznaczeniem zmian pomiędzy badaniami (technologia Lung Change lub zgodnie z nazewnictwem Producenta) realizujące:</w:t>
            </w:r>
          </w:p>
          <w:p w14:paraId="5012364C"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automatyczne zarejestrowanie/załadowanie/wyświetlenie badania bieżącego i poprzedniego bez konieczności ręcznej interakcji przez użytkownika,</w:t>
            </w:r>
          </w:p>
          <w:p w14:paraId="65B9D358" w14:textId="77777777" w:rsidR="002B4AA3" w:rsidRPr="00D80189" w:rsidRDefault="002B4AA3">
            <w:pPr>
              <w:pStyle w:val="Akapitzlist"/>
              <w:numPr>
                <w:ilvl w:val="0"/>
                <w:numId w:val="8"/>
              </w:numPr>
              <w:spacing w:after="0" w:line="240" w:lineRule="auto"/>
              <w:ind w:left="397" w:hanging="357"/>
              <w:rPr>
                <w:rFonts w:asciiTheme="minorHAnsi" w:hAnsiTheme="minorHAnsi" w:cstheme="minorHAnsi"/>
              </w:rPr>
            </w:pPr>
            <w:r w:rsidRPr="00A11837">
              <w:rPr>
                <w:rFonts w:asciiTheme="minorHAnsi" w:eastAsia="Times New Roman" w:hAnsiTheme="minorHAnsi" w:cstheme="minorHAnsi"/>
                <w:lang w:eastAsia="de-DE"/>
              </w:rPr>
              <w:t>automatyczne zaznaczenie w kolorze (np. pomarańczowy kolor zwiększenie gęstości HU, niebieski zmniejszenie HU) wszelkich zmian w budowie płuc pomiędzy dwoma badaniami CT.</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24EDCE68"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5</w:t>
            </w:r>
            <w:r w:rsidRPr="00007E9B">
              <w:rPr>
                <w:rFonts w:asciiTheme="minorHAnsi" w:hAnsiTheme="minorHAnsi" w:cstheme="minorHAnsi"/>
              </w:rPr>
              <w:t xml:space="preserve"> pkt.</w:t>
            </w:r>
          </w:p>
          <w:p w14:paraId="521433C9"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007E9B" w14:paraId="0C2C6253"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465027BC" w14:textId="77777777" w:rsidR="002B4AA3" w:rsidRDefault="002B4AA3" w:rsidP="00B37FBB">
            <w:pPr>
              <w:rPr>
                <w:rFonts w:asciiTheme="minorHAnsi" w:hAnsiTheme="minorHAnsi" w:cstheme="minorHAnsi"/>
              </w:rPr>
            </w:pPr>
            <w:r>
              <w:rPr>
                <w:rFonts w:asciiTheme="minorHAnsi" w:hAnsiTheme="minorHAnsi" w:cstheme="minorHAnsi"/>
              </w:rPr>
              <w:t>42</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113F87" w14:textId="77777777" w:rsidR="002B4AA3" w:rsidRPr="00A11837" w:rsidRDefault="002B4AA3" w:rsidP="00B37FBB">
            <w:pPr>
              <w:spacing w:before="40" w:after="40"/>
              <w:rPr>
                <w:rFonts w:asciiTheme="minorHAnsi" w:hAnsiTheme="minorHAnsi" w:cstheme="minorHAnsi"/>
              </w:rPr>
            </w:pPr>
            <w:bookmarkStart w:id="5" w:name="_Hlk122086213"/>
            <w:r w:rsidRPr="00A11837">
              <w:rPr>
                <w:rFonts w:asciiTheme="minorHAnsi" w:hAnsiTheme="minorHAnsi" w:cstheme="minorHAnsi"/>
              </w:rPr>
              <w:t>Aplikacja do oceny udarów niedokrwiennych w badaniach badań CT, realizująca:</w:t>
            </w:r>
          </w:p>
          <w:p w14:paraId="0CBEC48F"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t>automatyczna ocena badań CT bez kontrastu (natywnych) wraz z określeniem parametru ASPECTS - Alberta Stroke Program Early CT Score, umożliwiającego oszacowanie rozległości i zaawansowania strefy niedokrwienia,</w:t>
            </w:r>
          </w:p>
          <w:p w14:paraId="0D87635D" w14:textId="77777777" w:rsidR="002B4AA3" w:rsidRPr="00A11837"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A11837">
              <w:rPr>
                <w:rFonts w:asciiTheme="minorHAnsi" w:eastAsia="Times New Roman" w:hAnsiTheme="minorHAnsi" w:cstheme="minorHAnsi"/>
                <w:lang w:eastAsia="de-DE"/>
              </w:rPr>
              <w:lastRenderedPageBreak/>
              <w:t>automatyczne generowanie pomiarów/map bez konieczności ręcznego otwierania badania na stacji lekarskiej,</w:t>
            </w:r>
          </w:p>
          <w:p w14:paraId="1DFBB038" w14:textId="77777777" w:rsidR="002B4AA3" w:rsidRPr="00D80189" w:rsidRDefault="002B4AA3">
            <w:pPr>
              <w:pStyle w:val="Akapitzlist"/>
              <w:numPr>
                <w:ilvl w:val="0"/>
                <w:numId w:val="8"/>
              </w:numPr>
              <w:spacing w:after="0" w:line="240" w:lineRule="auto"/>
              <w:ind w:left="397" w:hanging="357"/>
              <w:rPr>
                <w:rFonts w:asciiTheme="minorHAnsi" w:hAnsiTheme="minorHAnsi" w:cstheme="minorHAnsi"/>
              </w:rPr>
            </w:pPr>
            <w:r w:rsidRPr="00A11837">
              <w:rPr>
                <w:rFonts w:asciiTheme="minorHAnsi" w:eastAsia="Times New Roman" w:hAnsiTheme="minorHAnsi" w:cstheme="minorHAnsi"/>
                <w:lang w:eastAsia="de-DE"/>
              </w:rPr>
              <w:t>automatyczne wysyłanie pomiarów/map do systemu PACS</w:t>
            </w:r>
            <w:bookmarkEnd w:id="5"/>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5BA4081E"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lastRenderedPageBreak/>
              <w:t xml:space="preserve">TAK – </w:t>
            </w:r>
            <w:r>
              <w:rPr>
                <w:rFonts w:asciiTheme="minorHAnsi" w:hAnsiTheme="minorHAnsi" w:cstheme="minorHAnsi"/>
              </w:rPr>
              <w:t>10</w:t>
            </w:r>
            <w:r w:rsidRPr="00007E9B">
              <w:rPr>
                <w:rFonts w:asciiTheme="minorHAnsi" w:hAnsiTheme="minorHAnsi" w:cstheme="minorHAnsi"/>
              </w:rPr>
              <w:t xml:space="preserve"> pkt.</w:t>
            </w:r>
          </w:p>
          <w:p w14:paraId="3ED85472"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C769D9" w14:paraId="533A0566"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1DC4B384" w14:textId="77777777" w:rsidR="002B4AA3" w:rsidRPr="00C769D9" w:rsidRDefault="002B4AA3" w:rsidP="00B37FBB">
            <w:pPr>
              <w:rPr>
                <w:rFonts w:asciiTheme="minorHAnsi" w:hAnsiTheme="minorHAnsi" w:cstheme="minorHAnsi"/>
              </w:rPr>
            </w:pPr>
            <w:r w:rsidRPr="00C769D9">
              <w:rPr>
                <w:rFonts w:asciiTheme="minorHAnsi" w:hAnsiTheme="minorHAnsi" w:cstheme="minorHAnsi"/>
              </w:rPr>
              <w:t>43</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278C9F" w14:textId="77777777" w:rsidR="002B4AA3" w:rsidRPr="00C769D9" w:rsidRDefault="002B4AA3" w:rsidP="00B37FBB">
            <w:pPr>
              <w:contextualSpacing/>
              <w:rPr>
                <w:rFonts w:asciiTheme="minorHAnsi" w:hAnsiTheme="minorHAnsi" w:cstheme="minorHAnsi"/>
              </w:rPr>
            </w:pPr>
            <w:r w:rsidRPr="00C769D9">
              <w:rPr>
                <w:rFonts w:asciiTheme="minorHAnsi" w:hAnsiTheme="minorHAnsi" w:cstheme="minorHAnsi"/>
              </w:rPr>
              <w:t xml:space="preserve">Aplikacja dla szybkiej i dokładnej oceny badań SOR, w tym politraumy, obejmująca w obrębie jednej dedykowanej aplikacji klinicznej następujące etapy oceny: </w:t>
            </w:r>
          </w:p>
          <w:p w14:paraId="6E4A760B" w14:textId="77777777" w:rsidR="002B4AA3" w:rsidRPr="00C769D9"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C769D9">
              <w:rPr>
                <w:rFonts w:asciiTheme="minorHAnsi" w:eastAsia="Times New Roman" w:hAnsiTheme="minorHAnsi" w:cstheme="minorHAnsi"/>
                <w:lang w:eastAsia="de-DE"/>
              </w:rPr>
              <w:t>ocena ogólna wraz z dedykowanymi protokołami wyświetlania dla różnych części ciała (min. głowa, klatka, kończyny),</w:t>
            </w:r>
          </w:p>
          <w:p w14:paraId="399F6C5F" w14:textId="77777777" w:rsidR="002B4AA3" w:rsidRPr="00C769D9"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C769D9">
              <w:rPr>
                <w:rFonts w:asciiTheme="minorHAnsi" w:eastAsia="Times New Roman" w:hAnsiTheme="minorHAnsi" w:cstheme="minorHAnsi"/>
                <w:lang w:eastAsia="de-DE"/>
              </w:rPr>
              <w:t xml:space="preserve">ocena naczyniowa wraz z rozwijaniem naczyń po prostej, </w:t>
            </w:r>
          </w:p>
          <w:p w14:paraId="340D5367" w14:textId="77777777" w:rsidR="002B4AA3" w:rsidRPr="00C769D9"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C769D9">
              <w:rPr>
                <w:rFonts w:asciiTheme="minorHAnsi" w:eastAsia="Times New Roman" w:hAnsiTheme="minorHAnsi" w:cstheme="minorHAnsi"/>
                <w:lang w:eastAsia="de-DE"/>
              </w:rPr>
              <w:t xml:space="preserve">ocena kostna z możliwością obracania żeber, rozwinięciem struktury kostnej klatki piersiowej tj. żeber i kręgosłupa na płaszczyźnie, </w:t>
            </w:r>
          </w:p>
          <w:p w14:paraId="7E45568E" w14:textId="77777777" w:rsidR="002B4AA3" w:rsidRPr="00C769D9"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C769D9">
              <w:rPr>
                <w:rFonts w:asciiTheme="minorHAnsi" w:eastAsia="Times New Roman" w:hAnsiTheme="minorHAnsi" w:cstheme="minorHAnsi"/>
                <w:lang w:eastAsia="de-DE"/>
              </w:rPr>
              <w:t>ocena kręgosłupa z automatycznym wyznaczaniem linii rdzenia kręgowego, przeglądaniem w płaszczyznach prostopadłych do osi kręgosłupa,</w:t>
            </w:r>
          </w:p>
          <w:p w14:paraId="45167202" w14:textId="77777777" w:rsidR="002B4AA3" w:rsidRPr="00C769D9" w:rsidRDefault="002B4AA3">
            <w:pPr>
              <w:pStyle w:val="Akapitzlist"/>
              <w:numPr>
                <w:ilvl w:val="0"/>
                <w:numId w:val="8"/>
              </w:numPr>
              <w:spacing w:after="0" w:line="240" w:lineRule="auto"/>
              <w:ind w:left="397" w:hanging="357"/>
              <w:rPr>
                <w:rFonts w:asciiTheme="minorHAnsi" w:eastAsia="Times New Roman" w:hAnsiTheme="minorHAnsi" w:cstheme="minorHAnsi"/>
                <w:lang w:eastAsia="de-DE"/>
              </w:rPr>
            </w:pPr>
            <w:r w:rsidRPr="00C769D9">
              <w:rPr>
                <w:rFonts w:asciiTheme="minorHAnsi" w:eastAsia="Times New Roman" w:hAnsiTheme="minorHAnsi" w:cstheme="minorHAnsi"/>
                <w:lang w:eastAsia="de-DE"/>
              </w:rPr>
              <w:t>automatyczne oznakowanie kręgów kręgosłupa i żeber,</w:t>
            </w:r>
          </w:p>
          <w:p w14:paraId="09208A46" w14:textId="77777777" w:rsidR="002B4AA3" w:rsidRPr="00C769D9" w:rsidRDefault="002B4AA3" w:rsidP="00B37FBB">
            <w:pPr>
              <w:rPr>
                <w:rFonts w:asciiTheme="minorHAnsi" w:hAnsiTheme="minorHAnsi" w:cstheme="minorHAnsi"/>
              </w:rPr>
            </w:pPr>
            <w:r w:rsidRPr="00C769D9">
              <w:rPr>
                <w:rFonts w:asciiTheme="minorHAnsi" w:hAnsiTheme="minorHAnsi" w:cstheme="minorHAnsi"/>
              </w:rPr>
              <w:t>jednoczesny dostęp dla min. 1 użytkownika.</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0656736" w14:textId="77777777" w:rsidR="002B4AA3" w:rsidRPr="00C769D9" w:rsidRDefault="002B4AA3" w:rsidP="00B37FBB">
            <w:pPr>
              <w:rPr>
                <w:rFonts w:asciiTheme="minorHAnsi" w:hAnsiTheme="minorHAnsi" w:cstheme="minorHAnsi"/>
              </w:rPr>
            </w:pPr>
            <w:r w:rsidRPr="00C769D9">
              <w:rPr>
                <w:rFonts w:asciiTheme="minorHAnsi" w:hAnsiTheme="minorHAnsi" w:cstheme="minorHAnsi"/>
              </w:rPr>
              <w:t>TAK – 10 pkt.</w:t>
            </w:r>
          </w:p>
          <w:p w14:paraId="0D355CE9" w14:textId="77777777" w:rsidR="002B4AA3" w:rsidRPr="00C769D9" w:rsidRDefault="002B4AA3" w:rsidP="00B37FBB">
            <w:pPr>
              <w:rPr>
                <w:rFonts w:asciiTheme="minorHAnsi" w:hAnsiTheme="minorHAnsi" w:cstheme="minorHAnsi"/>
              </w:rPr>
            </w:pPr>
            <w:r w:rsidRPr="00C769D9">
              <w:rPr>
                <w:rFonts w:asciiTheme="minorHAnsi" w:hAnsiTheme="minorHAnsi" w:cstheme="minorHAnsi"/>
              </w:rPr>
              <w:t>NIE – 0 pkt.</w:t>
            </w:r>
          </w:p>
        </w:tc>
      </w:tr>
      <w:tr w:rsidR="002B4AA3" w:rsidRPr="00007E9B" w14:paraId="54FA7461"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73EE0114" w14:textId="77777777" w:rsidR="002B4AA3" w:rsidRDefault="002B4AA3" w:rsidP="00B37FBB">
            <w:pPr>
              <w:rPr>
                <w:rFonts w:asciiTheme="minorHAnsi" w:hAnsiTheme="minorHAnsi" w:cstheme="minorHAnsi"/>
              </w:rPr>
            </w:pPr>
            <w:r>
              <w:rPr>
                <w:rFonts w:asciiTheme="minorHAnsi" w:hAnsiTheme="minorHAnsi" w:cstheme="minorHAnsi"/>
              </w:rPr>
              <w:t>44</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AC531B" w14:textId="77777777" w:rsidR="002B4AA3" w:rsidRPr="00007E9B" w:rsidRDefault="002B4AA3" w:rsidP="00B37FBB">
            <w:pPr>
              <w:rPr>
                <w:rFonts w:asciiTheme="minorHAnsi" w:hAnsiTheme="minorHAnsi" w:cstheme="minorHAnsi"/>
              </w:rPr>
            </w:pPr>
            <w:r w:rsidRPr="00061525">
              <w:rPr>
                <w:rFonts w:asciiTheme="minorHAnsi" w:hAnsiTheme="minorHAnsi" w:cstheme="minorHAnsi"/>
              </w:rPr>
              <w:t>Raportowanie zmian zgodnie z kryteriami Lung-RADS, TNM.</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49FCE995"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TAK – 5 pkt.</w:t>
            </w:r>
          </w:p>
          <w:p w14:paraId="0699CA81"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r w:rsidR="002B4AA3" w:rsidRPr="00007E9B" w14:paraId="32F15103" w14:textId="77777777" w:rsidTr="00B37FBB">
        <w:trPr>
          <w:trHeight w:val="227"/>
        </w:trPr>
        <w:tc>
          <w:tcPr>
            <w:tcW w:w="469" w:type="dxa"/>
            <w:tcBorders>
              <w:top w:val="single" w:sz="4" w:space="0" w:color="00000A"/>
              <w:left w:val="single" w:sz="4" w:space="0" w:color="00000A"/>
              <w:bottom w:val="single" w:sz="4" w:space="0" w:color="00000A"/>
              <w:right w:val="single" w:sz="4" w:space="0" w:color="F79646"/>
            </w:tcBorders>
            <w:shd w:val="clear" w:color="auto" w:fill="auto"/>
            <w:tcMar>
              <w:top w:w="0" w:type="dxa"/>
              <w:left w:w="108" w:type="dxa"/>
              <w:bottom w:w="0" w:type="dxa"/>
              <w:right w:w="108" w:type="dxa"/>
            </w:tcMar>
          </w:tcPr>
          <w:p w14:paraId="274F8BF3" w14:textId="77777777" w:rsidR="002B4AA3" w:rsidRDefault="002B4AA3" w:rsidP="00B37FBB">
            <w:pPr>
              <w:rPr>
                <w:rFonts w:asciiTheme="minorHAnsi" w:hAnsiTheme="minorHAnsi" w:cstheme="minorHAnsi"/>
              </w:rPr>
            </w:pPr>
            <w:r>
              <w:rPr>
                <w:rFonts w:asciiTheme="minorHAnsi" w:hAnsiTheme="minorHAnsi" w:cstheme="minorHAnsi"/>
              </w:rPr>
              <w:t>45</w:t>
            </w:r>
          </w:p>
        </w:tc>
        <w:tc>
          <w:tcPr>
            <w:tcW w:w="51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B8B388" w14:textId="77777777" w:rsidR="002B4AA3" w:rsidRPr="00007E9B" w:rsidRDefault="002B4AA3" w:rsidP="00B37FBB">
            <w:pPr>
              <w:rPr>
                <w:rFonts w:asciiTheme="minorHAnsi" w:hAnsiTheme="minorHAnsi" w:cstheme="minorHAnsi"/>
              </w:rPr>
            </w:pPr>
            <w:r w:rsidRPr="00061525">
              <w:rPr>
                <w:rFonts w:asciiTheme="minorHAnsi" w:hAnsiTheme="minorHAnsi" w:cstheme="minorHAnsi"/>
              </w:rPr>
              <w:t>Wsparcie techniczne w zakresie serwera aplikacyjnego obejmujące aktualizacje oprogramowania diagnostycznego (update/hotfix), modernizacje oprogramowania diagnostycznego (coroczne upgrady do najnowszej i aktualnej wersji oprogramowania.</w:t>
            </w:r>
          </w:p>
        </w:tc>
        <w:tc>
          <w:tcPr>
            <w:tcW w:w="3441" w:type="dxa"/>
            <w:tcBorders>
              <w:top w:val="single" w:sz="4" w:space="0" w:color="00000A"/>
              <w:left w:val="single" w:sz="4" w:space="0" w:color="F79646"/>
              <w:bottom w:val="single" w:sz="4" w:space="0" w:color="00000A"/>
              <w:right w:val="single" w:sz="4" w:space="0" w:color="F79646"/>
            </w:tcBorders>
            <w:shd w:val="clear" w:color="auto" w:fill="auto"/>
            <w:tcMar>
              <w:top w:w="0" w:type="dxa"/>
              <w:left w:w="108" w:type="dxa"/>
              <w:bottom w:w="0" w:type="dxa"/>
              <w:right w:w="108" w:type="dxa"/>
            </w:tcMar>
          </w:tcPr>
          <w:p w14:paraId="15CC4279"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 xml:space="preserve">TAK – </w:t>
            </w:r>
            <w:r>
              <w:rPr>
                <w:rFonts w:asciiTheme="minorHAnsi" w:hAnsiTheme="minorHAnsi" w:cstheme="minorHAnsi"/>
              </w:rPr>
              <w:t>20</w:t>
            </w:r>
            <w:r w:rsidRPr="00007E9B">
              <w:rPr>
                <w:rFonts w:asciiTheme="minorHAnsi" w:hAnsiTheme="minorHAnsi" w:cstheme="minorHAnsi"/>
              </w:rPr>
              <w:t xml:space="preserve"> pkt.</w:t>
            </w:r>
          </w:p>
          <w:p w14:paraId="581EDC2B" w14:textId="77777777" w:rsidR="002B4AA3" w:rsidRPr="00007E9B" w:rsidRDefault="002B4AA3" w:rsidP="00B37FBB">
            <w:pPr>
              <w:rPr>
                <w:rFonts w:asciiTheme="minorHAnsi" w:hAnsiTheme="minorHAnsi" w:cstheme="minorHAnsi"/>
              </w:rPr>
            </w:pPr>
            <w:r w:rsidRPr="00007E9B">
              <w:rPr>
                <w:rFonts w:asciiTheme="minorHAnsi" w:hAnsiTheme="minorHAnsi" w:cstheme="minorHAnsi"/>
              </w:rPr>
              <w:t>NIE – 0 pkt.</w:t>
            </w:r>
          </w:p>
        </w:tc>
      </w:tr>
    </w:tbl>
    <w:p w14:paraId="6EBDAF70" w14:textId="77777777" w:rsidR="002B4AA3" w:rsidRDefault="002B4AA3" w:rsidP="002B4AA3">
      <w:pPr>
        <w:rPr>
          <w:rFonts w:asciiTheme="minorHAnsi" w:hAnsiTheme="minorHAnsi" w:cstheme="minorHAnsi"/>
          <w:b/>
          <w:bCs/>
          <w:lang w:eastAsia="en-US"/>
        </w:rPr>
      </w:pPr>
    </w:p>
    <w:p w14:paraId="7E00433C" w14:textId="77777777" w:rsidR="002B4AA3" w:rsidRDefault="002B4AA3" w:rsidP="002B4AA3">
      <w:pPr>
        <w:pStyle w:val="scfbrieftext"/>
        <w:rPr>
          <w:rFonts w:asciiTheme="minorHAnsi" w:hAnsiTheme="minorHAnsi" w:cstheme="minorHAnsi"/>
          <w:b/>
          <w:bCs/>
          <w:lang w:val="pl-PL"/>
        </w:rPr>
      </w:pPr>
      <w:r w:rsidRPr="00EF51CD">
        <w:rPr>
          <w:rFonts w:asciiTheme="minorHAnsi" w:hAnsiTheme="minorHAnsi" w:cstheme="minorHAnsi"/>
          <w:b/>
          <w:bCs/>
          <w:lang w:val="pl-PL"/>
        </w:rPr>
        <w:t xml:space="preserve">DOTYCZY: </w:t>
      </w:r>
      <w:r>
        <w:rPr>
          <w:rFonts w:asciiTheme="minorHAnsi" w:hAnsiTheme="minorHAnsi" w:cstheme="minorHAnsi"/>
          <w:b/>
          <w:bCs/>
          <w:lang w:val="pl-PL"/>
        </w:rPr>
        <w:t>REZONANS MAGNETYCZNY</w:t>
      </w:r>
    </w:p>
    <w:p w14:paraId="6B205632" w14:textId="77777777" w:rsidR="002B4AA3" w:rsidRPr="00EF51CD" w:rsidRDefault="002B4AA3" w:rsidP="002B4AA3">
      <w:pPr>
        <w:pStyle w:val="scfbrieftext"/>
        <w:rPr>
          <w:rFonts w:asciiTheme="minorHAnsi" w:hAnsiTheme="minorHAnsi" w:cstheme="minorHAnsi"/>
          <w:b/>
          <w:bCs/>
          <w:lang w:val="pl-PL"/>
        </w:rPr>
      </w:pPr>
    </w:p>
    <w:p w14:paraId="5297B0AD"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w:t>
      </w:r>
    </w:p>
    <w:p w14:paraId="2061C813" w14:textId="77777777" w:rsidR="002B4AA3" w:rsidRDefault="002B4AA3" w:rsidP="002B4AA3">
      <w:pPr>
        <w:rPr>
          <w:rFonts w:asciiTheme="minorHAnsi" w:hAnsiTheme="minorHAnsi" w:cstheme="minorHAnsi"/>
        </w:rPr>
      </w:pPr>
      <w:r w:rsidRPr="005E742C">
        <w:rPr>
          <w:rFonts w:asciiTheme="minorHAnsi" w:hAnsiTheme="minorHAnsi" w:cstheme="minorHAnsi"/>
        </w:rPr>
        <w:t xml:space="preserve">Określone przez Zamawiającego wymagania dla rezonansu magnetycznego są stronnicze, jednoznacznie wskazujące jaki aparat zostanie zakupiony przed zakończeniem postępowania przetargowego i umożliwia złożenie oferty tylko na aparat firmy Philips model Ingenia Ambition Blue Seal. Wszystkie inne firmy w tym firma Siemens – czołowy producent rezonansów magnetycznych nie ma możliwości dostępu do tego zamówienia ponieważ Zamawiający  uniemożliwia to poprzez zamieszczenie i punktowanie w opisie rezonansu magnetycznego  cech i rozwiązań technologicznych dostępnych  tylko w aparacie firmy Philips co jest sprzeczne z ustawą PZP, która wymaga w postępowaniach  publicznych zachowania zasady uczciwej konkurencji oraz porównywania funkcjonalności aparatu a nie rozwiązań technologicznych. </w:t>
      </w:r>
    </w:p>
    <w:p w14:paraId="6245319B" w14:textId="77777777" w:rsidR="002B4AA3" w:rsidRDefault="002B4AA3" w:rsidP="002B4AA3">
      <w:pPr>
        <w:rPr>
          <w:rFonts w:asciiTheme="minorHAnsi" w:hAnsiTheme="minorHAnsi" w:cstheme="minorHAnsi"/>
        </w:rPr>
      </w:pPr>
    </w:p>
    <w:p w14:paraId="138CE3B3" w14:textId="77777777" w:rsidR="002B4AA3" w:rsidRDefault="002B4AA3" w:rsidP="002B4AA3">
      <w:pPr>
        <w:rPr>
          <w:rFonts w:asciiTheme="minorHAnsi" w:hAnsiTheme="minorHAnsi" w:cstheme="minorHAnsi"/>
        </w:rPr>
      </w:pPr>
      <w:r>
        <w:rPr>
          <w:rFonts w:asciiTheme="minorHAnsi" w:hAnsiTheme="minorHAnsi" w:cstheme="minorHAnsi"/>
        </w:rPr>
        <w:t xml:space="preserve">Ponadto, w zakresie wymagań dla aparatu </w:t>
      </w:r>
      <w:r w:rsidRPr="005E742C">
        <w:rPr>
          <w:rFonts w:asciiTheme="minorHAnsi" w:hAnsiTheme="minorHAnsi" w:cstheme="minorHAnsi"/>
        </w:rPr>
        <w:t>rezonansu magnetycznego</w:t>
      </w:r>
      <w:r>
        <w:rPr>
          <w:rFonts w:asciiTheme="minorHAnsi" w:hAnsiTheme="minorHAnsi" w:cstheme="minorHAnsi"/>
        </w:rPr>
        <w:t xml:space="preserve"> nie są ujęte stacje lekarskie dla oceny badań MR, w szczególności funkcjonalności niezbędne do oceny wysoce specjalistycznych badań MR takich jak: spektroskopia, badania funkcjonalne fMRI, perfuzji neuro i traktografii, badania </w:t>
      </w:r>
      <w:r>
        <w:rPr>
          <w:rFonts w:asciiTheme="minorHAnsi" w:hAnsiTheme="minorHAnsi" w:cstheme="minorHAnsi"/>
        </w:rPr>
        <w:lastRenderedPageBreak/>
        <w:t xml:space="preserve">dynamiczne z kontrastem, multimodalna ocena badań MR/ CT, bądź ocena badań kontrolnych (porównawcza). </w:t>
      </w:r>
    </w:p>
    <w:p w14:paraId="1F07FC15" w14:textId="77777777" w:rsidR="002B4AA3" w:rsidRDefault="002B4AA3" w:rsidP="002B4AA3">
      <w:pPr>
        <w:rPr>
          <w:rFonts w:asciiTheme="minorHAnsi" w:hAnsiTheme="minorHAnsi" w:cstheme="minorHAnsi"/>
        </w:rPr>
      </w:pPr>
      <w:r>
        <w:rPr>
          <w:rFonts w:asciiTheme="minorHAnsi" w:hAnsiTheme="minorHAnsi" w:cstheme="minorHAnsi"/>
        </w:rPr>
        <w:t>Zaproponowany zakres serwera aplikacyjnego jest nieodzownym elementem analogicznych postępowań na aparat MR tej klasy, przeznaczony dla wykonywania zaawansowanego zakresu badań. Zamawiający wyspecyfikował częściowo zakres na konsoli operatorskiej, ale w praktyce nie da się pogodzić w ramach jednego stanowiska roboczego jednoczesnej pracy technika planującego/nadzorującego wykonywane badania z jednoczesną oceną przeprowadzaną przez radiologa.</w:t>
      </w:r>
      <w:r w:rsidRPr="00A218D0">
        <w:rPr>
          <w:rFonts w:asciiTheme="minorHAnsi" w:hAnsiTheme="minorHAnsi" w:cstheme="minorHAnsi"/>
        </w:rPr>
        <w:t xml:space="preserve"> </w:t>
      </w:r>
    </w:p>
    <w:p w14:paraId="105E71FF" w14:textId="77777777" w:rsidR="002B4AA3" w:rsidRDefault="002B4AA3" w:rsidP="002B4AA3">
      <w:pPr>
        <w:rPr>
          <w:rFonts w:asciiTheme="minorHAnsi" w:hAnsiTheme="minorHAnsi" w:cstheme="minorHAnsi"/>
        </w:rPr>
      </w:pPr>
      <w:r>
        <w:rPr>
          <w:rFonts w:asciiTheme="minorHAnsi" w:hAnsiTheme="minorHAnsi" w:cstheme="minorHAnsi"/>
        </w:rPr>
        <w:t>Nie ujęcie w obecnych wymaganiach na aparat MR zakresu stacji lekarskich praktycznie uniemożliwia wykonywanie tego typu badań i naraża Zamawiającego na dodatkowe (wysokie) koszty późniejszego zakupu serwera aplikacyjnego.</w:t>
      </w:r>
    </w:p>
    <w:p w14:paraId="1247F83D" w14:textId="77777777" w:rsidR="002B4AA3" w:rsidRDefault="002B4AA3" w:rsidP="002B4AA3">
      <w:pPr>
        <w:rPr>
          <w:rFonts w:asciiTheme="minorHAnsi" w:hAnsiTheme="minorHAnsi" w:cstheme="minorHAnsi"/>
        </w:rPr>
      </w:pPr>
    </w:p>
    <w:p w14:paraId="6E0B0344" w14:textId="77777777" w:rsidR="002B4AA3" w:rsidRPr="005E742C" w:rsidRDefault="002B4AA3" w:rsidP="002B4AA3">
      <w:pPr>
        <w:rPr>
          <w:rFonts w:asciiTheme="minorHAnsi" w:hAnsiTheme="minorHAnsi" w:cstheme="minorHAnsi"/>
        </w:rPr>
      </w:pPr>
      <w:r w:rsidRPr="005E742C">
        <w:rPr>
          <w:rFonts w:asciiTheme="minorHAnsi" w:hAnsiTheme="minorHAnsi" w:cstheme="minorHAnsi"/>
        </w:rPr>
        <w:t>W celu doprowadzenia do możliwości konkurowania i złożenia oferty przez firmę Siemens na najbardziej zaawansowany technologicznie, uznawany w Polsce i na świecie aparat rezonansu magnetycznego MAGNETOM Sola prosimy Zamawiającego o modyfikacje wymagań zgodnie z wprowadzonymi do treści poniżej zmianami. Proponowane zmiany nie obniżają wymaganych funkcjonalności rezonansu magnetycznego a jedynie umożliwiają udział w postępowaniu przetargowym i zaoferowanie dostępnego najbardziej zaawansowanego rezonansu magnetycznego firmy Siemens</w:t>
      </w:r>
      <w:r>
        <w:rPr>
          <w:rFonts w:asciiTheme="minorHAnsi" w:hAnsiTheme="minorHAnsi" w:cstheme="minorHAnsi"/>
        </w:rPr>
        <w:t>, zapewnienie zaoferowania przez wszystkich oferentów niezbędnego środowiska serwera aplikacyjnego dla radiologów</w:t>
      </w:r>
      <w:r w:rsidRPr="005E742C">
        <w:rPr>
          <w:rFonts w:asciiTheme="minorHAnsi" w:hAnsiTheme="minorHAnsi" w:cstheme="minorHAnsi"/>
        </w:rPr>
        <w:t xml:space="preserve"> oraz pozwalają na obiektywne porównanie dostępnych w konkurencyjnych aparatach funkcjonalności.</w:t>
      </w:r>
    </w:p>
    <w:p w14:paraId="37893001" w14:textId="77777777" w:rsidR="002B4AA3" w:rsidRPr="005E742C" w:rsidRDefault="002B4AA3" w:rsidP="002B4AA3">
      <w:pPr>
        <w:rPr>
          <w:rFonts w:asciiTheme="minorHAnsi" w:hAnsiTheme="minorHAnsi" w:cstheme="minorHAnsi"/>
        </w:rPr>
      </w:pPr>
    </w:p>
    <w:p w14:paraId="25036A36" w14:textId="77777777" w:rsidR="002B4AA3" w:rsidRPr="005E742C" w:rsidRDefault="002B4AA3" w:rsidP="002B4AA3">
      <w:pPr>
        <w:rPr>
          <w:rFonts w:asciiTheme="minorHAnsi" w:hAnsiTheme="minorHAnsi" w:cstheme="minorHAnsi"/>
        </w:rPr>
      </w:pPr>
      <w:r>
        <w:rPr>
          <w:rFonts w:asciiTheme="minorHAnsi" w:hAnsiTheme="minorHAnsi" w:cstheme="minorHAnsi"/>
        </w:rPr>
        <w:t>P</w:t>
      </w:r>
      <w:r w:rsidRPr="005E742C">
        <w:rPr>
          <w:rFonts w:asciiTheme="minorHAnsi" w:hAnsiTheme="minorHAnsi" w:cstheme="minorHAnsi"/>
        </w:rPr>
        <w:t xml:space="preserve">roponowane zmiany zostały wprowadzone kolorem czerwonym.  </w:t>
      </w:r>
    </w:p>
    <w:p w14:paraId="0F0E56E9" w14:textId="77777777" w:rsidR="002B4AA3" w:rsidRDefault="002B4AA3" w:rsidP="002B4AA3">
      <w:pPr>
        <w:rPr>
          <w:rFonts w:asciiTheme="minorHAnsi" w:hAnsiTheme="minorHAnsi" w:cstheme="minorHAnsi"/>
        </w:rPr>
      </w:pPr>
    </w:p>
    <w:p w14:paraId="3428F273" w14:textId="77777777" w:rsidR="002B4AA3" w:rsidRPr="005E742C" w:rsidRDefault="002B4AA3" w:rsidP="002B4AA3">
      <w:pPr>
        <w:rPr>
          <w:rFonts w:asciiTheme="minorHAnsi" w:hAnsiTheme="minorHAnsi" w:cstheme="minorHAnsi"/>
        </w:rPr>
      </w:pPr>
      <w:r w:rsidRPr="005E742C">
        <w:rPr>
          <w:rFonts w:asciiTheme="minorHAnsi" w:hAnsiTheme="minorHAnsi" w:cstheme="minorHAnsi"/>
        </w:rPr>
        <w:t>Parametry techniczno-funkcjonalne</w:t>
      </w:r>
    </w:p>
    <w:p w14:paraId="21E9FC66" w14:textId="77777777" w:rsidR="002B4AA3" w:rsidRPr="005E742C" w:rsidRDefault="002B4AA3" w:rsidP="002B4AA3">
      <w:pPr>
        <w:rPr>
          <w:rFonts w:asciiTheme="minorHAnsi" w:hAnsiTheme="minorHAnsi" w:cstheme="minorHAnsi"/>
        </w:rPr>
      </w:pPr>
    </w:p>
    <w:tbl>
      <w:tblPr>
        <w:tblW w:w="8505" w:type="dxa"/>
        <w:tblInd w:w="704" w:type="dxa"/>
        <w:tblLayout w:type="fixed"/>
        <w:tblCellMar>
          <w:left w:w="0" w:type="dxa"/>
          <w:right w:w="0" w:type="dxa"/>
        </w:tblCellMar>
        <w:tblLook w:val="0000" w:firstRow="0" w:lastRow="0" w:firstColumn="0" w:lastColumn="0" w:noHBand="0" w:noVBand="0"/>
      </w:tblPr>
      <w:tblGrid>
        <w:gridCol w:w="2612"/>
        <w:gridCol w:w="2409"/>
        <w:gridCol w:w="3484"/>
      </w:tblGrid>
      <w:tr w:rsidR="002B4AA3" w:rsidRPr="005E742C" w14:paraId="7F541CA0" w14:textId="77777777" w:rsidTr="00B37FBB">
        <w:tc>
          <w:tcPr>
            <w:tcW w:w="850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8487A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Specyfikacja techniczna przedmiotu zamówienia                                   </w:t>
            </w:r>
          </w:p>
        </w:tc>
      </w:tr>
      <w:tr w:rsidR="002B4AA3" w:rsidRPr="005E742C" w14:paraId="6BF263E5" w14:textId="77777777" w:rsidTr="00B37FBB">
        <w:tc>
          <w:tcPr>
            <w:tcW w:w="8505" w:type="dxa"/>
            <w:gridSpan w:val="3"/>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8DB30F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Rezonans Magnetyczny z wyposażeniem</w:t>
            </w:r>
          </w:p>
        </w:tc>
      </w:tr>
      <w:tr w:rsidR="002B4AA3" w:rsidRPr="005E742C" w14:paraId="20D614DB" w14:textId="77777777" w:rsidTr="00B37FBB">
        <w:tc>
          <w:tcPr>
            <w:tcW w:w="2612" w:type="dxa"/>
            <w:tcBorders>
              <w:top w:val="nil"/>
              <w:left w:val="single" w:sz="4" w:space="0" w:color="000000"/>
              <w:bottom w:val="single" w:sz="4" w:space="0" w:color="000000"/>
              <w:right w:val="nil"/>
            </w:tcBorders>
            <w:tcMar>
              <w:top w:w="55" w:type="dxa"/>
              <w:left w:w="55" w:type="dxa"/>
              <w:bottom w:w="55" w:type="dxa"/>
              <w:right w:w="55" w:type="dxa"/>
            </w:tcMar>
          </w:tcPr>
          <w:p w14:paraId="4CEF452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Opis parametrów wymaganych</w:t>
            </w:r>
          </w:p>
        </w:tc>
        <w:tc>
          <w:tcPr>
            <w:tcW w:w="2409" w:type="dxa"/>
            <w:tcBorders>
              <w:top w:val="nil"/>
              <w:left w:val="single" w:sz="4" w:space="0" w:color="000000"/>
              <w:bottom w:val="single" w:sz="4" w:space="0" w:color="000000"/>
              <w:right w:val="nil"/>
            </w:tcBorders>
            <w:tcMar>
              <w:top w:w="55" w:type="dxa"/>
              <w:left w:w="55" w:type="dxa"/>
              <w:bottom w:w="55" w:type="dxa"/>
              <w:right w:w="55" w:type="dxa"/>
            </w:tcMar>
          </w:tcPr>
          <w:p w14:paraId="123D81E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Parametr wymagany </w:t>
            </w:r>
            <w:r w:rsidRPr="005E742C">
              <w:rPr>
                <w:rFonts w:asciiTheme="minorHAnsi" w:hAnsiTheme="minorHAnsi" w:cstheme="minorHAnsi"/>
              </w:rPr>
              <w:br/>
              <w:t>i oceniany</w:t>
            </w:r>
          </w:p>
        </w:tc>
        <w:tc>
          <w:tcPr>
            <w:tcW w:w="3484" w:type="dxa"/>
            <w:tcBorders>
              <w:top w:val="nil"/>
              <w:left w:val="single" w:sz="4" w:space="0" w:color="000000"/>
              <w:bottom w:val="single" w:sz="4" w:space="0" w:color="000000"/>
              <w:right w:val="single" w:sz="4" w:space="0" w:color="000000"/>
            </w:tcBorders>
            <w:tcMar>
              <w:top w:w="55" w:type="dxa"/>
              <w:left w:w="55" w:type="dxa"/>
              <w:bottom w:w="55" w:type="dxa"/>
              <w:right w:w="55" w:type="dxa"/>
            </w:tcMar>
          </w:tcPr>
          <w:p w14:paraId="5CAE2B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oferowana</w:t>
            </w:r>
          </w:p>
        </w:tc>
      </w:tr>
      <w:tr w:rsidR="002B4AA3" w:rsidRPr="005E742C" w14:paraId="44C63D00" w14:textId="77777777" w:rsidTr="00B37FBB">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4FEADF4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Producent</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084E9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5FFE379" w14:textId="77777777" w:rsidR="002B4AA3" w:rsidRPr="005E742C" w:rsidRDefault="002B4AA3" w:rsidP="00B37FBB">
            <w:pPr>
              <w:rPr>
                <w:rFonts w:asciiTheme="minorHAnsi" w:hAnsiTheme="minorHAnsi" w:cstheme="minorHAnsi"/>
              </w:rPr>
            </w:pPr>
          </w:p>
        </w:tc>
      </w:tr>
      <w:tr w:rsidR="002B4AA3" w:rsidRPr="005E742C" w14:paraId="5B6F6382" w14:textId="77777777" w:rsidTr="00B37FBB">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041EF62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Nazwa i typ urządzenia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32D55BB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E2CE58F" w14:textId="77777777" w:rsidR="002B4AA3" w:rsidRPr="005E742C" w:rsidRDefault="002B4AA3" w:rsidP="00B37FBB">
            <w:pPr>
              <w:rPr>
                <w:rFonts w:asciiTheme="minorHAnsi" w:hAnsiTheme="minorHAnsi" w:cstheme="minorHAnsi"/>
              </w:rPr>
            </w:pPr>
          </w:p>
        </w:tc>
      </w:tr>
      <w:tr w:rsidR="002B4AA3" w:rsidRPr="005E742C" w14:paraId="33C044D1" w14:textId="77777777" w:rsidTr="00B37FBB">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B4953C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Kraj pochodzenia</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27200C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38D6DF6" w14:textId="77777777" w:rsidR="002B4AA3" w:rsidRPr="005E742C" w:rsidRDefault="002B4AA3" w:rsidP="00B37FBB">
            <w:pPr>
              <w:rPr>
                <w:rFonts w:asciiTheme="minorHAnsi" w:hAnsiTheme="minorHAnsi" w:cstheme="minorHAnsi"/>
              </w:rPr>
            </w:pPr>
          </w:p>
        </w:tc>
      </w:tr>
      <w:tr w:rsidR="002B4AA3" w:rsidRPr="005E742C" w14:paraId="6BE1D22E" w14:textId="77777777" w:rsidTr="00B37FBB">
        <w:trPr>
          <w:trHeight w:val="78"/>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21CE69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Aparat fabrycznie nowy, nieużywany, nie rekondycjonowany, egzemplarz nie </w:t>
            </w:r>
            <w:r w:rsidRPr="005E742C">
              <w:rPr>
                <w:rFonts w:asciiTheme="minorHAnsi" w:hAnsiTheme="minorHAnsi" w:cstheme="minorHAnsi"/>
              </w:rPr>
              <w:lastRenderedPageBreak/>
              <w:t>powystawowy oraz nie demo</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9C6C81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 xml:space="preserve">Tak, rok produkcji </w:t>
            </w:r>
          </w:p>
          <w:p w14:paraId="39F795E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 2024, podać</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3E1CC0" w14:textId="77777777" w:rsidR="002B4AA3" w:rsidRPr="005E742C" w:rsidRDefault="002B4AA3" w:rsidP="00B37FBB">
            <w:pPr>
              <w:rPr>
                <w:rFonts w:asciiTheme="minorHAnsi" w:hAnsiTheme="minorHAnsi" w:cstheme="minorHAnsi"/>
              </w:rPr>
            </w:pPr>
          </w:p>
        </w:tc>
      </w:tr>
      <w:tr w:rsidR="002B4AA3" w:rsidRPr="005E742C" w14:paraId="16CC2261" w14:textId="77777777" w:rsidTr="00B37FBB">
        <w:trPr>
          <w:trHeight w:val="76"/>
        </w:trPr>
        <w:tc>
          <w:tcPr>
            <w:tcW w:w="2612"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5149262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Wyrób ze znakiem CE zgodnie z dyrektywą 93/42/EEC – zgłoszony w Polsce w rejestrze wyrobów medycznych. Wymóg odnosi się do całego urządzenia, a nie dla jego części składowych.</w:t>
            </w:r>
          </w:p>
        </w:tc>
        <w:tc>
          <w:tcPr>
            <w:tcW w:w="2409" w:type="dxa"/>
            <w:tcBorders>
              <w:top w:val="single" w:sz="4" w:space="0" w:color="000000"/>
              <w:left w:val="single" w:sz="4" w:space="0" w:color="000000"/>
              <w:bottom w:val="single" w:sz="4" w:space="0" w:color="000000"/>
              <w:right w:val="nil"/>
            </w:tcBorders>
            <w:tcMar>
              <w:top w:w="55" w:type="dxa"/>
              <w:left w:w="55" w:type="dxa"/>
              <w:bottom w:w="55" w:type="dxa"/>
              <w:right w:w="55" w:type="dxa"/>
            </w:tcMar>
          </w:tcPr>
          <w:p w14:paraId="7E4947F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348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5A7F22" w14:textId="77777777" w:rsidR="002B4AA3" w:rsidRPr="005E742C" w:rsidRDefault="002B4AA3" w:rsidP="00B37FBB">
            <w:pPr>
              <w:rPr>
                <w:rFonts w:asciiTheme="minorHAnsi" w:hAnsiTheme="minorHAnsi" w:cstheme="minorHAnsi"/>
              </w:rPr>
            </w:pPr>
          </w:p>
        </w:tc>
      </w:tr>
    </w:tbl>
    <w:p w14:paraId="304FB3B6" w14:textId="77777777" w:rsidR="002B4AA3" w:rsidRPr="005E742C" w:rsidRDefault="002B4AA3" w:rsidP="002B4AA3">
      <w:pPr>
        <w:rPr>
          <w:rFonts w:asciiTheme="minorHAnsi" w:hAnsiTheme="minorHAnsi" w:cstheme="minorHAnsi"/>
        </w:rPr>
      </w:pPr>
    </w:p>
    <w:p w14:paraId="7CAE2A1A" w14:textId="77777777" w:rsidR="002B4AA3" w:rsidRPr="005E742C" w:rsidRDefault="002B4AA3" w:rsidP="002B4AA3">
      <w:pPr>
        <w:rPr>
          <w:rFonts w:asciiTheme="minorHAnsi" w:hAnsiTheme="minorHAnsi" w:cstheme="minorHAnsi"/>
        </w:rPr>
      </w:pPr>
    </w:p>
    <w:tbl>
      <w:tblPr>
        <w:tblW w:w="8789" w:type="dxa"/>
        <w:tblInd w:w="704" w:type="dxa"/>
        <w:tblLayout w:type="fixed"/>
        <w:tblCellMar>
          <w:left w:w="0" w:type="dxa"/>
          <w:right w:w="0" w:type="dxa"/>
        </w:tblCellMar>
        <w:tblLook w:val="0000" w:firstRow="0" w:lastRow="0" w:firstColumn="0" w:lastColumn="0" w:noHBand="0" w:noVBand="0"/>
      </w:tblPr>
      <w:tblGrid>
        <w:gridCol w:w="851"/>
        <w:gridCol w:w="2485"/>
        <w:gridCol w:w="1984"/>
        <w:gridCol w:w="2052"/>
        <w:gridCol w:w="1417"/>
      </w:tblGrid>
      <w:tr w:rsidR="002B4AA3" w:rsidRPr="005E742C" w14:paraId="4DC929C9" w14:textId="77777777" w:rsidTr="00B37FBB">
        <w:trPr>
          <w:trHeight w:val="435"/>
        </w:trPr>
        <w:tc>
          <w:tcPr>
            <w:tcW w:w="851" w:type="dxa"/>
            <w:tcBorders>
              <w:top w:val="single" w:sz="4" w:space="0" w:color="000000"/>
              <w:left w:val="single" w:sz="4" w:space="0" w:color="000000"/>
              <w:bottom w:val="single" w:sz="4" w:space="0" w:color="000000"/>
              <w:right w:val="single" w:sz="4" w:space="0" w:color="000000"/>
            </w:tcBorders>
            <w:tcMar>
              <w:top w:w="55" w:type="dxa"/>
              <w:left w:w="70" w:type="dxa"/>
              <w:bottom w:w="55" w:type="dxa"/>
              <w:right w:w="70" w:type="dxa"/>
            </w:tcMar>
            <w:vAlign w:val="center"/>
          </w:tcPr>
          <w:p w14:paraId="4092113F" w14:textId="77777777" w:rsidR="002B4AA3" w:rsidRPr="005E742C" w:rsidRDefault="002B4AA3" w:rsidP="00B37FBB">
            <w:pPr>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AC63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PARAMETRY TECHNICZNE I FUNKCJONALNE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778EE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WARUNEK WYMAGANY</w:t>
            </w:r>
          </w:p>
          <w:p w14:paraId="63B205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(GRANICZNY)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7EEBF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w:t>
            </w:r>
          </w:p>
          <w:p w14:paraId="032F4C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OFEROWANA</w:t>
            </w:r>
          </w:p>
          <w:p w14:paraId="4897C3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PARAMETR OFEROWANY</w:t>
            </w:r>
          </w:p>
          <w:p w14:paraId="0127003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(Podać/opisać)</w:t>
            </w: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404C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PUNKTACJA</w:t>
            </w:r>
          </w:p>
        </w:tc>
      </w:tr>
      <w:tr w:rsidR="002B4AA3" w:rsidRPr="005E742C" w14:paraId="3CD5231B" w14:textId="77777777" w:rsidTr="00B37FBB">
        <w:trPr>
          <w:trHeight w:val="287"/>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54F32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006DD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MAGNES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83A38F"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266A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CFE01A" w14:textId="77777777" w:rsidR="002B4AA3" w:rsidRPr="005E742C" w:rsidRDefault="002B4AA3" w:rsidP="00B37FBB">
            <w:pPr>
              <w:rPr>
                <w:rFonts w:asciiTheme="minorHAnsi" w:hAnsiTheme="minorHAnsi" w:cstheme="minorHAnsi"/>
              </w:rPr>
            </w:pPr>
          </w:p>
        </w:tc>
      </w:tr>
      <w:tr w:rsidR="002B4AA3" w:rsidRPr="005E742C" w14:paraId="381DAE41" w14:textId="77777777" w:rsidTr="00B37FBB">
        <w:trPr>
          <w:trHeight w:val="287"/>
        </w:trPr>
        <w:tc>
          <w:tcPr>
            <w:tcW w:w="851" w:type="dxa"/>
            <w:tcBorders>
              <w:top w:val="nil"/>
              <w:left w:val="single" w:sz="4" w:space="0" w:color="000000"/>
              <w:bottom w:val="single" w:sz="4" w:space="0" w:color="000000"/>
              <w:right w:val="single" w:sz="4" w:space="0" w:color="000000"/>
            </w:tcBorders>
            <w:tcMar>
              <w:left w:w="70" w:type="dxa"/>
              <w:right w:w="70" w:type="dxa"/>
            </w:tcMar>
          </w:tcPr>
          <w:p w14:paraId="57B09E9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DC11A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Indukcja stałego pola magnetycznego: min. 1,5T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426DA5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194201D"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AA0DBD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C42B9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B2B87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5BD1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Konstrukcja magnesu - tunelowa, zamknięta.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6EAF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52261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8C27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0BF04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C92D5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DCB17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Całkowita masa gotowego do pracy magnesu ze stołem pacjenta po napełnieniu helem ≤ 4350 kg z rozkładem masy nie przekraczającym obciążeń obecnie zainstalowanego rezonansu (dokumentacja projektowa dostępna u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9082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[kg]</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FDE13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B551B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75F5933"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0DD31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6830D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Zamknięty system chłodzenia magnesu ciekłym helem w technologii zero-boil-off.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274C6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AAD52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BFE27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5E1A46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EDEA4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42273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Aktywny SHIM instalacyjny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E87A3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A5AA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8A1F5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2882D06" w14:textId="77777777" w:rsidTr="00B37FBB">
        <w:trPr>
          <w:trHeight w:val="90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6CBBB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69389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Sprzętowa lub programowa korekta homogeniczności pola 3D </w:t>
            </w:r>
            <w:r w:rsidRPr="005E742C">
              <w:rPr>
                <w:rFonts w:asciiTheme="minorHAnsi" w:hAnsiTheme="minorHAnsi" w:cstheme="minorHAnsi"/>
              </w:rPr>
              <w:lastRenderedPageBreak/>
              <w:t>po wprowadzeniu do magnesu pacjenta, wystarczająca do uzyskania wysokiej jakości w spektroskopii 2D CSI,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ACB0A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 xml:space="preserve">TAK, wskazać nazwę i szczegółowy opis działania w części </w:t>
            </w:r>
            <w:r w:rsidRPr="005E742C">
              <w:rPr>
                <w:rFonts w:asciiTheme="minorHAnsi" w:hAnsiTheme="minorHAnsi" w:cstheme="minorHAnsi"/>
              </w:rPr>
              <w:lastRenderedPageBreak/>
              <w:t>sprzętowej i programowej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02C30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019A4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1F445C1" w14:textId="77777777" w:rsidTr="00B37FBB">
        <w:trPr>
          <w:trHeight w:val="900"/>
        </w:trPr>
        <w:tc>
          <w:tcPr>
            <w:tcW w:w="851" w:type="dxa"/>
            <w:tcBorders>
              <w:top w:val="nil"/>
              <w:left w:val="single" w:sz="4" w:space="0" w:color="000000"/>
              <w:bottom w:val="single" w:sz="4" w:space="0" w:color="000000"/>
              <w:right w:val="single" w:sz="4" w:space="0" w:color="000000"/>
            </w:tcBorders>
            <w:tcMar>
              <w:left w:w="70" w:type="dxa"/>
              <w:right w:w="70" w:type="dxa"/>
            </w:tcMar>
          </w:tcPr>
          <w:p w14:paraId="2D33FE7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EB7144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Homogeniczność pola dla kuli - wartość gwarantowana w ppm, mierzona metodą VRMS, tj. wymagane minimum 24 płaszczyzn pomiarowych: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0917582"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755B8EB"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EA3EE27" w14:textId="77777777" w:rsidR="002B4AA3" w:rsidRPr="005E742C" w:rsidRDefault="002B4AA3" w:rsidP="00B37FBB">
            <w:pPr>
              <w:rPr>
                <w:rFonts w:asciiTheme="minorHAnsi" w:hAnsiTheme="minorHAnsi" w:cstheme="minorHAnsi"/>
              </w:rPr>
            </w:pPr>
          </w:p>
        </w:tc>
      </w:tr>
      <w:tr w:rsidR="002B4AA3" w:rsidRPr="005E742C" w14:paraId="359F3E0B" w14:textId="77777777" w:rsidTr="00B37FBB">
        <w:trPr>
          <w:trHeight w:val="786"/>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24D30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C1A70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10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31F42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0D6FC3D3"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B838B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648DC3"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5 pkt., największa  0 pkt., pozostałe proporcjonalnie</w:t>
            </w:r>
          </w:p>
        </w:tc>
      </w:tr>
      <w:tr w:rsidR="002B4AA3" w:rsidRPr="005E742C" w14:paraId="588C223B" w14:textId="77777777" w:rsidTr="00B37FBB">
        <w:trPr>
          <w:trHeight w:val="69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1BFB6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89266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20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92A1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653AFC98"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F9479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3D3E4E"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5 pkt., największa  0 pkt., pozostałe proporcjonalnie</w:t>
            </w:r>
          </w:p>
        </w:tc>
      </w:tr>
      <w:tr w:rsidR="002B4AA3" w:rsidRPr="005E742C" w14:paraId="4BAD2E91" w14:textId="77777777" w:rsidTr="00B37FBB">
        <w:trPr>
          <w:trHeight w:val="84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0A20D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9B28D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30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7B355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56BA5E5D"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C2F71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8F11DD"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10 pkt., największa 0 pkt., pozostałe proporcjonalnie</w:t>
            </w:r>
          </w:p>
        </w:tc>
      </w:tr>
      <w:tr w:rsidR="002B4AA3" w:rsidRPr="005E742C" w14:paraId="1F503558" w14:textId="77777777" w:rsidTr="00B37FBB">
        <w:trPr>
          <w:trHeight w:val="7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E03E0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B7713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40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7F6E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09C97E52"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FFC1D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BC3BD6"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10 pkt., największa 0 pkt., pozostałe proporcjonalnie</w:t>
            </w:r>
          </w:p>
        </w:tc>
      </w:tr>
      <w:tr w:rsidR="002B4AA3" w:rsidRPr="005E742C" w14:paraId="0219B3A2" w14:textId="77777777" w:rsidTr="00B37FBB">
        <w:trPr>
          <w:trHeight w:val="72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1B381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43193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2AB3B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3C3E16F4"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03589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6AA3C5"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10 pkt., największa 0 pkt., pozostałe proporcjonalnie</w:t>
            </w:r>
          </w:p>
        </w:tc>
      </w:tr>
      <w:tr w:rsidR="002B4AA3" w:rsidRPr="005E742C" w14:paraId="1437609E" w14:textId="77777777" w:rsidTr="00B37FBB">
        <w:trPr>
          <w:trHeight w:val="72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0CF30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D3BDE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 średnicy 50 cm lub w objętości cylindrycznej 50x50x45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28B1B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Podać wartość </w:t>
            </w:r>
          </w:p>
          <w:p w14:paraId="003683D0"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(przypadku niepodania wartości 0 pkt)</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6B7D3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B022E5"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najmniejsza 10 pkt., największa 0 pkt., pozostałe proporcjonalnie</w:t>
            </w:r>
          </w:p>
        </w:tc>
      </w:tr>
      <w:tr w:rsidR="002B4AA3" w:rsidRPr="005E742C" w14:paraId="1518BAF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82546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EDE1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Maksymalny wymiar FOV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E8D23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Podać wartość dla wszystkich osi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D544E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C0F8E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48B5A0"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C9466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9FECB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Średnica otworu pacjenta w najwęższym miejscu (magnes z systemem SHIM, cewkami gradientowymi, cewką nadawczo-odbiorczą i obudowami); wymagane ≥ 70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48DA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wartość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F75A1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478F1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D7AB88B"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6CA04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4DA5E0"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Magnes z ograniczoną ilością helu niezbędną do utrzymania zjawiska nadprzewodnictwa, technologia BlueSeal, DryCool lub równoważna, podać maksymalną objętość helu w magnesie wg zaleceń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E1534C"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Podać [litry]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456B0B" w14:textId="77777777" w:rsidR="002B4AA3" w:rsidRPr="005E742C" w:rsidRDefault="002B4AA3" w:rsidP="00B37FBB">
            <w:pPr>
              <w:rPr>
                <w:rFonts w:asciiTheme="minorHAnsi" w:hAnsiTheme="minorHAnsi" w:cstheme="minorHAnsi"/>
                <w:strike/>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285612"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poniżej 10 litrów 5 pkt., pozostałe 0 pkt.</w:t>
            </w:r>
          </w:p>
        </w:tc>
      </w:tr>
      <w:tr w:rsidR="002B4AA3" w:rsidRPr="005E742C" w14:paraId="345A026C" w14:textId="77777777" w:rsidTr="00B37FBB">
        <w:trPr>
          <w:trHeight w:val="495"/>
        </w:trPr>
        <w:tc>
          <w:tcPr>
            <w:tcW w:w="851" w:type="dxa"/>
            <w:tcBorders>
              <w:top w:val="nil"/>
              <w:left w:val="single" w:sz="4" w:space="0" w:color="000000"/>
              <w:bottom w:val="single" w:sz="4" w:space="0" w:color="000000"/>
              <w:right w:val="single" w:sz="4" w:space="0" w:color="000000"/>
            </w:tcBorders>
            <w:tcMar>
              <w:left w:w="70" w:type="dxa"/>
              <w:right w:w="70" w:type="dxa"/>
            </w:tcMar>
          </w:tcPr>
          <w:p w14:paraId="68069BB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08F9E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SYSTEM GRADIENTOWY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0AF673E"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4185511"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4845914" w14:textId="77777777" w:rsidR="002B4AA3" w:rsidRPr="005E742C" w:rsidRDefault="002B4AA3" w:rsidP="00B37FBB">
            <w:pPr>
              <w:rPr>
                <w:rFonts w:asciiTheme="minorHAnsi" w:hAnsiTheme="minorHAnsi" w:cstheme="minorHAnsi"/>
              </w:rPr>
            </w:pPr>
          </w:p>
        </w:tc>
      </w:tr>
      <w:tr w:rsidR="002B4AA3" w:rsidRPr="005E742C" w14:paraId="40757F3D"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1BBEE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7688D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Cewki gradientowe chłodzone wodą wraz z pakietem redukującym hałas generowany przez gradienty.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6B941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1C175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B8ED5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5D5ADC2"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9F2B3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48BD1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Maksymalna, rzeczywista amplituda we wszystkich osiach x, y, z (równocześnie) możliwa do zastosowania w </w:t>
            </w:r>
            <w:r w:rsidRPr="005E742C">
              <w:rPr>
                <w:rFonts w:asciiTheme="minorHAnsi" w:hAnsiTheme="minorHAnsi" w:cstheme="minorHAnsi"/>
              </w:rPr>
              <w:lastRenderedPageBreak/>
              <w:t xml:space="preserve">obrazowaniu klinicznym w FoV ≥ 45 cm; wymagane nie mniej niż 45 mT/m.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8AB72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wartość [mT/m]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A13BE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847D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920B36F" w14:textId="77777777" w:rsidTr="00B37FBB">
        <w:trPr>
          <w:trHeight w:val="70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77E4D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93BB3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Maksymalny, rzeczywisty SlewRate (we wszystkich osiach x, y, z równocześnie), możliwy do zastosowania w obrazowaniu klinicznym, w FoV ≥ 45 cm; wymagane nie mniej niż 200 T/m/s.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8116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wartość [T/m/s]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49F6B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8A6A6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16137B" w14:textId="77777777" w:rsidTr="00B37FBB">
        <w:trPr>
          <w:trHeight w:val="70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905DD9"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6D3456"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Wartości maksymalnej rzeczywistej aplitudy oraz maksymalnego rzeczywistego SlewRate uzyskiwane jednocześnie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7D8D4E"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A29671" w14:textId="77777777" w:rsidR="002B4AA3" w:rsidRPr="005E742C"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72543A"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Bez punktacji </w:t>
            </w:r>
          </w:p>
        </w:tc>
      </w:tr>
      <w:tr w:rsidR="002B4AA3" w:rsidRPr="005E742C" w14:paraId="2C16966C" w14:textId="77777777" w:rsidTr="00B37FBB">
        <w:trPr>
          <w:trHeight w:val="506"/>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F62A6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C6822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SYSTEM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7BAA86"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498B6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76D002" w14:textId="77777777" w:rsidR="002B4AA3" w:rsidRPr="005E742C" w:rsidRDefault="002B4AA3" w:rsidP="00B37FBB">
            <w:pPr>
              <w:rPr>
                <w:rFonts w:asciiTheme="minorHAnsi" w:hAnsiTheme="minorHAnsi" w:cstheme="minorHAnsi"/>
              </w:rPr>
            </w:pPr>
          </w:p>
        </w:tc>
      </w:tr>
      <w:tr w:rsidR="002B4AA3" w:rsidRPr="005E742C" w14:paraId="0036140A" w14:textId="77777777" w:rsidTr="00B37FBB">
        <w:trPr>
          <w:trHeight w:val="506"/>
        </w:trPr>
        <w:tc>
          <w:tcPr>
            <w:tcW w:w="851" w:type="dxa"/>
            <w:tcBorders>
              <w:top w:val="nil"/>
              <w:left w:val="single" w:sz="4" w:space="0" w:color="000000"/>
              <w:bottom w:val="single" w:sz="4" w:space="0" w:color="000000"/>
              <w:right w:val="single" w:sz="4" w:space="0" w:color="000000"/>
            </w:tcBorders>
            <w:tcMar>
              <w:left w:w="70" w:type="dxa"/>
              <w:right w:w="70" w:type="dxa"/>
            </w:tcMar>
          </w:tcPr>
          <w:p w14:paraId="799581D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7A27EA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Moc wzmacniacza lub sumaryczna moc wzmacniaczy, jeżeli jest więcej niż jeden nadajnik; wymagane nie mniej niż 16 kW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FE0AD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wartość [kW]</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96AC8DA"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0A8363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5485F39" w14:textId="77777777" w:rsidTr="00B37FBB">
        <w:trPr>
          <w:trHeight w:val="506"/>
        </w:trPr>
        <w:tc>
          <w:tcPr>
            <w:tcW w:w="851" w:type="dxa"/>
            <w:tcBorders>
              <w:top w:val="nil"/>
              <w:left w:val="single" w:sz="4" w:space="0" w:color="000000"/>
              <w:bottom w:val="single" w:sz="4" w:space="0" w:color="000000"/>
              <w:right w:val="single" w:sz="4" w:space="0" w:color="000000"/>
            </w:tcBorders>
            <w:tcMar>
              <w:left w:w="70" w:type="dxa"/>
              <w:right w:w="70" w:type="dxa"/>
            </w:tcMar>
          </w:tcPr>
          <w:p w14:paraId="35AB6E91" w14:textId="77777777" w:rsidR="002B4AA3" w:rsidRPr="005E742C" w:rsidRDefault="002B4AA3" w:rsidP="00B37FBB">
            <w:pPr>
              <w:pStyle w:val="Akapitzlist"/>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CBD8D97"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Moc wzmacniacza lub sumaryczna moc wzmacniaczy, jeżeli jest więcej niż jeden nadajnik;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EEDA4B5"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 Podać wartość [kW]</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DD49F33" w14:textId="77777777" w:rsidR="002B4AA3" w:rsidRPr="005E742C" w:rsidRDefault="002B4AA3" w:rsidP="00B37FBB">
            <w:pPr>
              <w:rPr>
                <w:rFonts w:asciiTheme="minorHAnsi" w:hAnsiTheme="minorHAnsi" w:cstheme="minorHAnsi"/>
                <w:color w:val="FF0000"/>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0EC5380"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Do 20 kW  – 0 pkt</w:t>
            </w:r>
          </w:p>
          <w:p w14:paraId="454C2586"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Większe niż 20 kW – 10 pkt </w:t>
            </w:r>
          </w:p>
        </w:tc>
      </w:tr>
      <w:tr w:rsidR="002B4AA3" w:rsidRPr="005E742C" w14:paraId="3D466B9E" w14:textId="77777777" w:rsidTr="00B37FBB">
        <w:trPr>
          <w:trHeight w:val="45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79C38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4E15B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Rozdzielczość amplitudowa odbiornika; wymagane ≥ 16 bitów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A4C06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[bity]</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756FC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4F038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DD9E4F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9B5A9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F077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System z transmisją cyfrową. Minimum od magnesu do rekonstruktora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33BEB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28535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12EB4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D75D6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323C44"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3EB053"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System z transmisją cyfrową toru nadawczego od nadajnika do magnesu  i odbiorczego od magnesu do rekonstruktora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FF6621"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FDAAC6" w14:textId="77777777" w:rsidR="002B4AA3" w:rsidRPr="005E742C"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8D3CE7"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 – 10 pkt</w:t>
            </w:r>
          </w:p>
          <w:p w14:paraId="476654FE"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Nie – 0 pkt </w:t>
            </w:r>
          </w:p>
        </w:tc>
      </w:tr>
      <w:tr w:rsidR="002B4AA3" w:rsidRPr="005E742C" w14:paraId="2751F6B6"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271D0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922D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Liczba równoległych kanałów odbiorczych odbiornika RF ≥ </w:t>
            </w:r>
            <w:r w:rsidRPr="005E742C">
              <w:rPr>
                <w:rFonts w:asciiTheme="minorHAnsi" w:hAnsiTheme="minorHAnsi" w:cstheme="minorHAnsi"/>
                <w:color w:val="FF0000"/>
              </w:rPr>
              <w:t>48</w:t>
            </w:r>
            <w:r w:rsidRPr="005E742C">
              <w:rPr>
                <w:rFonts w:asciiTheme="minorHAnsi" w:hAnsiTheme="minorHAnsi" w:cstheme="minorHAnsi"/>
              </w:rPr>
              <w:t xml:space="preserve"> </w:t>
            </w:r>
            <w:r w:rsidRPr="005E742C">
              <w:rPr>
                <w:rFonts w:asciiTheme="minorHAnsi" w:hAnsiTheme="minorHAnsi" w:cstheme="minorHAnsi"/>
                <w:strike/>
                <w:color w:val="FF0000"/>
              </w:rPr>
              <w:t>64</w:t>
            </w:r>
            <w:r w:rsidRPr="005E742C">
              <w:rPr>
                <w:rFonts w:asciiTheme="minorHAnsi" w:hAnsiTheme="minorHAnsi" w:cstheme="minorHAnsi"/>
              </w:rPr>
              <w:t xml:space="preserve"> lub </w:t>
            </w:r>
            <w:r w:rsidRPr="005E742C">
              <w:rPr>
                <w:rFonts w:asciiTheme="minorHAnsi" w:hAnsiTheme="minorHAnsi" w:cstheme="minorHAnsi"/>
              </w:rPr>
              <w:lastRenderedPageBreak/>
              <w:t xml:space="preserve">system wyposażony w pełni cyfrowy tor odbiorczy RF niezależny od kanałów, tj. z cewkami posiadającymi </w:t>
            </w:r>
            <w:r w:rsidRPr="005E742C">
              <w:rPr>
                <w:rFonts w:asciiTheme="minorHAnsi" w:hAnsiTheme="minorHAnsi" w:cstheme="minorHAnsi"/>
                <w:color w:val="FF0000"/>
              </w:rPr>
              <w:t>minimum 48</w:t>
            </w:r>
            <w:r w:rsidRPr="005E742C">
              <w:rPr>
                <w:rFonts w:asciiTheme="minorHAnsi" w:hAnsiTheme="minorHAnsi" w:cstheme="minorHAnsi"/>
              </w:rPr>
              <w:t xml:space="preserve"> indywidualne przetworniki analogowo-cyfrowe </w:t>
            </w:r>
            <w:r w:rsidRPr="005E742C">
              <w:rPr>
                <w:rFonts w:asciiTheme="minorHAnsi" w:hAnsiTheme="minorHAnsi" w:cstheme="minorHAnsi"/>
                <w:color w:val="FF0000"/>
              </w:rPr>
              <w:t xml:space="preserve">do wykorzystania w stacjonarnym FoV </w:t>
            </w:r>
            <w:r w:rsidRPr="005E742C">
              <w:rPr>
                <w:rFonts w:asciiTheme="minorHAnsi" w:hAnsiTheme="minorHAnsi" w:cstheme="minorHAnsi"/>
              </w:rPr>
              <w:t>(technologia cewek z wyjściem optycznym dStream, Breeze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D62CF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typ rozwiązania</w:t>
            </w:r>
            <w:r w:rsidRPr="005E742C">
              <w:rPr>
                <w:rFonts w:asciiTheme="minorHAnsi" w:hAnsiTheme="minorHAnsi" w:cstheme="minorHAnsi"/>
                <w:color w:val="FF0000"/>
              </w:rPr>
              <w:t xml:space="preserve">, oraz liczbę kanałów </w:t>
            </w:r>
            <w:r w:rsidRPr="005E742C">
              <w:rPr>
                <w:rFonts w:asciiTheme="minorHAnsi" w:hAnsiTheme="minorHAnsi" w:cstheme="minorHAnsi"/>
                <w:color w:val="FF0000"/>
              </w:rPr>
              <w:lastRenderedPageBreak/>
              <w:t>cewki i jej nazwę lub odbiornika RF</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87441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4BE9B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BC76443" w14:textId="77777777" w:rsidTr="00B37FBB">
        <w:trPr>
          <w:trHeight w:val="249"/>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7266C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DEB9A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Dynamika sygnału (SNR) sekcji odbiorczej modułu RF, mierzona w odbiorniku RF nie mniej niż 165 dB</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84830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A34AB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76C1B3"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największa 10 pkt., najmniejsza 0 pkt., pozostałe proporcjonalnie</w:t>
            </w:r>
          </w:p>
          <w:p w14:paraId="3FF1BABB" w14:textId="77777777" w:rsidR="002B4AA3" w:rsidRPr="005E742C" w:rsidRDefault="002B4AA3" w:rsidP="00B37FBB">
            <w:pPr>
              <w:rPr>
                <w:rFonts w:asciiTheme="minorHAnsi" w:hAnsiTheme="minorHAnsi" w:cstheme="minorHAnsi"/>
                <w:strike/>
              </w:rPr>
            </w:pPr>
          </w:p>
          <w:p w14:paraId="37957572" w14:textId="77777777" w:rsidR="002B4AA3" w:rsidRPr="005E742C" w:rsidRDefault="002B4AA3" w:rsidP="00B37FBB">
            <w:pPr>
              <w:rPr>
                <w:rFonts w:asciiTheme="minorHAnsi" w:hAnsiTheme="minorHAnsi" w:cstheme="minorHAnsi"/>
              </w:rPr>
            </w:pPr>
            <w:r w:rsidRPr="005E742C">
              <w:rPr>
                <w:rFonts w:asciiTheme="minorHAnsi" w:hAnsiTheme="minorHAnsi" w:cstheme="minorHAnsi"/>
                <w:color w:val="FF0000"/>
              </w:rPr>
              <w:t xml:space="preserve">Bez punktacji </w:t>
            </w:r>
          </w:p>
        </w:tc>
      </w:tr>
      <w:tr w:rsidR="002B4AA3" w:rsidRPr="005E742C" w14:paraId="0B90649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5E53F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C87E8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Cyfrowa filtracja RF</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ABD42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F7538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B6C8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EA4099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70E3E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E4F5D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Kontrola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B7B4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84835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AE6D4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D99702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12134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7A17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Kontrola fazy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DCF1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3C4AE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12718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18D88F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705F8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0DDC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Kontrola amplitudy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D7540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C05EF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75D2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8B8D48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CB755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618B1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System minimalizacji SAR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22786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72E3D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9B5F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F022E6A"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75BF4BC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6CB56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CEWKI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1B130A1"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5A3464A"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3CC4865" w14:textId="77777777" w:rsidR="002B4AA3" w:rsidRPr="005E742C" w:rsidRDefault="002B4AA3" w:rsidP="00B37FBB">
            <w:pPr>
              <w:rPr>
                <w:rFonts w:asciiTheme="minorHAnsi" w:hAnsiTheme="minorHAnsi" w:cstheme="minorHAnsi"/>
              </w:rPr>
            </w:pPr>
          </w:p>
        </w:tc>
      </w:tr>
      <w:tr w:rsidR="002B4AA3" w:rsidRPr="005E742C" w14:paraId="3831C7F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BB5A0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785C0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Zintegrowana cewka nadawczo-odbiorcza w obudowie magnesu (whole body)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6F9B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A5447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3F29C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672F761" w14:textId="77777777" w:rsidTr="00B37FBB">
        <w:trPr>
          <w:trHeight w:val="13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D2023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ACA30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Wielokanałowa cewka lub kombinacja cewek do badania głowy i szyi  (neuro-vascular) umożliwiająca stosowanie w obrębie całego badanego obiektu akwizycji równoległych   (typu SENSE , iPAT, ASSET,  lub zgodnie z </w:t>
            </w:r>
            <w:r w:rsidRPr="005E742C">
              <w:rPr>
                <w:rFonts w:asciiTheme="minorHAnsi" w:hAnsiTheme="minorHAnsi" w:cstheme="minorHAnsi"/>
              </w:rPr>
              <w:lastRenderedPageBreak/>
              <w:t xml:space="preserve">nomenklaturą producenta) (Cewka może stanowić element cewek opisanych w innych punktach lub jej pokrycie i parametry techniczne mogą być spełnione poprzez cewki opisane w innych punktach)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F6CDE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 xml:space="preserve">TAK, min.20 kanałów odbiorczych w obrębie badanego obiektu. Podać ilość kanałów, nazwę zaoferowanej cewki (lub zestawu cewek) i techniki </w:t>
            </w:r>
            <w:r w:rsidRPr="005E742C">
              <w:rPr>
                <w:rFonts w:asciiTheme="minorHAnsi" w:hAnsiTheme="minorHAnsi" w:cstheme="minorHAnsi"/>
              </w:rPr>
              <w:lastRenderedPageBreak/>
              <w:t>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533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D51AD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A8C2336" w14:textId="77777777" w:rsidTr="00B37FBB">
        <w:trPr>
          <w:trHeight w:val="90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891F3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7ED4F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Wielokanałowa cewka </w:t>
            </w:r>
            <w:r w:rsidRPr="005E742C">
              <w:rPr>
                <w:rFonts w:asciiTheme="minorHAnsi" w:hAnsiTheme="minorHAnsi" w:cstheme="minorHAnsi"/>
                <w:strike/>
                <w:color w:val="FF0000"/>
              </w:rPr>
              <w:t>lub zestaw cewek</w:t>
            </w:r>
            <w:r w:rsidRPr="005E742C">
              <w:rPr>
                <w:rFonts w:asciiTheme="minorHAnsi" w:hAnsiTheme="minorHAnsi" w:cstheme="minorHAnsi"/>
              </w:rPr>
              <w:t xml:space="preserve"> do badania całego kręgosłupa (C, Th, L) z automatycznym przesuwem stołu pacjenta, sterowanym z protokołu badania, bez repozycjonowania pacjenta, umożliwiająca stosowanie akwizycji równoległych całego obiektu; zgodnie z nomenklaturą producenta; (Cewka może stanowić element cewek opisanych w innych punktach </w:t>
            </w:r>
            <w:r w:rsidRPr="005E742C">
              <w:rPr>
                <w:rFonts w:asciiTheme="minorHAnsi" w:hAnsiTheme="minorHAnsi" w:cstheme="minorHAnsi"/>
                <w:strike/>
                <w:color w:val="FF0000"/>
              </w:rPr>
              <w:t>lub jej pokrycie i parametry techniczne mogą być spełnione poprzez cewki opisane w innych punktach</w:t>
            </w:r>
            <w:r w:rsidRPr="005E742C">
              <w:rPr>
                <w:rFonts w:asciiTheme="minorHAnsi" w:hAnsiTheme="minorHAnsi" w:cstheme="minorHAnsi"/>
              </w:rPr>
              <w: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BE230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TAK,  min. </w:t>
            </w:r>
            <w:r w:rsidRPr="005E742C">
              <w:rPr>
                <w:rFonts w:asciiTheme="minorHAnsi" w:hAnsiTheme="minorHAnsi" w:cstheme="minorHAnsi"/>
                <w:color w:val="FF0000"/>
              </w:rPr>
              <w:t xml:space="preserve">32 </w:t>
            </w:r>
            <w:r w:rsidRPr="005E742C">
              <w:rPr>
                <w:rFonts w:asciiTheme="minorHAnsi" w:hAnsiTheme="minorHAnsi" w:cstheme="minorHAnsi"/>
                <w:strike/>
                <w:color w:val="FF0000"/>
              </w:rPr>
              <w:t>40</w:t>
            </w:r>
            <w:r w:rsidRPr="005E742C">
              <w:rPr>
                <w:rFonts w:asciiTheme="minorHAnsi" w:hAnsiTheme="minorHAnsi" w:cstheme="minorHAnsi"/>
                <w:color w:val="FF0000"/>
              </w:rPr>
              <w:t xml:space="preserve"> </w:t>
            </w:r>
            <w:r w:rsidRPr="005E742C">
              <w:rPr>
                <w:rFonts w:asciiTheme="minorHAnsi" w:hAnsiTheme="minorHAnsi" w:cstheme="minorHAnsi"/>
              </w:rPr>
              <w:t xml:space="preserve">kanały odbiorcze. Podać ilość kanałów, nazwę zaoferowanej cewki </w:t>
            </w:r>
            <w:r w:rsidRPr="005E742C">
              <w:rPr>
                <w:rFonts w:asciiTheme="minorHAnsi" w:hAnsiTheme="minorHAnsi" w:cstheme="minorHAnsi"/>
                <w:strike/>
                <w:color w:val="FF0000"/>
              </w:rPr>
              <w:t>(lub zestawu cewek)</w:t>
            </w:r>
            <w:r w:rsidRPr="005E742C">
              <w:rPr>
                <w:rFonts w:asciiTheme="minorHAnsi" w:hAnsiTheme="minorHAnsi" w:cstheme="minorHAnsi"/>
              </w:rPr>
              <w:t xml:space="preserve">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5204F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95D1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CC29E46" w14:textId="77777777" w:rsidTr="00B37FBB">
        <w:trPr>
          <w:trHeight w:val="11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2FA21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6A0D2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Wielokanałowa cewka lub kombinacja cewek do badania całego ośrodkowego układu nerwowego (głowy i kręgosłupa) z automatycznym przesuwem stołu pacjenta, sterowanym z protokołu badania, bez repozycjonowania pacjenta, umożliwiająca stosowanie akwizycji równoległych całego obiektu; zgodnie z nomenklaturą producenta; (Cewka może stanowić element cewek opisanych w innych </w:t>
            </w:r>
            <w:r w:rsidRPr="005E742C">
              <w:rPr>
                <w:rFonts w:asciiTheme="minorHAnsi" w:hAnsiTheme="minorHAnsi" w:cstheme="minorHAnsi"/>
              </w:rPr>
              <w:lastRenderedPageBreak/>
              <w:t>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88090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min. 50 kanały odbiorcze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CF4CA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BC66D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1F5569B" w14:textId="77777777" w:rsidTr="00B37FBB">
        <w:trPr>
          <w:trHeight w:val="33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3EBE8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20AF8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Cewka powierzchniowa lub zestaw cewek do badania jamy brzusznej lub klatki piersiowej w zakresie minimum 50 cm, do realizacji badania tułowia, umożliwiające stosowanie w obrębie całego badanego obiektu akwizycji równoległych  (typu SENSE , iPAT, ASSET lub  zgodnie z nomenklaturą producenta)</w:t>
            </w:r>
          </w:p>
          <w:p w14:paraId="33FB213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(Cewka może stanowić element cewek opisanych w innych punktach lub jej pokrycie i parametry techniczne mogą być spełnione poprzez cewki opisane w innych punktach)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35296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min. 32 kanałów odbiorczych w obrębie badanego obiektu-Podać.  Podać nazwę zaoferowanych cewek (lub zestawów cewek) i techniki równoległej.</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81E44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04B4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2C809FD" w14:textId="77777777" w:rsidTr="00B37FBB">
        <w:trPr>
          <w:trHeight w:val="71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087AC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5A55D8"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Realizacja badania jamy brzusznej lub klatki piersiowej w zakresie minimum 50 cm bez repozycjonowania pacjenta przy użyciu jednej cewki minimum 32   kanałowej zaoferowanej w punkcie poprzednim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9C1290"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TAK/NIE, podać nazwę cewki i zakres badania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810904"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Funkcjonalność jak wyżej </w:t>
            </w: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4384BF"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 - 10 pkt.</w:t>
            </w:r>
          </w:p>
          <w:p w14:paraId="44483FE5"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Nie – 0 pkt.</w:t>
            </w:r>
          </w:p>
        </w:tc>
      </w:tr>
      <w:tr w:rsidR="002B4AA3" w:rsidRPr="005E742C" w14:paraId="53D6AEE3" w14:textId="77777777" w:rsidTr="00B37FBB">
        <w:trPr>
          <w:trHeight w:val="71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33E18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61230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Wielokanałowa cewka lub zestaw cewek do badania całego ciała z automatycznym przesuwem stołu pacjenta, sterowanym z protokołu badania, bez repozycjonowania pacjenta, umożliwiająca stosowanie akwizycji równoległych całego </w:t>
            </w:r>
            <w:r w:rsidRPr="005E742C">
              <w:rPr>
                <w:rFonts w:asciiTheme="minorHAnsi" w:hAnsiTheme="minorHAnsi" w:cstheme="minorHAnsi"/>
              </w:rPr>
              <w:lastRenderedPageBreak/>
              <w:t>obiektu;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8AD6E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min.90 kanałów odbiorczych w obrębie badanego obiektu. Podać ilość kanałów, nazwę zaoferowanej cewki lub zestawu cewek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626D2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031F5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566E30D" w14:textId="77777777" w:rsidTr="00B37FBB">
        <w:trPr>
          <w:trHeight w:val="11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00299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748214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Dedykowana wielokanałowa cewka sztywna do badania stawu kolanowego </w:t>
            </w:r>
            <w:r w:rsidRPr="005E742C">
              <w:rPr>
                <w:rFonts w:asciiTheme="minorHAnsi" w:hAnsiTheme="minorHAnsi" w:cstheme="minorHAnsi"/>
                <w:color w:val="FF0000"/>
              </w:rPr>
              <w:t xml:space="preserve">nadawczo odbiorcza </w:t>
            </w:r>
            <w:r w:rsidRPr="005E742C">
              <w:rPr>
                <w:rFonts w:asciiTheme="minorHAnsi" w:hAnsiTheme="minorHAnsi" w:cstheme="minorHAnsi"/>
              </w:rPr>
              <w:t>pozwalająca na  akwizycje równoległe   (typu SENSE , iPAT,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318D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034A7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4C04F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57B7BAD" w14:textId="77777777" w:rsidTr="00B37FBB">
        <w:trPr>
          <w:trHeight w:val="11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213E7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6645C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Dedykowana wielokanałowa cewka sztywna lub </w:t>
            </w:r>
            <w:r w:rsidRPr="005E742C">
              <w:rPr>
                <w:rFonts w:asciiTheme="minorHAnsi" w:hAnsiTheme="minorHAnsi" w:cstheme="minorHAnsi"/>
                <w:color w:val="FF0000"/>
              </w:rPr>
              <w:t xml:space="preserve">z sztywna elastycznymi elementami pozycjonującymi </w:t>
            </w:r>
            <w:r w:rsidRPr="005E742C">
              <w:rPr>
                <w:rFonts w:asciiTheme="minorHAnsi" w:hAnsiTheme="minorHAnsi" w:cstheme="minorHAnsi"/>
              </w:rPr>
              <w:t>do badania stawu barkowego pozwalająca na  akwizycje równoległe (typu SENSE , iPAT,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8FC85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06BFA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F2322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A59AD96" w14:textId="77777777" w:rsidTr="00B37FBB">
        <w:trPr>
          <w:trHeight w:val="11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4496C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5A39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Dedykowana wielokanałowa cewka sztywna do badania stopy i stawu skokowego pozwalająca na  akwizycje równoległe (typu SENSE , iPAT,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5AB7B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4781A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460C7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0F435EA" w14:textId="77777777" w:rsidTr="00B37FBB">
        <w:trPr>
          <w:trHeight w:val="11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654AB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EFB4D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Cewka elastyczna lub częściowo elastyczna umożliwiająca obrazowanie kończyn, podudzia, kolana (obrzękniętego stawu), łokcia oraz nadgarstka pozwalająca na  akwizycje równoległe   (typu SENSE , iPAT,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FA0AC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min. 16 kanałów odbiorczych w obrębie badanego 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7B55D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982C9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D5FC9F4" w14:textId="77777777" w:rsidTr="00B37FBB">
        <w:trPr>
          <w:trHeight w:val="623"/>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C5124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5BC19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Cewka elastyczna typu „średni flex” lub według nomenklatury </w:t>
            </w:r>
            <w:r w:rsidRPr="005E742C">
              <w:rPr>
                <w:rFonts w:asciiTheme="minorHAnsi" w:hAnsiTheme="minorHAnsi" w:cstheme="minorHAnsi"/>
              </w:rPr>
              <w:lastRenderedPageBreak/>
              <w:t>producenta, umożliwiająca badania tętnic szyjnych, stawów skroniowo-żuchwowych oraz obrazowania małych stawów  (np. łokieć,  przedramię nadgarstek, kostka) pozwalająca na  akwizycje równoległe   (typu SENSE , iPAT, ASSET- zgodnie z nomenklaturą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1F228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 xml:space="preserve">TAK,  min. </w:t>
            </w:r>
            <w:r w:rsidRPr="005E742C">
              <w:rPr>
                <w:rFonts w:asciiTheme="minorHAnsi" w:hAnsiTheme="minorHAnsi" w:cstheme="minorHAnsi"/>
                <w:color w:val="FF0000"/>
              </w:rPr>
              <w:t xml:space="preserve">16 </w:t>
            </w:r>
            <w:r w:rsidRPr="005E742C">
              <w:rPr>
                <w:rFonts w:asciiTheme="minorHAnsi" w:hAnsiTheme="minorHAnsi" w:cstheme="minorHAnsi"/>
                <w:strike/>
                <w:color w:val="FF0000"/>
              </w:rPr>
              <w:t>6</w:t>
            </w:r>
            <w:r w:rsidRPr="005E742C">
              <w:rPr>
                <w:rFonts w:asciiTheme="minorHAnsi" w:hAnsiTheme="minorHAnsi" w:cstheme="minorHAnsi"/>
              </w:rPr>
              <w:t xml:space="preserve"> kanały odbiorcze w obrębie badanego </w:t>
            </w:r>
            <w:r w:rsidRPr="005E742C">
              <w:rPr>
                <w:rFonts w:asciiTheme="minorHAnsi" w:hAnsiTheme="minorHAnsi" w:cstheme="minorHAnsi"/>
              </w:rPr>
              <w:lastRenderedPageBreak/>
              <w:t>obiektu.  Podać ilość kanałów, nazwę zaoferowanej cewki i techniki obrazowania równoległego.</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7CC9B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52890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066A3D6"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D36B8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D03A3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OTOCZENIE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55F73E"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FAE64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60388F" w14:textId="77777777" w:rsidR="002B4AA3" w:rsidRPr="005E742C" w:rsidRDefault="002B4AA3" w:rsidP="00B37FBB">
            <w:pPr>
              <w:rPr>
                <w:rFonts w:asciiTheme="minorHAnsi" w:hAnsiTheme="minorHAnsi" w:cstheme="minorHAnsi"/>
              </w:rPr>
            </w:pPr>
          </w:p>
        </w:tc>
      </w:tr>
      <w:tr w:rsidR="002B4AA3" w:rsidRPr="005E742C" w14:paraId="3D4B9B84" w14:textId="77777777" w:rsidTr="00B37FBB">
        <w:trPr>
          <w:trHeight w:val="450"/>
        </w:trPr>
        <w:tc>
          <w:tcPr>
            <w:tcW w:w="851" w:type="dxa"/>
            <w:tcBorders>
              <w:top w:val="nil"/>
              <w:left w:val="single" w:sz="4" w:space="0" w:color="000000"/>
              <w:bottom w:val="single" w:sz="4" w:space="0" w:color="000000"/>
              <w:right w:val="single" w:sz="4" w:space="0" w:color="000000"/>
            </w:tcBorders>
            <w:tcMar>
              <w:left w:w="70" w:type="dxa"/>
              <w:right w:w="70" w:type="dxa"/>
            </w:tcMar>
          </w:tcPr>
          <w:p w14:paraId="6CA8131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6F07A9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Maksymalna dopuszczalna masa pacjenta (przy uwzględnieniu również ruchu pionowego stołu)  ≥  250 kg</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29B15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2975669"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2DAC1D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5 pkt., najmniejsza 0 pkt., pozostałe proporcjonalnie</w:t>
            </w:r>
          </w:p>
        </w:tc>
      </w:tr>
      <w:tr w:rsidR="002B4AA3" w:rsidRPr="005E742C" w14:paraId="227CDDC4"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99F03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A06E7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Minimalna wysokość stołu pacjenta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BA2C2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3C05F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BCD67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najmniejsza 5 pkt., największa 0 pkt., pozostałe proporcjonalnie</w:t>
            </w:r>
          </w:p>
        </w:tc>
      </w:tr>
      <w:tr w:rsidR="002B4AA3" w:rsidRPr="005E742C" w14:paraId="07417A38"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545AC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2B756F" w14:textId="77777777" w:rsidR="002B4AA3" w:rsidRPr="005E742C" w:rsidRDefault="002B4AA3" w:rsidP="00B37FBB">
            <w:pPr>
              <w:rPr>
                <w:rFonts w:asciiTheme="minorHAnsi" w:hAnsiTheme="minorHAnsi" w:cstheme="minorHAnsi"/>
                <w:highlight w:val="green"/>
              </w:rPr>
            </w:pPr>
            <w:r w:rsidRPr="005E742C">
              <w:rPr>
                <w:rFonts w:asciiTheme="minorHAnsi" w:hAnsiTheme="minorHAnsi" w:cstheme="minorHAnsi"/>
              </w:rPr>
              <w:t>Odłączany stół lub blat z dedykowanym wózkiem pozwalające na przygotowanie pacjenta do badania poza pomieszczeniem MR oraz na ewakuację pacjenta w sytuacji zagrożenia, w czasie nie dłuższym niż 60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4507C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czas od odłączenia cewek do rozpoczęcia resuscytacji</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49339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4C11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EA95DEF"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FA5A62"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6A499B"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Odłączany stół pozwalające na przygotowanie pacjenta do badania poza pomieszczeniem MR oraz na ewakuację pacjenta w sytuacji zagrożenia, w czasie nie dłuższym niż 30 s od podjęcia decyzji do rozpoczęcia resuscytacji poza pomieszczeniem MR, uwzględniając odłączenie cewek do badania tułowia, możliwe do obsługi przez jedną osobę</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967748"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6AD2EF" w14:textId="77777777" w:rsidR="002B4AA3" w:rsidRPr="005E742C"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2AE322"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 – 20pkt</w:t>
            </w:r>
          </w:p>
          <w:p w14:paraId="78584DB0"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Nie – 0 pkt. </w:t>
            </w:r>
          </w:p>
        </w:tc>
      </w:tr>
      <w:tr w:rsidR="002B4AA3" w:rsidRPr="005E742C" w14:paraId="2A017120"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85838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147717" w14:textId="77777777" w:rsidR="002B4AA3" w:rsidRPr="005E742C" w:rsidRDefault="002B4AA3" w:rsidP="00B37FBB">
            <w:pPr>
              <w:rPr>
                <w:rFonts w:asciiTheme="minorHAnsi" w:hAnsiTheme="minorHAnsi" w:cstheme="minorHAnsi"/>
                <w:strike/>
                <w:color w:val="FF0000"/>
                <w:highlight w:val="green"/>
              </w:rPr>
            </w:pPr>
            <w:r w:rsidRPr="005E742C">
              <w:rPr>
                <w:rFonts w:asciiTheme="minorHAnsi" w:hAnsiTheme="minorHAnsi" w:cstheme="minorHAnsi"/>
                <w:strike/>
                <w:color w:val="FF0000"/>
              </w:rPr>
              <w:t>Pełna waga systemu transportowego (odłączanego stołu, blatu z dedykowanym wózkiem)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29701E"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BF02AB" w14:textId="77777777" w:rsidR="002B4AA3" w:rsidRPr="005E742C" w:rsidRDefault="002B4AA3" w:rsidP="00B37FBB">
            <w:pPr>
              <w:rPr>
                <w:rFonts w:asciiTheme="minorHAnsi" w:hAnsiTheme="minorHAnsi" w:cstheme="minorHAnsi"/>
                <w:strike/>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D636CE"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największa 0 pkt., najmniejsza 5 pkt., pozostałe proporcjonalnie</w:t>
            </w:r>
          </w:p>
        </w:tc>
      </w:tr>
      <w:tr w:rsidR="002B4AA3" w:rsidRPr="005E742C" w14:paraId="77DF05BC"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5DAED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0A57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System monitorowania pacjenta (EKG, puls i oddech) dla wypracowania sygnałów synchronizujących w technologii bezprzewodowej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BCAC8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34A63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D8812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8079141"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EBFE5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8887E7"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System monitorowania oddechu inny niż pas oddechowy, pozwalający na monitorowanie ruchów całej klatki piersiowej i brzucha z częstością minimum 20 pomiarów na sekundę, co najmniej w 50 różnych punktach na ciele pacjenta jednocześnie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D262EA"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29751C" w14:textId="77777777" w:rsidR="002B4AA3" w:rsidRPr="005E742C" w:rsidRDefault="002B4AA3" w:rsidP="00B37FBB">
            <w:pPr>
              <w:rPr>
                <w:rFonts w:asciiTheme="minorHAnsi" w:hAnsiTheme="minorHAnsi" w:cstheme="minorHAnsi"/>
                <w:strike/>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7EA5AA"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 – 5 pkt.</w:t>
            </w:r>
          </w:p>
          <w:p w14:paraId="29A63337"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Nie – 0 pkt.</w:t>
            </w:r>
          </w:p>
        </w:tc>
      </w:tr>
      <w:tr w:rsidR="002B4AA3" w:rsidRPr="005E742C" w14:paraId="357DBF8D"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5C675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F66B8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System monitorowania oddechu pacjenta </w:t>
            </w:r>
            <w:r w:rsidRPr="005E742C">
              <w:rPr>
                <w:rFonts w:asciiTheme="minorHAnsi" w:hAnsiTheme="minorHAnsi" w:cstheme="minorHAnsi"/>
                <w:color w:val="FF0000"/>
              </w:rPr>
              <w:t xml:space="preserve">z czujnikami wbudowanymi w gantry lub cewki </w:t>
            </w:r>
            <w:r w:rsidRPr="005E742C">
              <w:rPr>
                <w:rFonts w:asciiTheme="minorHAnsi" w:hAnsiTheme="minorHAnsi" w:cstheme="minorHAnsi"/>
                <w:strike/>
                <w:color w:val="FF0000"/>
              </w:rPr>
              <w:t>w technologii bezdotykowej</w:t>
            </w:r>
            <w:r w:rsidRPr="005E742C">
              <w:rPr>
                <w:rFonts w:asciiTheme="minorHAnsi" w:hAnsiTheme="minorHAnsi" w:cstheme="minorHAnsi"/>
              </w:rPr>
              <w:t xml:space="preserve">, możliwy do stosowania </w:t>
            </w:r>
            <w:r w:rsidRPr="005E742C">
              <w:rPr>
                <w:rFonts w:asciiTheme="minorHAnsi" w:hAnsiTheme="minorHAnsi" w:cstheme="minorHAnsi"/>
                <w:color w:val="FF0000"/>
              </w:rPr>
              <w:t xml:space="preserve">w </w:t>
            </w:r>
            <w:r w:rsidRPr="005E742C">
              <w:rPr>
                <w:rFonts w:asciiTheme="minorHAnsi" w:hAnsiTheme="minorHAnsi" w:cstheme="minorHAnsi"/>
                <w:color w:val="FF0000"/>
              </w:rPr>
              <w:lastRenderedPageBreak/>
              <w:t xml:space="preserve">badaniach  ze wszystkimi oferowanymi cewkami </w:t>
            </w:r>
            <w:r w:rsidRPr="005E742C">
              <w:rPr>
                <w:rFonts w:asciiTheme="minorHAnsi" w:hAnsiTheme="minorHAnsi" w:cstheme="minorHAnsi"/>
                <w:strike/>
                <w:color w:val="FF0000"/>
              </w:rPr>
              <w:t>z cewkami badania minimum do tułowia, głowy/szyi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88B10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FB305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7AE75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p>
          <w:p w14:paraId="5B0A4EC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7CEBDFB0"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2A5D1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41FF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Materace stołu o dużej grubości, minimum 6 cm, dostosowujące się do kształtu ciała pacjenta i powracające po badaniu do pierwotnego kształtu,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E6D6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CD7F4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989A0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p>
          <w:p w14:paraId="175A43E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25458C0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F15CE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86987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Materace stołu, dostosowane do pacjentów pediatrycznych, poprawiające komfort pacjentów i minimalizujące ilość artefaktów ruchowych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94A34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TAK, podać nazwę </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492A5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EA51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6B49C8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1A551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3F3E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Zestaw dedykowanych podkładek, gąbek, podstawka pod ramiona pozwalające na unieruchomienie pacjenta i zapewnienie komfortu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C6BB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FE048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00AB3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34484BA" w14:textId="77777777" w:rsidTr="00B37FBB">
        <w:trPr>
          <w:trHeight w:val="765"/>
        </w:trPr>
        <w:tc>
          <w:tcPr>
            <w:tcW w:w="851" w:type="dxa"/>
            <w:tcBorders>
              <w:top w:val="nil"/>
              <w:left w:val="single" w:sz="4" w:space="0" w:color="000000"/>
              <w:bottom w:val="single" w:sz="4" w:space="0" w:color="000000"/>
              <w:right w:val="single" w:sz="4" w:space="0" w:color="000000"/>
            </w:tcBorders>
            <w:tcMar>
              <w:left w:w="70" w:type="dxa"/>
              <w:right w:w="70" w:type="dxa"/>
            </w:tcMar>
          </w:tcPr>
          <w:p w14:paraId="49E6523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3EDF4E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Dedykowana, certyfikowana przez producenta systemu rezonansu magnetycznego podstawka pod cewkę (</w:t>
            </w:r>
            <w:r w:rsidRPr="005E742C">
              <w:rPr>
                <w:rFonts w:asciiTheme="minorHAnsi" w:hAnsiTheme="minorHAnsi" w:cstheme="minorHAnsi"/>
                <w:color w:val="FF0000"/>
              </w:rPr>
              <w:t>dla cewek o ciężarze cewki większym niż 1,6 kg</w:t>
            </w:r>
            <w:r w:rsidRPr="005E742C">
              <w:rPr>
                <w:rFonts w:asciiTheme="minorHAnsi" w:hAnsiTheme="minorHAnsi" w:cstheme="minorHAnsi"/>
              </w:rPr>
              <w:t>) do badania tułowia uniemożliwiająca bezpośredni kontakt pacjenta z powierzchnią cewki, minimum 2 sztuki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AD84C3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6F05961"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DA1CD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7279584" w14:textId="77777777" w:rsidTr="00B37FBB">
        <w:trPr>
          <w:trHeight w:val="76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A4A9F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192C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Dedykowana, certyfikowana przez producenta systemu rezonansu magnetycznego </w:t>
            </w:r>
            <w:r w:rsidRPr="005E742C">
              <w:rPr>
                <w:rFonts w:asciiTheme="minorHAnsi" w:hAnsiTheme="minorHAnsi" w:cstheme="minorHAnsi"/>
              </w:rPr>
              <w:lastRenderedPageBreak/>
              <w:t xml:space="preserve">podstawka umożliwiająca pochylanie </w:t>
            </w:r>
            <w:r w:rsidRPr="005E742C">
              <w:rPr>
                <w:rFonts w:asciiTheme="minorHAnsi" w:hAnsiTheme="minorHAnsi" w:cstheme="minorHAnsi"/>
                <w:color w:val="FF0000"/>
              </w:rPr>
              <w:t>cewki lub cewka standardowo wyposażone w taki mechanizm</w:t>
            </w:r>
            <w:r w:rsidRPr="005E742C">
              <w:rPr>
                <w:rFonts w:asciiTheme="minorHAnsi" w:hAnsiTheme="minorHAnsi" w:cstheme="minorHAnsi"/>
              </w:rPr>
              <w:t xml:space="preserve"> do badania głowy i szyi, z regulacją kąta pochylenia cewki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D7325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B33D5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446D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C820201" w14:textId="77777777" w:rsidTr="00B37FBB">
        <w:trPr>
          <w:trHeight w:val="76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9FC06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A4BB8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Dwukierunkowy interkom do komunikacji z pacjentem. </w:t>
            </w:r>
            <w:r w:rsidRPr="005E742C">
              <w:rPr>
                <w:rFonts w:asciiTheme="minorHAnsi" w:hAnsiTheme="minorHAnsi" w:cstheme="minorHAnsi"/>
              </w:rPr>
              <w:br/>
              <w:t xml:space="preserve">Wymagane słuchawki dla dorosłych i dla dzieci, tłumiące hałas dla pacjenta z możliwością komunikacji z pacjentem i odsłuchu muzyki w trakcie badania.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BC20C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419B1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E717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B6A0BF9" w14:textId="77777777" w:rsidTr="00B37FBB">
        <w:trPr>
          <w:trHeight w:val="27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93D91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FB795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Automatyczne komendy głosowe z instruktarzem dla pacjenta w czasie badania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6B6E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7BFC0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812B6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6DD36C2" w14:textId="77777777" w:rsidTr="00B37FBB">
        <w:trPr>
          <w:trHeight w:val="27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5A10D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46047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Dwa identyczne panele sterujące po obu stronach magnesu pozwalające na kontrolę systemu i wyświetlające dane oraz parametry fizjologiczne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253D3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A9480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3E375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60C87B4"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8A6E8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BEA71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Interkom zintegrowany z systemem AUDIO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1C7E0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1BFBF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9DB3E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5B0B3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BEE0D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C4EA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Sygnalizacja dodatkowa, np.: gruszka, przycisk.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68125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95A1D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6EEB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11EDA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CA5B4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1D91C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Marker laserowy lub świetlny lub inny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6D91D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80170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005D8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6C99B0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D6C3B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1EDED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Nawiew powietrza w tunelu pacjenta.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57505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B1237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A9951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ECF908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F4E19B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3C58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Dedykowane i certyfikowane przez producenta rezonansu lustro </w:t>
            </w:r>
            <w:r w:rsidRPr="005E742C">
              <w:rPr>
                <w:rFonts w:asciiTheme="minorHAnsi" w:hAnsiTheme="minorHAnsi" w:cstheme="minorHAnsi"/>
                <w:color w:val="FF0000"/>
              </w:rPr>
              <w:t xml:space="preserve">lub element standardowy cewki głowa/szyja </w:t>
            </w:r>
            <w:r w:rsidRPr="005E742C">
              <w:rPr>
                <w:rFonts w:asciiTheme="minorHAnsi" w:hAnsiTheme="minorHAnsi" w:cstheme="minorHAnsi"/>
              </w:rPr>
              <w:t xml:space="preserve">możliwe do ustawienia nad głową pacjenta w badaniach </w:t>
            </w:r>
            <w:r w:rsidRPr="005E742C">
              <w:rPr>
                <w:rFonts w:asciiTheme="minorHAnsi" w:hAnsiTheme="minorHAnsi" w:cstheme="minorHAnsi"/>
              </w:rPr>
              <w:lastRenderedPageBreak/>
              <w:t xml:space="preserve">głowy, kręgosłupa, tułowia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1129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78705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7AB7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B092160" w14:textId="77777777" w:rsidTr="00B37FBB">
        <w:trPr>
          <w:trHeight w:val="50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E85F7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A40D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Automatyczny przesuw stołu pacjenta (inicjowany programowo z protokołu podczas akwizycji danych), umożliwiający badanie dużych obszarów ciała ≥200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96D45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5CF52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35DA6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5D8C0B2" w14:textId="77777777" w:rsidTr="00B37FBB">
        <w:trPr>
          <w:trHeight w:val="504"/>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5225E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86154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Możliwość zatrzymania badania i wznowienia badania bez utraty zgromadzonych danych we wszystkich protokołach badań, w szczególności dla badań </w:t>
            </w:r>
            <w:r w:rsidRPr="005E742C">
              <w:rPr>
                <w:rFonts w:asciiTheme="minorHAnsi" w:hAnsiTheme="minorHAnsi" w:cstheme="minorHAnsi"/>
                <w:color w:val="FF0000"/>
              </w:rPr>
              <w:t xml:space="preserve">wieloodcinkowych lub system z ciągłym przesuwem stołu pacjenta w trakcie badania </w:t>
            </w:r>
            <w:r w:rsidRPr="005E742C">
              <w:rPr>
                <w:rFonts w:asciiTheme="minorHAnsi" w:hAnsiTheme="minorHAnsi" w:cstheme="minorHAnsi"/>
              </w:rPr>
              <w:t>(wymagających przesuwu stołu w czasie akwizycji)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EBC5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075E6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BCDF8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75E1962" w14:textId="77777777" w:rsidTr="00B37FBB">
        <w:trPr>
          <w:trHeight w:val="504"/>
        </w:trPr>
        <w:tc>
          <w:tcPr>
            <w:tcW w:w="851" w:type="dxa"/>
            <w:tcBorders>
              <w:top w:val="nil"/>
              <w:left w:val="single" w:sz="4" w:space="0" w:color="000000"/>
              <w:bottom w:val="single" w:sz="4" w:space="0" w:color="000000"/>
              <w:right w:val="single" w:sz="4" w:space="0" w:color="000000"/>
            </w:tcBorders>
            <w:tcMar>
              <w:left w:w="70" w:type="dxa"/>
              <w:right w:w="70" w:type="dxa"/>
            </w:tcMar>
          </w:tcPr>
          <w:p w14:paraId="5765476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37112F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APLIKACJE KLINICZNE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3F21BDA"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A23268D"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18ADD72" w14:textId="77777777" w:rsidR="002B4AA3" w:rsidRPr="005E742C" w:rsidRDefault="002B4AA3" w:rsidP="00B37FBB">
            <w:pPr>
              <w:rPr>
                <w:rFonts w:asciiTheme="minorHAnsi" w:hAnsiTheme="minorHAnsi" w:cstheme="minorHAnsi"/>
              </w:rPr>
            </w:pPr>
          </w:p>
        </w:tc>
      </w:tr>
      <w:tr w:rsidR="002B4AA3" w:rsidRPr="005E742C" w14:paraId="121B16F6" w14:textId="77777777" w:rsidTr="00B37FBB">
        <w:trPr>
          <w:trHeight w:val="504"/>
        </w:trPr>
        <w:tc>
          <w:tcPr>
            <w:tcW w:w="851" w:type="dxa"/>
            <w:tcBorders>
              <w:top w:val="nil"/>
              <w:left w:val="single" w:sz="4" w:space="0" w:color="000000"/>
              <w:bottom w:val="single" w:sz="4" w:space="0" w:color="000000"/>
              <w:right w:val="single" w:sz="4" w:space="0" w:color="000000"/>
            </w:tcBorders>
            <w:tcMar>
              <w:left w:w="70" w:type="dxa"/>
              <w:right w:w="70" w:type="dxa"/>
            </w:tcMar>
          </w:tcPr>
          <w:p w14:paraId="30009C9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28349F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Rutynowe badania neuroradiologiczne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1B90955"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2A7C6BD"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98017BB" w14:textId="77777777" w:rsidR="002B4AA3" w:rsidRPr="005E742C" w:rsidRDefault="002B4AA3" w:rsidP="00B37FBB">
            <w:pPr>
              <w:rPr>
                <w:rFonts w:asciiTheme="minorHAnsi" w:hAnsiTheme="minorHAnsi" w:cstheme="minorHAnsi"/>
              </w:rPr>
            </w:pPr>
          </w:p>
        </w:tc>
      </w:tr>
      <w:tr w:rsidR="002B4AA3" w:rsidRPr="005E742C" w14:paraId="6CE8AF8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4C8D6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DA289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morfologiczne w obszarze głowy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54508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A2D21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6398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2B2E303"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A2D8D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6466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morfologiczne w obszarze wybranych odcinków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B651E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71A76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30A83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B54161E" w14:textId="77777777" w:rsidTr="00B37FBB">
        <w:trPr>
          <w:trHeight w:val="25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BB9C1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F5F17F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morfologiczne w obszarze głowy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260AE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7D536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F475B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60C2295"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E1387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4016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Specjalistyczna sekwencja obrazująca o zredukowanym poziomie hałasu akustycznego w obrazowaniu głowy typu T1, T2, DWI (Silenz, PETRA, ComforTone lub odpowiednio do nomenklatury producenta). Sekwencje nie wymagają dedykowanego </w:t>
            </w:r>
            <w:r w:rsidRPr="005E742C">
              <w:rPr>
                <w:rFonts w:asciiTheme="minorHAnsi" w:hAnsiTheme="minorHAnsi" w:cstheme="minorHAnsi"/>
              </w:rPr>
              <w:lastRenderedPageBreak/>
              <w:t>oprzyrządowania, np. specjalistycznych cewek</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AF147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w:t>
            </w:r>
          </w:p>
          <w:p w14:paraId="1AB00374"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8128C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06E1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E3EDE81"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97703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EB8CFC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Automatyczne pozycjonowanie i ułożenie warstw czołowych, strzałkowych i osiowych w badaniu głowy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7474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p w14:paraId="6945532A"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94683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6E1C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DCE2B5E"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EABC2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3FF97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Automatyczne pozycjonowanie i ułożenie warstw czołowych, strzałkowych i osiowych w badaniu kręgosłupa w oparciu o analizę badanej anatomii bez korzystania z zaimplementowanych wzorców; funkcjonujące niezależnie od wieku pacjenta, ułożenia głowy i ewentualnych zmian patologicznych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52C61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p w14:paraId="638540AE"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0F507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8FC03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FC2BEFA"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6274C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1263E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Sekwencje do obrazowania zależnego od podatności tkanek na magnetyzację – „susceptibility weighted imaging” (SWI lub SWAN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45D4C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01079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8C631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A64DAD8"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25513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A88C8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Bezkontrastowa perfuzja mózgu (Arterial Spin Labeling i odpowiednio do nomenklatury producenta) oparta o metode echa spinowego (SE, TSE, GRASE lub inne) w trybie skanowania 3D pozwalająca na automatyczną subtrakcję kolejnych dynamik wraz z </w:t>
            </w:r>
            <w:r w:rsidRPr="005E742C">
              <w:rPr>
                <w:rFonts w:asciiTheme="minorHAnsi" w:hAnsiTheme="minorHAnsi" w:cstheme="minorHAnsi"/>
              </w:rPr>
              <w:lastRenderedPageBreak/>
              <w:t>generacją map ASL prezentującą wartości znormalizowane (CBF mg/100ml/min)</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232AA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w:t>
            </w:r>
          </w:p>
          <w:p w14:paraId="5C26F5F8"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B70D9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92877E" w14:textId="77777777" w:rsidR="002B4AA3" w:rsidRPr="005E742C" w:rsidRDefault="002B4AA3" w:rsidP="00B37FBB">
            <w:pPr>
              <w:rPr>
                <w:rFonts w:asciiTheme="minorHAnsi" w:hAnsiTheme="minorHAnsi" w:cstheme="minorHAnsi"/>
              </w:rPr>
            </w:pPr>
          </w:p>
        </w:tc>
      </w:tr>
      <w:tr w:rsidR="002B4AA3" w:rsidRPr="005E742C" w14:paraId="7C7DA747"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2C63C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FD159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metodą Black Blood z wykorzystaniem impulsów pilotujących, tłumiących sygnał od krwi w obrazowaniu naczyń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335B6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46C58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13B11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35A79E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874C8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08F82B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czynnościowe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96EF83"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6F5B8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17AD26" w14:textId="77777777" w:rsidR="002B4AA3" w:rsidRPr="005E742C" w:rsidRDefault="002B4AA3" w:rsidP="00B37FBB">
            <w:pPr>
              <w:rPr>
                <w:rFonts w:asciiTheme="minorHAnsi" w:hAnsiTheme="minorHAnsi" w:cstheme="minorHAnsi"/>
              </w:rPr>
            </w:pPr>
          </w:p>
        </w:tc>
      </w:tr>
      <w:tr w:rsidR="002B4AA3" w:rsidRPr="005E742C" w14:paraId="2163967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043AE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53DC6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funkcjonalne mózgu (fMRI) w oparciu o ultraszybkie wieloprzekrojowe T2* zależne obrazowanie EPI techniką pojedynczego lub wielu impulsów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3A146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2DD4B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45C35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07549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8F474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ADC9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Metody obrazowania EPI 3D ze zróżnicowanymi schematami kodowania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259B5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C54F1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771FA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C2CE51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45F54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DFBAB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Wyświeltalnie w czasie rzeczywistym kilku obszarów aktywności w jednym badaniu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0B36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45304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58F14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CD7AC5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5D9B5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1C505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Technologia zapewniająca większą rozdzielczość przestrzenną i/lub czasową wszystkich sekwencji akwizycji BOLD z zachowaniem jakości typowej dla obrazów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41D77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F3D83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BB2D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F5488E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FB744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A8863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fMRI z automatyczną wizualizacją 2D lub 3D w czasie rzeczywistym (Inline BOLD lub Real Time BOLD lub iView BOLD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3184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C2AB1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2A498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7011C0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14E83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1DB8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fMRI z automatyczną wizualizacją 3D w czasie rzeczywistym (Inline BOLD lub Real Time BOLD lub iView BOLD lub </w:t>
            </w:r>
            <w:r w:rsidRPr="005E742C">
              <w:rPr>
                <w:rFonts w:asciiTheme="minorHAnsi" w:hAnsiTheme="minorHAnsi" w:cstheme="minorHAnsi"/>
              </w:rPr>
              <w:lastRenderedPageBreak/>
              <w:t>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3D33D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FA914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A51AC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01BE57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9D53A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9EBAA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Nakładanie map pobudzeń w badaniach fMRI w czasie rzeczywistym; technologia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6A9C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08E7F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8EA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C0B5F2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3E11D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40481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Wykresy intensywności w czasie (TID) w czasie rzeczywistym.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1B71E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ED7DF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543E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B21ACB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4DE0E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BB30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Tworzenie mapy t-test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408C1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4C513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D4573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AA43C8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EBF85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A318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Maksymalna liczba obrazów w jednej akwizycji ≥ 15 000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E4E4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1ED95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84CC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77E1A2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B3F94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6E6BD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Budowanie własnych protokołów (paradigms), powinno umożliwiać filtrowanie, grupowanie, zmianę ustawień domyślnych wartości progowych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2BCB2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1E86C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24EB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6CE1B3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BD604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24043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Dostęp do danych akwizycyjnych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C1E20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092E0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37128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D175CE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F798F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B5646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Aplikacje do zaawansowanego postprocessingu badań czynnościowych fMRItypu: - BrainWave PA, - lub BOLD Evaluation, - lub BOLD Specialist, - lub równoważnego,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DA71C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4ACFE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15D1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0A822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55220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0835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Traktografia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3B9BC"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F91BB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AA1593" w14:textId="77777777" w:rsidR="002B4AA3" w:rsidRPr="005E742C" w:rsidRDefault="002B4AA3" w:rsidP="00B37FBB">
            <w:pPr>
              <w:rPr>
                <w:rFonts w:asciiTheme="minorHAnsi" w:hAnsiTheme="minorHAnsi" w:cstheme="minorHAnsi"/>
              </w:rPr>
            </w:pPr>
          </w:p>
        </w:tc>
      </w:tr>
      <w:tr w:rsidR="002B4AA3" w:rsidRPr="005E742C" w14:paraId="0F13CA0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30765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382B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DTI w oparciu o jedno i wieloimpulsową sekwencję EPI.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EFE6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6EBE0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7CAD5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AA2BB1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3AA1C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5CEE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Pomiary z różnymi kierunkami. Liczba </w:t>
            </w:r>
            <w:r w:rsidRPr="005E742C">
              <w:rPr>
                <w:rFonts w:asciiTheme="minorHAnsi" w:hAnsiTheme="minorHAnsi" w:cstheme="minorHAnsi"/>
              </w:rPr>
              <w:lastRenderedPageBreak/>
              <w:t>różnych kierunków: wymagane ≥128</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49336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44F76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D47BE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E40056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F1321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1B34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Prosta nawigacja i wizualizacja umożliwiająca podgląd danych w 3 płaszczyznach z główną projekcją trójwymiarową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C79E9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1C93A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58299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E97AE1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1C3D2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63AB7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Automatyczna kalkulacja tensora dyfuzji; technologia według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B585B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D6972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7110A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91F103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FE1AF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5C7C0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Aplikacja do zaawansowanej analizy badań DTI;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0FB2C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4B1F2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F76D0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F7EA3C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BE0A4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9D797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Analiza statystyczna wokseli, dróg nerwowych i obszarów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49E09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3AAFB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73E0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981819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5E418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053E1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Traktografia tensora dyfuzji z jednym lub kilkoma obszarami zainteresowania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2B2AC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15FAC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41706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D83854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55B02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54E09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Możliwość uwidocznienie przebiegu dróg nerwowych w formie filmu zgodnie z preferencjami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39528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1F018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8B13C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3C2F9C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9DAF0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510B3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Dyfuzja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273A9B"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00240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73D519" w14:textId="77777777" w:rsidR="002B4AA3" w:rsidRPr="005E742C" w:rsidRDefault="002B4AA3" w:rsidP="00B37FBB">
            <w:pPr>
              <w:rPr>
                <w:rFonts w:asciiTheme="minorHAnsi" w:hAnsiTheme="minorHAnsi" w:cstheme="minorHAnsi"/>
              </w:rPr>
            </w:pPr>
          </w:p>
        </w:tc>
      </w:tr>
      <w:tr w:rsidR="002B4AA3" w:rsidRPr="005E742C" w14:paraId="265FC6FD"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29F4E4A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2F52F6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dyfuzji w oparciu o Single Shot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327DCC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B4E9DA2"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2021EA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34281CD"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61A03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4C59B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Obrazowanie dyfuzji z wysoką rozdzielczością (non-single-shot, np. sekwencjami typu PSIF-Diffusion lub High-Resolution Diffusion lub Propeller lub odpowiednio do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198A8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E3615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19FE6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44B59AB" w14:textId="77777777" w:rsidTr="00B37FBB">
        <w:trPr>
          <w:trHeight w:val="362"/>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7A660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A8B1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Maksymalna wartość b: ≥ 10 000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B8B83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810F0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2A0D4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5 pkt., najmniejsza 0 pkt., pozostałe proporcjonalnie</w:t>
            </w:r>
          </w:p>
        </w:tc>
      </w:tr>
      <w:tr w:rsidR="002B4AA3" w:rsidRPr="005E742C" w14:paraId="36F786A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BBEAE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2FB4C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Minimalna wartość b: &lt; 30 s/mm2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37F33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7B523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0CCBE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0 pkt., najmniejsza 5 pkt., pozostałe proporcjonalnie</w:t>
            </w:r>
          </w:p>
        </w:tc>
      </w:tr>
      <w:tr w:rsidR="002B4AA3" w:rsidRPr="005E742C" w14:paraId="75A73161"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F4B84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4EB4A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Liczenie map ADC</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74D58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30E06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01EB8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20DA3D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1E456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5A7C1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Automatyczne generowanie map TRACE i map ADC; według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56F36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C515C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E15F3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FA7767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53E64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B6AE0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Badanie dyfuzyjne w obszarze głowy i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3E1F4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42A23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55CD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8D0B6FF" w14:textId="77777777" w:rsidTr="00B37FBB">
        <w:trPr>
          <w:trHeight w:val="25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785C7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7F31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Badanie dyfuzyjne narządów jamy brzusznej i miednicy mniejszej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92E6B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A98D2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985A6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6D364F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093A7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14BB4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DWI całego ciała (whole body DWI)  z zestawem cewek, jeżeli są wymagane do realizacji tej funkcjonalności.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624B2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EA946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4CF15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6755190"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D5CB0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DA76D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Prezentacja typu „PET-like DWI” lub równoważna wg nomenklatury producenta z fuzją obrazu czynnościowego lub morfologicznego.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0E629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E8E2B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4E789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BEE3D37"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C6BBD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20AEE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Badania dyfuzyjne z wysoką rozdzielczością w ograniczonym polu widzenia (ZoomIt, Zoom DWI lub równoważne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E2833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D0069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9A424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51395AF" w14:textId="77777777" w:rsidTr="00B37FBB">
        <w:trPr>
          <w:trHeight w:val="450"/>
        </w:trPr>
        <w:tc>
          <w:tcPr>
            <w:tcW w:w="851" w:type="dxa"/>
            <w:tcBorders>
              <w:top w:val="nil"/>
              <w:left w:val="single" w:sz="4" w:space="0" w:color="000000"/>
              <w:bottom w:val="single" w:sz="4" w:space="0" w:color="000000"/>
              <w:right w:val="single" w:sz="4" w:space="0" w:color="000000"/>
            </w:tcBorders>
            <w:tcMar>
              <w:left w:w="70" w:type="dxa"/>
              <w:right w:w="70" w:type="dxa"/>
            </w:tcMar>
          </w:tcPr>
          <w:p w14:paraId="7DAF5E7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BC8D6D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Sekwencje dyfuzyjne z możliwością obrazowania w oparciu o sekwencje typu TSE Multi Shot, poprawiające rozdzielczość wykonywanych badań i skracające czas sekwencji min. o 20%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2E628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2A8E9C3"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51C988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36F7D26"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623EF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16E5F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Pakiet do zaawansowanego obrazowania dyfuzyjnego zapewniający skuteczną supresję sygnału od tkanki tłuszczowej bez zmienności wynikającej z obsługiwania systemu przez różnych operatorów,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8048C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741E2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B4C82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2D2A93E"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20F3B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33B1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dyfuzyjne z możliwością tworzenia syntetycznych, niepozyskiwanych obrazów o wysokim współczynniku b, do 5000 s/mm2</w:t>
            </w:r>
          </w:p>
          <w:p w14:paraId="48207CE3" w14:textId="77777777" w:rsidR="002B4AA3" w:rsidRPr="005E742C" w:rsidRDefault="002B4AA3" w:rsidP="00B37FBB">
            <w:pP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63E82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CD27C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7B1B4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AE0A15"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6B394A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5B931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dyfuzyjne z możliwość uzyskania obrazów EPI dopasowanych pod względem geometrii do anatomicznych obrazów mózgu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26452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36B4D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C39EC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3EDFC0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C5BBC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C13D0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Perfuzja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4EDB75"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45EDE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C45496" w14:textId="77777777" w:rsidR="002B4AA3" w:rsidRPr="005E742C" w:rsidRDefault="002B4AA3" w:rsidP="00B37FBB">
            <w:pPr>
              <w:rPr>
                <w:rFonts w:asciiTheme="minorHAnsi" w:hAnsiTheme="minorHAnsi" w:cstheme="minorHAnsi"/>
              </w:rPr>
            </w:pPr>
          </w:p>
        </w:tc>
      </w:tr>
      <w:tr w:rsidR="002B4AA3" w:rsidRPr="005E742C" w14:paraId="20F6C4FA"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2BE9491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FA4EC7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perfuzji w oparciu o Single-Shot EPI</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50F67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B08E2F1"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3EF6E68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18C1698"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EF6EE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7F7E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Automatyczne generowanie map TTP (Time-to-Peak) na konsoli podstawowej przy badaniach perfuzji MR;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27864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57001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ABA2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A2A5CD7"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4B9FF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44529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Aplikacja do zaawansowanego postprocessingu badań </w:t>
            </w:r>
            <w:r w:rsidRPr="005E742C">
              <w:rPr>
                <w:rFonts w:asciiTheme="minorHAnsi" w:hAnsiTheme="minorHAnsi" w:cstheme="minorHAnsi"/>
              </w:rPr>
              <w:lastRenderedPageBreak/>
              <w:t>perfuzji- możliwość obliczenia CBF, CBV, MTT dla każdego voxela w trybie multi-voxel</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20795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DBD15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FA4B6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CAEAB4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38A27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5BC76B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Angiografia MR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1E2CE"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06BA6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9B26C" w14:textId="77777777" w:rsidR="002B4AA3" w:rsidRPr="005E742C" w:rsidRDefault="002B4AA3" w:rsidP="00B37FBB">
            <w:pPr>
              <w:rPr>
                <w:rFonts w:asciiTheme="minorHAnsi" w:hAnsiTheme="minorHAnsi" w:cstheme="minorHAnsi"/>
              </w:rPr>
            </w:pPr>
          </w:p>
        </w:tc>
      </w:tr>
      <w:tr w:rsidR="002B4AA3" w:rsidRPr="005E742C" w14:paraId="1D915187"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73EDBF0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2C6292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Time-of-Flight MRA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25FDF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78C87B5"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53F043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2FAA7C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F16D9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058FD2" w14:textId="77777777" w:rsidR="002B4AA3" w:rsidRPr="005E742C" w:rsidRDefault="002B4AA3" w:rsidP="00B37FBB">
            <w:pPr>
              <w:rPr>
                <w:rFonts w:asciiTheme="minorHAnsi" w:hAnsiTheme="minorHAnsi" w:cstheme="minorHAnsi"/>
                <w:lang w:val="en-US"/>
              </w:rPr>
            </w:pPr>
            <w:r w:rsidRPr="005E742C">
              <w:rPr>
                <w:rFonts w:asciiTheme="minorHAnsi" w:hAnsiTheme="minorHAnsi" w:cstheme="minorHAnsi"/>
                <w:lang w:val="en-US"/>
              </w:rPr>
              <w:t>2D/3D Phase Contrast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6B49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DD4DE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03B3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5B369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03C4D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A2C7B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Contrast-enhanced MRA (ceMRA)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BD3A0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C1281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2CC3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00D48A4"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49EC9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0522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Techniki angiografii bezkontrastowej (Native  Trance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0F78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99136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8B32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BDDD53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A87C7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BBC6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Dynamiczne 3D MRA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BF1F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206B2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BC322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D438CDA"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499C4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FC9BC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Bolus Timing (Bolus Trak lub Care Bolus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F1927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8D93C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6B5FB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C34949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7F68D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E55A7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Magnetisation Transfer  Contrast (MTC)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CD669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E4BDD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54A46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74BFDA6"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35E23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332A2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Zoptymalizowana kolejność kodowania faz (wypełniania przestrzeni k) do uzyskiwania angiogramów tętnic o wysokiej rozdzielczości z tłumieniem sygnału przepływu żylnego (CentricElliptical, EllipticCentric, Centra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E4BE0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C1F8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31CB2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B31935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4E98A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4326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MRA naczyń domózgowych.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1E0D3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EE76F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559B3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1CE41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EEF16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AF28F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MRA naczyń obwodowych.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C2BEC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1DC39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E555E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AC608E4"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67458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E27B0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kardiologiczne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9747A3"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A40E9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D13AB5" w14:textId="77777777" w:rsidR="002B4AA3" w:rsidRPr="005E742C" w:rsidRDefault="002B4AA3" w:rsidP="00B37FBB">
            <w:pPr>
              <w:rPr>
                <w:rFonts w:asciiTheme="minorHAnsi" w:hAnsiTheme="minorHAnsi" w:cstheme="minorHAnsi"/>
              </w:rPr>
            </w:pPr>
          </w:p>
        </w:tc>
      </w:tr>
      <w:tr w:rsidR="002B4AA3" w:rsidRPr="005E742C" w14:paraId="76E45344"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1A501C8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E63FB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morfologii serca (CardiacMorphology)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2CACAE0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i opisać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79C7849"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8BF887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66A238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5B3D7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517EC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funkcji serca wraz z wizualizacją w pętli CINE (FunctionalImaging/Cine)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78965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2D6F5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15124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687C1F5" w14:textId="77777777" w:rsidTr="00B37FBB">
        <w:trPr>
          <w:trHeight w:val="25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E2AD4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1DE9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serca techniką DARK BLOOD.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9DB26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D3347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8F825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F9555A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28ADF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A7C8E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w obszarze tułowia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D2573F"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6A014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C0B2BA" w14:textId="77777777" w:rsidR="002B4AA3" w:rsidRPr="005E742C" w:rsidRDefault="002B4AA3" w:rsidP="00B37FBB">
            <w:pPr>
              <w:rPr>
                <w:rFonts w:asciiTheme="minorHAnsi" w:hAnsiTheme="minorHAnsi" w:cstheme="minorHAnsi"/>
              </w:rPr>
            </w:pPr>
          </w:p>
        </w:tc>
      </w:tr>
      <w:tr w:rsidR="002B4AA3" w:rsidRPr="005E742C" w14:paraId="0CD4D0F4"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0F029C9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23F036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3D GR Echo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6738F5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A4EEA86"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08802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68210DC"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60DC0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E706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Dedykowane protokoły pomiarowe /sekwencje umożliwiające wykonywanie badań dyfuzyjnych w obszarze body (DWIBS, REVEAL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FF16D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1C05A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12BA4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900151"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6CDAF8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D46FB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Cholangiografia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CEA1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2461B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C59FC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D3559C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8F60B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7DE94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Single Shot MRCP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6A32D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2E107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3995D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E556243"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C2F66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727FB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Akwizycja techniką HASTE, RARE lub techniką równoważną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9B5EB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8D38E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2CD702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F8604C8"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A77E1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9D9C8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Pakiet oprogramowania pozwalający na symultaniczne uzyskanie podczas jednej akwizycji obrazów 4-ech typów: in-phase, out-of-phase, water-only, fat-only dedykowany do badań tułowia (DIXON lub IDEAL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8A2B2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A7323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3F46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981BAF5"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72222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9526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Pakiet oprogramowania pozwalający na symultaniczne uzyskanie podczas jednej akwizycji obrazów 4-ech typów: in-</w:t>
            </w:r>
            <w:r w:rsidRPr="005E742C">
              <w:rPr>
                <w:rFonts w:asciiTheme="minorHAnsi" w:hAnsiTheme="minorHAnsi" w:cstheme="minorHAnsi"/>
              </w:rPr>
              <w:lastRenderedPageBreak/>
              <w:t>phase, out-of-phase, water-only, fat-only dedykowany do badań tułowia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F40C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94E1B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A4EF6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r w:rsidRPr="005E742C">
              <w:rPr>
                <w:rFonts w:asciiTheme="minorHAnsi" w:hAnsiTheme="minorHAnsi" w:cstheme="minorHAnsi"/>
              </w:rPr>
              <w:br/>
              <w:t>Nie - 0 pkt.</w:t>
            </w:r>
          </w:p>
        </w:tc>
      </w:tr>
      <w:tr w:rsidR="002B4AA3" w:rsidRPr="005E742C" w14:paraId="6CC274BC"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EE0FD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E16A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Aplikacja umożliwiająca na ciągłe skanowanie 3D na swobodnym oddechu pacjenta podczas badania po dożylnym podaniu środka kontrastowego.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D2503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5D165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2DF95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C955D8E"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05481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AC1EB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Zaawansowana technika obrazowania 3D TSE umożliwiająca uzyskanie projekcji wielopłaszczyznowych o wysokiej rozdzielczości, w tym projekcji skośnych, na jednym skanie.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3CD9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92012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4307F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A5087D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32EDB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D6A3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ortopedyczne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4E48A5"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45C0A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FC90EC" w14:textId="77777777" w:rsidR="002B4AA3" w:rsidRPr="005E742C" w:rsidRDefault="002B4AA3" w:rsidP="00B37FBB">
            <w:pPr>
              <w:rPr>
                <w:rFonts w:asciiTheme="minorHAnsi" w:hAnsiTheme="minorHAnsi" w:cstheme="minorHAnsi"/>
              </w:rPr>
            </w:pPr>
          </w:p>
        </w:tc>
      </w:tr>
      <w:tr w:rsidR="002B4AA3" w:rsidRPr="005E742C" w14:paraId="1C17B52A"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7E79638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1ED2E0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stawu kolanowego</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30ABA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D9233D6"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CDB820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E69B4C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8DBA5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326A4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Badania stawu skokowego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241B5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3A4BA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75E89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23EB60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49767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53497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Badania barku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3538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B57B2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41AAB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121E6C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DAD17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A273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Badania nadgarstka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2E8D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F9D4D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67C5F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5669F8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A0132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0A857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Sekwencja do redukcji artefaktów od implantów ortopedycznych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B02EE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05397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7ACF1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24C872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0314E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44A1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Oprogramowanie do automatycznego planowania badania pacjentów z implantami warunkowo dopuszczonymi do badania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F49A5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D1081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2F4A9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r w:rsidRPr="005E742C">
              <w:rPr>
                <w:rFonts w:asciiTheme="minorHAnsi" w:hAnsiTheme="minorHAnsi" w:cstheme="minorHAnsi"/>
              </w:rPr>
              <w:br/>
              <w:t>Nie - 0 pkt.</w:t>
            </w:r>
          </w:p>
        </w:tc>
      </w:tr>
      <w:tr w:rsidR="002B4AA3" w:rsidRPr="005E742C" w14:paraId="7774CDA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E99AE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8E8E23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Dedykowane oprogramowanie umożliwiające zautomatyzowane przeprowadzanie badań stawu barkowego w sposób nadzorowany przez skaner, to jest taki, w którym kontrolę nad postępowaniem operatora, na każdym etapie badania nadzoruje oprogramowanie, w oparciu o wybraną przez operatora strategię postępowania z danym pacjentem.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3C394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6DD04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DB0C5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r w:rsidRPr="005E742C">
              <w:rPr>
                <w:rFonts w:asciiTheme="minorHAnsi" w:hAnsiTheme="minorHAnsi" w:cstheme="minorHAnsi"/>
              </w:rPr>
              <w:br/>
              <w:t>Nie - 0 pkt.</w:t>
            </w:r>
          </w:p>
        </w:tc>
      </w:tr>
      <w:tr w:rsidR="002B4AA3" w:rsidRPr="005E742C" w14:paraId="7B1A5AE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016E8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FA37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Dedykowane oprogramowanie umożliwiające zautomatyzowane przeprowadzanie badań  stawów kolanowego w sposób nadzorowany przez skaner, to jest taki, w którym kontrolę nad postępowaniem operatora, na każdym etapie badania nadzoruje oprogramowanie, w oparciu o wybraną przez operatora strategię postępowania z danym pacjentem (Large Joint Dot Engine lub odpowiednio do nazewnictwa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3184B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BC794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867A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r w:rsidRPr="005E742C">
              <w:rPr>
                <w:rFonts w:asciiTheme="minorHAnsi" w:hAnsiTheme="minorHAnsi" w:cstheme="minorHAnsi"/>
              </w:rPr>
              <w:br/>
              <w:t>Nie - 0 pkt.</w:t>
            </w:r>
          </w:p>
        </w:tc>
      </w:tr>
      <w:tr w:rsidR="002B4AA3" w:rsidRPr="005E742C" w14:paraId="5FFB4AC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1E64E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10C3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Pakiet oprogramowania pozwalający na symultaniczne uzyskanie podczas jednej akwizycji obrazów 4-ech typów: in-phase, out-of-phase, water-only, fat-only dedykowany do badań ortopedycznych (DIXON lub IDEAL lub odpowiednik wg </w:t>
            </w:r>
            <w:r w:rsidRPr="005E742C">
              <w:rPr>
                <w:rFonts w:asciiTheme="minorHAnsi" w:hAnsiTheme="minorHAnsi" w:cstheme="minorHAnsi"/>
              </w:rPr>
              <w:lastRenderedPageBreak/>
              <w:t>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19EBE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7CCC5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B93A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1901B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70F60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9C6CA5"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Pakiet oprogramowania pozwalający na symultaniczne uzyskanie podczas jednej akwizycji obrazów 4-ech typów: in-phase, out-of-phase, water-only, fat-only dedykowany do badań ortopedycznych (DIXON lub IDEAL lub odpowiednik wg nomenklatury producenta) w szybkiej technice dwupunktowej, działający w oparciu o pełny, min. 7-frakcyjny model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00F5EB"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E71B80"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Powtarza się w punktach powyżej </w:t>
            </w: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16E340"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TAK - 5 pkt.</w:t>
            </w:r>
            <w:r w:rsidRPr="005E742C">
              <w:rPr>
                <w:rFonts w:asciiTheme="minorHAnsi" w:hAnsiTheme="minorHAnsi" w:cstheme="minorHAnsi"/>
                <w:strike/>
                <w:color w:val="FF0000"/>
              </w:rPr>
              <w:br/>
              <w:t>Nie - 0 pkt.</w:t>
            </w:r>
          </w:p>
        </w:tc>
      </w:tr>
      <w:tr w:rsidR="002B4AA3" w:rsidRPr="005E742C" w14:paraId="640B53F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639FC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F6388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Mapowanie chrząstki kolorem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E3E16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4AC2A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1B184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- 5 pkt</w:t>
            </w:r>
          </w:p>
          <w:p w14:paraId="0380175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5EA0C65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1A221C0"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3F57A7F"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Mapowanie chrząstki z wykorzystaniem kontrastu min.T2 i T2*</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69395F"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CAC62E" w14:textId="77777777" w:rsidR="002B4AA3" w:rsidRPr="005E742C"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21B64A"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 - 10 pkt</w:t>
            </w:r>
          </w:p>
          <w:p w14:paraId="4C5B1E28"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Nie - 0 pkt</w:t>
            </w:r>
          </w:p>
        </w:tc>
      </w:tr>
      <w:tr w:rsidR="002B4AA3" w:rsidRPr="005E742C" w14:paraId="16283FC5" w14:textId="77777777" w:rsidTr="00B37FBB">
        <w:trPr>
          <w:trHeight w:val="25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E4C67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9F00D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Techniki do spektralnej saturacji/pobudzania wody i tłuszczu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F160F2"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21205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E3AB1E" w14:textId="77777777" w:rsidR="002B4AA3" w:rsidRPr="005E742C" w:rsidRDefault="002B4AA3" w:rsidP="00B37FBB">
            <w:pPr>
              <w:rPr>
                <w:rFonts w:asciiTheme="minorHAnsi" w:hAnsiTheme="minorHAnsi" w:cstheme="minorHAnsi"/>
              </w:rPr>
            </w:pPr>
          </w:p>
        </w:tc>
      </w:tr>
      <w:tr w:rsidR="002B4AA3" w:rsidRPr="005E742C" w14:paraId="5596DCC1" w14:textId="77777777" w:rsidTr="00B37FBB">
        <w:trPr>
          <w:trHeight w:val="255"/>
        </w:trPr>
        <w:tc>
          <w:tcPr>
            <w:tcW w:w="851" w:type="dxa"/>
            <w:tcBorders>
              <w:top w:val="nil"/>
              <w:left w:val="single" w:sz="4" w:space="0" w:color="000000"/>
              <w:bottom w:val="single" w:sz="4" w:space="0" w:color="000000"/>
              <w:right w:val="single" w:sz="4" w:space="0" w:color="000000"/>
            </w:tcBorders>
            <w:tcMar>
              <w:left w:w="70" w:type="dxa"/>
              <w:right w:w="70" w:type="dxa"/>
            </w:tcMar>
          </w:tcPr>
          <w:p w14:paraId="21231FF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B8D33F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Częściowa selektywna saturacja tłuszczu i wody</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30EAB1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4C7A6CA"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A568E1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A49A394" w14:textId="77777777" w:rsidTr="00B37FBB">
        <w:trPr>
          <w:trHeight w:val="255"/>
        </w:trPr>
        <w:tc>
          <w:tcPr>
            <w:tcW w:w="851" w:type="dxa"/>
            <w:tcBorders>
              <w:top w:val="nil"/>
              <w:left w:val="single" w:sz="4" w:space="0" w:color="000000"/>
              <w:bottom w:val="single" w:sz="4" w:space="0" w:color="000000"/>
              <w:right w:val="single" w:sz="4" w:space="0" w:color="000000"/>
            </w:tcBorders>
            <w:tcMar>
              <w:left w:w="70" w:type="dxa"/>
              <w:right w:w="70" w:type="dxa"/>
            </w:tcMar>
          </w:tcPr>
          <w:p w14:paraId="179FB95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6597428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Obrazowanie równoległe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6DF5CA0"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1F15970"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3010C81" w14:textId="77777777" w:rsidR="002B4AA3" w:rsidRPr="005E742C" w:rsidRDefault="002B4AA3" w:rsidP="00B37FBB">
            <w:pPr>
              <w:rPr>
                <w:rFonts w:asciiTheme="minorHAnsi" w:hAnsiTheme="minorHAnsi" w:cstheme="minorHAnsi"/>
              </w:rPr>
            </w:pPr>
          </w:p>
        </w:tc>
      </w:tr>
      <w:tr w:rsidR="002B4AA3" w:rsidRPr="005E742C" w14:paraId="6C21071A"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15422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96ABE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równoległe (iPAT, SENSE, ASSET, GEM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4D946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44462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44529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3493271"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1A5CA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60E48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Obrazowanie równoległe w oparciu o algorytmy na bazie rekonstrukcji obrazów (SENSE lub odpowiednik wg nomenklatury producenta) lub w oparciu o algorytmy na bazie rekonstrukcji przestrzeni k (GRAPPA, </w:t>
            </w:r>
            <w:r w:rsidRPr="005E742C">
              <w:rPr>
                <w:rFonts w:asciiTheme="minorHAnsi" w:hAnsiTheme="minorHAnsi" w:cstheme="minorHAnsi"/>
              </w:rPr>
              <w:lastRenderedPageBreak/>
              <w:t>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2B1C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ED78D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2307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63C1CB9"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211F9F"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C6F94B"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Obrazowanie równoległe w oparciu o algorytmy na bazie rekonstrukcji przestrzeni k (GRAPPA, GEM, ARC, k-t BLAST lub odpowiednio do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356869E"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TAK/NIE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77231A" w14:textId="77777777" w:rsidR="002B4AA3" w:rsidRPr="005E742C"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8A9622"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TAK – 10 pkt</w:t>
            </w:r>
          </w:p>
          <w:p w14:paraId="51AE493A"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color w:val="FF0000"/>
              </w:rPr>
              <w:t xml:space="preserve">Nie – 0 pkt </w:t>
            </w:r>
          </w:p>
        </w:tc>
      </w:tr>
      <w:tr w:rsidR="002B4AA3" w:rsidRPr="005E742C" w14:paraId="2C4BDD64"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26B93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9BCB1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Maksymalny współczynnik przyspieszenia dla obrazowania równoległego: ≥ 16</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CC25D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D3E70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527CB7"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największa 10 pkt., najmniejsza 0 pkt., pozostałe proporcjonalnie</w:t>
            </w:r>
          </w:p>
          <w:p w14:paraId="5B874069" w14:textId="77777777" w:rsidR="002B4AA3" w:rsidRPr="005E742C" w:rsidRDefault="002B4AA3" w:rsidP="00B37FBB">
            <w:pPr>
              <w:rPr>
                <w:rFonts w:asciiTheme="minorHAnsi" w:hAnsiTheme="minorHAnsi" w:cstheme="minorHAnsi"/>
                <w:strike/>
                <w:color w:val="FF0000"/>
              </w:rPr>
            </w:pPr>
          </w:p>
          <w:p w14:paraId="6EBEE45E" w14:textId="77777777" w:rsidR="002B4AA3" w:rsidRPr="005E742C" w:rsidRDefault="002B4AA3" w:rsidP="00B37FBB">
            <w:pPr>
              <w:rPr>
                <w:rFonts w:asciiTheme="minorHAnsi" w:hAnsiTheme="minorHAnsi" w:cstheme="minorHAnsi"/>
              </w:rPr>
            </w:pPr>
            <w:r w:rsidRPr="005E742C">
              <w:rPr>
                <w:rFonts w:asciiTheme="minorHAnsi" w:hAnsiTheme="minorHAnsi" w:cstheme="minorHAnsi"/>
                <w:color w:val="FF0000"/>
              </w:rPr>
              <w:t xml:space="preserve">Bez oceny </w:t>
            </w:r>
          </w:p>
        </w:tc>
      </w:tr>
      <w:tr w:rsidR="002B4AA3" w:rsidRPr="005E742C" w14:paraId="10C7568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7906E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0A303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Obrazowanie typu Compressed Sensing (próbkowanie rozproszone)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E7C037"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C5AD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9D4E08" w14:textId="77777777" w:rsidR="002B4AA3" w:rsidRPr="005E742C" w:rsidRDefault="002B4AA3" w:rsidP="00B37FBB">
            <w:pPr>
              <w:rPr>
                <w:rFonts w:asciiTheme="minorHAnsi" w:hAnsiTheme="minorHAnsi" w:cstheme="minorHAnsi"/>
              </w:rPr>
            </w:pPr>
          </w:p>
        </w:tc>
      </w:tr>
      <w:tr w:rsidR="002B4AA3" w:rsidRPr="005E742C" w14:paraId="728B83C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4F802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F3AB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Technika umożliwiająca wysokorozdzielcze obrazowanie na bazie akwizycji ograniczonej liczby danych (próbek) oraz odpowiedniej kalkulacji danych koniecznych do utworzenia obrazu (HyperSense, Compressed Sensing, lub odpowiednio do nomenklatury producenta), minimum w obrazowaniu neurologicznym i w obszarze tułowia, spełniające wymogi poniżej: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0D504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 oraz zakres zastosowań (rejony anatomiczne)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CDA47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2C0A1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E740EB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4BFD7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481F8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Wysokorozdzielcze obrazowanie 2D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EED27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0CF73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741C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F9D777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6653E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ACDC3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Wysokorozdzielcze obrazowanie wolumetryczne (3D)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8A19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0FA10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A1AE0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DB7A023"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FCE9E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A6DD7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Wysokorozdzielcze obrazowanie w badaniach dynamicznych 4D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8B438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AA39F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7F24E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E23785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873FF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AE047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Możliwość konwertowania minimum 85% tradycyjnych sekwencji MR do techniki typu Compressed Sensing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EDBD8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8D4A7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6DE62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DF1096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CCFD3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1B361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Obrazowanie typu Compressed Sensing bez pogorszenia jakości diagnostycznej (wielkości voxela, kontrastu) z możliwością skrócenia czasu badania do min. 40%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F70E0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E1541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63EFB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F73605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02121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7D41F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Możliwość obrazowania typu Compressed Sensing o podwyższonej rozdzielczości, przy zachowaniu pierwotnego czasu obrazowania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5793F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D352C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1B680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A225EA6"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43A42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FC342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Wykonywanie badań typu Compressed Sensing w tym samym środowisku jak tradycyjne badania, z możliwością wykorzystania aktualnych protokołów bez ich modyfikacji (włączenie opcji jednym przyciskiem)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6945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8C281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EA148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A538C1A"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395FDD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3709E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Praca ze wszystkimi cewkami rezonansu magnetycznego bez ograniczeń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83A7A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C294B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CF35E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4FE9A0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32894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7CA303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TECHNIKI REDUKCJI ARTEFAKTÓW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A9186F"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1B1B5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F58BBC" w14:textId="77777777" w:rsidR="002B4AA3" w:rsidRPr="005E742C" w:rsidRDefault="002B4AA3" w:rsidP="00B37FBB">
            <w:pPr>
              <w:rPr>
                <w:rFonts w:asciiTheme="minorHAnsi" w:hAnsiTheme="minorHAnsi" w:cstheme="minorHAnsi"/>
              </w:rPr>
            </w:pPr>
          </w:p>
        </w:tc>
      </w:tr>
      <w:tr w:rsidR="002B4AA3" w:rsidRPr="005E742C" w14:paraId="35ED4DCC" w14:textId="77777777" w:rsidTr="00B37FBB">
        <w:trPr>
          <w:trHeight w:val="450"/>
        </w:trPr>
        <w:tc>
          <w:tcPr>
            <w:tcW w:w="851" w:type="dxa"/>
            <w:tcBorders>
              <w:top w:val="nil"/>
              <w:left w:val="single" w:sz="4" w:space="0" w:color="000000"/>
              <w:bottom w:val="single" w:sz="4" w:space="0" w:color="000000"/>
              <w:right w:val="single" w:sz="4" w:space="0" w:color="000000"/>
            </w:tcBorders>
            <w:tcMar>
              <w:left w:w="70" w:type="dxa"/>
              <w:right w:w="70" w:type="dxa"/>
            </w:tcMar>
          </w:tcPr>
          <w:p w14:paraId="56685D4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CD053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Technika redukcji artefaktów ruchowych w głowie przy obrazowaniu T2 (BLADE lub Propeller lub MultiVane XD lub odpowiednik wg nomenklatury producenta)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F2D95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72DACD4B"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F02B52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D61F6BC"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CE6BC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09242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Technika redukcji artefaktów ruchowych w głowie, szyi i kończynach, występujących w kierunku poprzecznym przy obrazowaniu FLAIR / DarkFluid (BLADE lub Propeller lub  MultiVane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BDDAC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7F6EA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C5768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42777FA"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43594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C4972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Technika redukcji artefaktów ruchowych w głowie przy obrazowaniu T1 ważonym (T1 lub/i T1 FLAIR) (BLADE lub MultiVane XD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E7093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591AE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6927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EA1A964"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32695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001F4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Technika redukcji artefaktów ruchowych w głowie lub/i innych anatomiach przy obrazowaniu PD (BLADE lub MultiVane XD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BD87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09810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A803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39CC2A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EC14E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E9D46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Bramkowanie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856281"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20E3D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D10440" w14:textId="77777777" w:rsidR="002B4AA3" w:rsidRPr="005E742C" w:rsidRDefault="002B4AA3" w:rsidP="00B37FBB">
            <w:pPr>
              <w:rPr>
                <w:rFonts w:asciiTheme="minorHAnsi" w:hAnsiTheme="minorHAnsi" w:cstheme="minorHAnsi"/>
              </w:rPr>
            </w:pPr>
          </w:p>
        </w:tc>
      </w:tr>
      <w:tr w:rsidR="002B4AA3" w:rsidRPr="005E742C" w14:paraId="2FF4B050"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2FE3308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9C9213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Bramkowanie oddechowe </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40C8F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0F499BD"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62BAB66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FEE5406"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1CC28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60A51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Bramkowanie oddechowe retrospektywne.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AA459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3C6A5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C8D70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4628AA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51A6FC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3EFA0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Bramkowanie EKG</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0B15D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50D80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7B907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7493A84"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436E564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AF0B6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F8EF0B4"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9B51AE9"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23D61751" w14:textId="77777777" w:rsidR="002B4AA3" w:rsidRPr="005E742C" w:rsidRDefault="002B4AA3" w:rsidP="00B37FBB">
            <w:pPr>
              <w:rPr>
                <w:rFonts w:asciiTheme="minorHAnsi" w:hAnsiTheme="minorHAnsi" w:cstheme="minorHAnsi"/>
              </w:rPr>
            </w:pPr>
          </w:p>
        </w:tc>
      </w:tr>
      <w:tr w:rsidR="002B4AA3" w:rsidRPr="005E742C" w14:paraId="05DFA95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56CDB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1ED7A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Presaturacja przestrzenna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44B46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CABCB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B6DA4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8205C33"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6F104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D0E9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Korekcja artefaktów spowodowanych przepływem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A863E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0C892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F766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9D10817"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7E081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0A167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Eliminacja artefaktów powstałych na styku tkanki miękkiej i powietrza (tzw. „susceptibility artifacts”) w badaniu DWI głowy przy użyciu algorytmu PROPELLER lub algorytmu podobnego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0D2D5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917FC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E0DED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83EF45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30201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4CD6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Korekcja dla cewek powierzchniowych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CD977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375A3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8D92A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4E4935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3197B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96DC1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Próbkowanie nadmiarowe w kierunku fazowym i w kierunku częstotliwości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87360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3171A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E2FB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111F9FC"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6FF6475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61B34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SEKWENCJE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CBE2F71"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72EFC08"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087B405" w14:textId="77777777" w:rsidR="002B4AA3" w:rsidRPr="005E742C" w:rsidRDefault="002B4AA3" w:rsidP="00B37FBB">
            <w:pPr>
              <w:rPr>
                <w:rFonts w:asciiTheme="minorHAnsi" w:hAnsiTheme="minorHAnsi" w:cstheme="minorHAnsi"/>
              </w:rPr>
            </w:pPr>
          </w:p>
        </w:tc>
      </w:tr>
      <w:tr w:rsidR="002B4AA3" w:rsidRPr="005E742C" w14:paraId="2DFC862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B00E0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17792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Spin Echo (SE)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8F15F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49C3C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E85B1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1DC786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B39AD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4778E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InversionRecovery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F51C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579AC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DAE6F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898026E"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0441B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58EC5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Gradient Echo (GRE)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703CB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D63AA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941FE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DDE693A"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A2344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BCDE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2D i 3D SPGR, FLASH, T1-FFE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A3BE9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D3455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1864C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31FF47D"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77AE7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6DB1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2D i 3D GRASS, FISP, FFE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49D3E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52BF4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81AEE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16A11DE"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F3431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60ACF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2D i 3D Fast GRE z impulsami preparacyjnymi (TurboFLASH,  MPGRASS, TFE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D8EFC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74646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3D015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23EE316" w14:textId="77777777" w:rsidTr="00B37FBB">
        <w:trPr>
          <w:trHeight w:val="90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3C5D9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E06CC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Szybkie 3D GRE z „quickfatsaturation” (tj. tylko jeden impuls saturacji tłuszczu na cykl kodowania 3D) dla </w:t>
            </w:r>
            <w:r w:rsidRPr="005E742C">
              <w:rPr>
                <w:rFonts w:asciiTheme="minorHAnsi" w:hAnsiTheme="minorHAnsi" w:cstheme="minorHAnsi"/>
              </w:rPr>
              <w:lastRenderedPageBreak/>
              <w:t>wysokorozdzielczego obrazowania 3D w obszarze brzucha przy zatrzymanym oddechu (VIBE, LAVA, THRIVE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BA349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57F2E1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18D20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1A8A07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9A9CD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7F69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2D i 3D GRE z RF-rephasing (PSIF, SSFP, T2-FFE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EDF1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47BF4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8147B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77CC46D"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214B3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4FC0E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2D i 3D GRE z full transverse rephasing (TrueFISP , Balanced FFE, FIESTA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A8D0D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60771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C55C9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1950CFD" w14:textId="77777777" w:rsidTr="00B37FBB">
        <w:trPr>
          <w:trHeight w:val="70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888415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3FAC3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2D i 3D GRE z full transverse rephasing w kombinacji ze spektralną saturacją tłuszczu  (TrueFISP with FatSaturation, 3D FatSat FIESTA lub odpowiednik wg nomenklatury producenta).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BE1B8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3420A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D6840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14C73D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20221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C7F669" w14:textId="77777777" w:rsidR="002B4AA3" w:rsidRPr="005E742C" w:rsidRDefault="002B4AA3" w:rsidP="00B37FBB">
            <w:pPr>
              <w:rPr>
                <w:rFonts w:asciiTheme="minorHAnsi" w:hAnsiTheme="minorHAnsi" w:cstheme="minorHAnsi"/>
                <w:lang w:val="en-US"/>
              </w:rPr>
            </w:pPr>
            <w:r w:rsidRPr="005E742C">
              <w:rPr>
                <w:rFonts w:asciiTheme="minorHAnsi" w:hAnsiTheme="minorHAnsi" w:cstheme="minorHAnsi"/>
                <w:lang w:val="en-US"/>
              </w:rPr>
              <w:t xml:space="preserve">Turbo Spin Echo (TSE), Fast Spin Echo (FSE)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450D3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1990A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CE8EE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53985D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0566D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347D8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Multi-Shot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4EF9C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D1E85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CC2F2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66BCE8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AD07C6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B4203B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Single-Shot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9469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A3294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748D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D619B1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DF297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C45E5C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Turbo IR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8D350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37FB5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2B1785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CD53BB8"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88594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DD636B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Sekwencje 3D Double Echo SteadyState (DESS),  3D Dual Echo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FEB5B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8F262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B7376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B8F03FD" w14:textId="77777777" w:rsidTr="00B37FBB">
        <w:trPr>
          <w:trHeight w:val="90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B60B87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91970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Trójwymiarowe sekwencje do wysokorozdzielczego </w:t>
            </w:r>
            <w:r w:rsidRPr="005E742C">
              <w:rPr>
                <w:rFonts w:asciiTheme="minorHAnsi" w:hAnsiTheme="minorHAnsi" w:cstheme="minorHAnsi"/>
              </w:rPr>
              <w:lastRenderedPageBreak/>
              <w:t>obrazowania drobnych struktur anatomicznych takich jak nerwy wewnątrzczaszkowe, ucha wewnętrznego, kręgosłupa szyjnego, działające w oparciu o mechanizm Constructive Interference in Steady State (FIESTA-C lub 3D CISS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5BD3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D3FEB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DFAA2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1F2D587" w14:textId="77777777" w:rsidTr="00B37FBB">
        <w:trPr>
          <w:trHeight w:val="553"/>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98E3B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65B9E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Trójwymiarowe wysokorozdzielcze sekwencje izotropowe (rozdzielczość izotropowa &lt; 1 mm), pozwalające na uzyskanie w postprocessingu 3D rekonstrukcji dowolnej płaszczyzny bez utraty jakości, obsługujące obrazowanie ważone parametrami T2, FLAIR i PD, możliwe do zastosowania w badaniach zarówno głowy jak i innych obszarów ciała (SPACE, VISTA lub CUBE lub odpowiednik wg nomenklatury 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99B08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1519B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88719B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97ECF2C"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F6778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546DE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Sekwencje 3D do obrazowania zależnego od podatności tkanek na magnetyzację – „susceptibility weighted imaging”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0A0EE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EAFD7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0AFC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BAA0011"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DEAEB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E1734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Wysokorozdzielcze wieloechowe T2-zależne sekwencje do badania kręgosłupa (2D/3D MERGE lub odpowiednik wg nomenklatury </w:t>
            </w:r>
            <w:r w:rsidRPr="005E742C">
              <w:rPr>
                <w:rFonts w:asciiTheme="minorHAnsi" w:hAnsiTheme="minorHAnsi" w:cstheme="minorHAnsi"/>
              </w:rPr>
              <w:lastRenderedPageBreak/>
              <w:t>producenta) lub sekwencje klinicznie równoważne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0F571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oferowanego rozwiązania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8DA6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38D0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5A0E3E3" w14:textId="77777777" w:rsidTr="00B37FBB">
        <w:trPr>
          <w:trHeight w:val="29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D1851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7EC637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Sekwencje wieloechowe: minimum 16 ech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B042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F95DD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91561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1009E8"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853370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73174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3D GRE: minimalny TR dla matrycy 256x256, możliwy do uzyskania w warunkach klinicznych (tj. widoczny w parametrach sekwencji) ≤ 1,0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5001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4E444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9E542D"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color w:val="FF0000"/>
              </w:rPr>
              <w:t>Wartość największa 0 pkt., najmniejsza 5 pkt., pozostałe proporcjonalnie</w:t>
            </w:r>
          </w:p>
        </w:tc>
      </w:tr>
      <w:tr w:rsidR="002B4AA3" w:rsidRPr="005E742C" w14:paraId="0E085D58"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58CEA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FD313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3D GRE: minimalny TE dla matrycy 256x256, możliwy do uzyskania w warunkach klinicznych (tj. widoczny w parametrach sekwencji) ≤ 0,35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56D72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883BC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6AD209"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rPr>
              <w:t>Wartość największa 0 pkt., najmniejsza 5 pkt., pozostałe proporcjonalnie</w:t>
            </w:r>
          </w:p>
        </w:tc>
      </w:tr>
      <w:tr w:rsidR="002B4AA3" w:rsidRPr="005E742C" w14:paraId="68C80EB1"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1F1A3A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E2112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EPI: minimaln TR dla matrycy 256x256, możliwe do uzyskania w warunkach klinicznych (tj. widoczne w parametrach sekwencji) ≤ </w:t>
            </w:r>
            <w:r w:rsidRPr="005E742C">
              <w:rPr>
                <w:rFonts w:asciiTheme="minorHAnsi" w:hAnsiTheme="minorHAnsi" w:cstheme="minorHAnsi"/>
                <w:color w:val="FF0000"/>
              </w:rPr>
              <w:t xml:space="preserve">10 </w:t>
            </w:r>
            <w:r w:rsidRPr="005E742C">
              <w:rPr>
                <w:rFonts w:asciiTheme="minorHAnsi" w:hAnsiTheme="minorHAnsi" w:cstheme="minorHAnsi"/>
                <w:strike/>
                <w:color w:val="FF0000"/>
              </w:rPr>
              <w:t>5,0</w:t>
            </w:r>
            <w:r w:rsidRPr="005E742C">
              <w:rPr>
                <w:rFonts w:asciiTheme="minorHAnsi" w:hAnsiTheme="minorHAnsi" w:cstheme="minorHAnsi"/>
                <w:color w:val="FF0000"/>
              </w:rPr>
              <w:t xml:space="preserve"> </w:t>
            </w:r>
            <w:r w:rsidRPr="005E742C">
              <w:rPr>
                <w:rFonts w:asciiTheme="minorHAnsi" w:hAnsiTheme="minorHAnsi" w:cstheme="minorHAnsi"/>
              </w:rPr>
              <w:t>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C4B74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B6E1F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07F17D"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rPr>
              <w:t>Wartość największa 0 pkt., najmniejsza 5 pkt., pozostałe proporcjonalnie</w:t>
            </w:r>
          </w:p>
        </w:tc>
      </w:tr>
      <w:tr w:rsidR="002B4AA3" w:rsidRPr="005E742C" w14:paraId="524A782E"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E884A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C36BB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EPI: minimaln TE dla matrycy 256x256, możliwe do uzyskania w warunkach klinicznych (tj. widoczne w parametrach sekwencji) ≤ </w:t>
            </w:r>
            <w:r w:rsidRPr="005E742C">
              <w:rPr>
                <w:rFonts w:asciiTheme="minorHAnsi" w:hAnsiTheme="minorHAnsi" w:cstheme="minorHAnsi"/>
                <w:color w:val="FF0000"/>
              </w:rPr>
              <w:t xml:space="preserve">2,7 </w:t>
            </w:r>
            <w:r w:rsidRPr="005E742C">
              <w:rPr>
                <w:rFonts w:asciiTheme="minorHAnsi" w:hAnsiTheme="minorHAnsi" w:cstheme="minorHAnsi"/>
                <w:strike/>
                <w:color w:val="FF0000"/>
              </w:rPr>
              <w:t>2,0</w:t>
            </w:r>
            <w:r w:rsidRPr="005E742C">
              <w:rPr>
                <w:rFonts w:asciiTheme="minorHAnsi" w:hAnsiTheme="minorHAnsi" w:cstheme="minorHAnsi"/>
              </w:rPr>
              <w:t xml:space="preserve">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CA21E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8471A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0873AD"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rPr>
              <w:t>Wartość największa 0 pkt., najmniejsza 5 pkt., pozostałe proporcjonalnie</w:t>
            </w:r>
          </w:p>
        </w:tc>
      </w:tr>
      <w:tr w:rsidR="002B4AA3" w:rsidRPr="005E742C" w14:paraId="2BD88E8A"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DF16FB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58057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EPI: minimalne echo spacing dla matrycy 256x256, możliwe do uzyskania w warunkach klinicznych (tj. widoczne w parametrach sekwencji) ≤ 0,75 ms.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D595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E2587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6975CA" w14:textId="77777777" w:rsidR="002B4AA3" w:rsidRPr="005E742C" w:rsidRDefault="002B4AA3" w:rsidP="00B37FBB">
            <w:pPr>
              <w:rPr>
                <w:rFonts w:asciiTheme="minorHAnsi" w:hAnsiTheme="minorHAnsi" w:cstheme="minorHAnsi"/>
                <w:strike/>
              </w:rPr>
            </w:pPr>
            <w:r w:rsidRPr="005E742C">
              <w:rPr>
                <w:rFonts w:asciiTheme="minorHAnsi" w:hAnsiTheme="minorHAnsi" w:cstheme="minorHAnsi"/>
                <w:strike/>
              </w:rPr>
              <w:t>Wartość największa 0 pkt., najmniejsza 5 pkt., pozostałe proporcjonalnie</w:t>
            </w:r>
          </w:p>
        </w:tc>
      </w:tr>
      <w:tr w:rsidR="002B4AA3" w:rsidRPr="005E742C" w14:paraId="28A4D983"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E11AE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FD1D06F" w14:textId="77777777" w:rsidR="002B4AA3" w:rsidRPr="005E742C" w:rsidRDefault="002B4AA3" w:rsidP="00B37FBB">
            <w:pPr>
              <w:rPr>
                <w:rFonts w:asciiTheme="minorHAnsi" w:hAnsiTheme="minorHAnsi" w:cstheme="minorHAnsi"/>
                <w:lang w:val="en-US"/>
              </w:rPr>
            </w:pPr>
            <w:r w:rsidRPr="005E742C">
              <w:rPr>
                <w:rFonts w:asciiTheme="minorHAnsi" w:hAnsiTheme="minorHAnsi" w:cstheme="minorHAnsi"/>
                <w:lang w:val="en-US"/>
              </w:rPr>
              <w:t>Echo Planar Imaging (Single Shot / Multi Shot, Spin Echo, Gradient Echo).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35F4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FF812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0A77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8302D82"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57393EF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A319B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AKWIZYCJA DANYCH</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6C3188B7"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356BE81"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71D73599" w14:textId="77777777" w:rsidR="002B4AA3" w:rsidRPr="005E742C" w:rsidRDefault="002B4AA3" w:rsidP="00B37FBB">
            <w:pPr>
              <w:rPr>
                <w:rFonts w:asciiTheme="minorHAnsi" w:hAnsiTheme="minorHAnsi" w:cstheme="minorHAnsi"/>
              </w:rPr>
            </w:pPr>
          </w:p>
        </w:tc>
      </w:tr>
      <w:tr w:rsidR="002B4AA3" w:rsidRPr="005E742C" w14:paraId="5D63AD0F" w14:textId="77777777" w:rsidTr="00B37FBB">
        <w:trPr>
          <w:trHeight w:val="44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4EC90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8365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Minimalna wartość FoV: wymagane ≤1 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D1AD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07B2E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681E6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34A8919" w14:textId="77777777" w:rsidTr="00B37FBB">
        <w:trPr>
          <w:trHeight w:val="76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F30F8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EA6E01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Maksymalna wartość FoV (w osiach x, y): wymagane ≥ </w:t>
            </w:r>
            <w:r w:rsidRPr="005E742C">
              <w:rPr>
                <w:rFonts w:asciiTheme="minorHAnsi" w:hAnsiTheme="minorHAnsi" w:cstheme="minorHAnsi"/>
                <w:color w:val="FF0000"/>
              </w:rPr>
              <w:t xml:space="preserve">50 </w:t>
            </w:r>
            <w:r w:rsidRPr="005E742C">
              <w:rPr>
                <w:rFonts w:asciiTheme="minorHAnsi" w:hAnsiTheme="minorHAnsi" w:cstheme="minorHAnsi"/>
                <w:strike/>
                <w:color w:val="FF0000"/>
              </w:rPr>
              <w:t xml:space="preserve"> 55</w:t>
            </w:r>
            <w:r w:rsidRPr="005E742C">
              <w:rPr>
                <w:rFonts w:asciiTheme="minorHAnsi" w:hAnsiTheme="minorHAnsi" w:cstheme="minorHAnsi"/>
                <w:color w:val="FF0000"/>
              </w:rPr>
              <w:t xml:space="preserve"> </w:t>
            </w:r>
            <w:r w:rsidRPr="005E742C">
              <w:rPr>
                <w:rFonts w:asciiTheme="minorHAnsi" w:hAnsiTheme="minorHAnsi" w:cstheme="minorHAnsi"/>
              </w:rPr>
              <w:t xml:space="preserve">cm.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F0BC5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75F61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6FFD05"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największa 10 pkt., najmniejsza 0 pkt., pozostałe proporcjonalnie</w:t>
            </w:r>
          </w:p>
        </w:tc>
      </w:tr>
      <w:tr w:rsidR="002B4AA3" w:rsidRPr="005E742C" w14:paraId="3F0FABB8" w14:textId="77777777" w:rsidTr="00B37FBB">
        <w:trPr>
          <w:trHeight w:val="4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7A6D9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CCABD6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Maksymalna wartość FoV w osi z (dla wszystkich oferowanych aplikacji i sekwencji skanowania): wymagane ≥ 50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CFFA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[cm]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C2EBB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DA843C" w14:textId="77777777" w:rsidR="002B4AA3" w:rsidRPr="005E742C" w:rsidRDefault="002B4AA3" w:rsidP="00B37FBB">
            <w:pPr>
              <w:rPr>
                <w:rFonts w:asciiTheme="minorHAnsi" w:hAnsiTheme="minorHAnsi" w:cstheme="minorHAnsi"/>
                <w:strike/>
                <w:color w:val="FF0000"/>
              </w:rPr>
            </w:pPr>
            <w:r w:rsidRPr="005E742C">
              <w:rPr>
                <w:rFonts w:asciiTheme="minorHAnsi" w:hAnsiTheme="minorHAnsi" w:cstheme="minorHAnsi"/>
                <w:strike/>
                <w:color w:val="FF0000"/>
              </w:rPr>
              <w:t>Wartość największa 5 pkt., najmniejsza 0 pkt., pozostałe proporcjonalnie</w:t>
            </w:r>
          </w:p>
        </w:tc>
      </w:tr>
      <w:tr w:rsidR="002B4AA3" w:rsidRPr="005E742C" w14:paraId="08F9995E" w14:textId="77777777" w:rsidTr="00B37FBB">
        <w:trPr>
          <w:trHeight w:val="38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3B74F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03916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Zakres badania całego ciała min. 200 cm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EF17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61C09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5D8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D2AF162" w14:textId="77777777" w:rsidTr="00B37FBB">
        <w:trPr>
          <w:trHeight w:val="481"/>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7D6D8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8DFF80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Matryca akwizycyjna i rekonstrukcyjna: Wymagane ≥ 1024 x 1024, bez interpolacji.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3C48B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BF6D1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C859D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10 pkt., najmniejsza 0 pkt., pozostałe proporcjonalnie</w:t>
            </w:r>
          </w:p>
        </w:tc>
      </w:tr>
      <w:tr w:rsidR="002B4AA3" w:rsidRPr="005E742C" w14:paraId="6246C35A" w14:textId="77777777" w:rsidTr="00B37FBB">
        <w:trPr>
          <w:trHeight w:val="73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7B0E8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2E80C6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Minimalna grubość warstwy (skany 2D):  wymagane ≤ 0,5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31C02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A6BE5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DFEAF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najmniejsza 5 pkt., największa  0 pkt., pozostałe proporcjonalnie</w:t>
            </w:r>
          </w:p>
        </w:tc>
      </w:tr>
      <w:tr w:rsidR="002B4AA3" w:rsidRPr="005E742C" w14:paraId="1F90530E" w14:textId="77777777" w:rsidTr="00B37FBB">
        <w:trPr>
          <w:trHeight w:val="76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C12C8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D7541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Minimalna grubość warstwy (skany 3D):  wymagane ≤ 0,1 mm.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C311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[mm]</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9114A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D1AAB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Wartość najmniejsza 5 pkt., największa  0 pkt., pozostałe </w:t>
            </w:r>
            <w:r w:rsidRPr="005E742C">
              <w:rPr>
                <w:rFonts w:asciiTheme="minorHAnsi" w:hAnsiTheme="minorHAnsi" w:cstheme="minorHAnsi"/>
              </w:rPr>
              <w:lastRenderedPageBreak/>
              <w:t>proporcjonalnie</w:t>
            </w:r>
          </w:p>
        </w:tc>
      </w:tr>
      <w:tr w:rsidR="002B4AA3" w:rsidRPr="005E742C" w14:paraId="1A56E4F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ECF08B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8D488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KONSOLA OPERATORSKA APARATU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23BE1B"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40D69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755550" w14:textId="77777777" w:rsidR="002B4AA3" w:rsidRPr="005E742C" w:rsidRDefault="002B4AA3" w:rsidP="00B37FBB">
            <w:pPr>
              <w:rPr>
                <w:rFonts w:asciiTheme="minorHAnsi" w:hAnsiTheme="minorHAnsi" w:cstheme="minorHAnsi"/>
              </w:rPr>
            </w:pPr>
          </w:p>
        </w:tc>
      </w:tr>
      <w:tr w:rsidR="002B4AA3" w:rsidRPr="005E742C" w14:paraId="4670CAA2"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12997CD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55814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Pojemność pamięci RAM min. 32 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3F1894F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D18000E"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CC6ECA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59A400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1A832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25D13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Pojemność HD na dane obrazowe min. </w:t>
            </w:r>
            <w:r w:rsidRPr="005E742C">
              <w:rPr>
                <w:rFonts w:asciiTheme="minorHAnsi" w:hAnsiTheme="minorHAnsi" w:cstheme="minorHAnsi"/>
                <w:color w:val="FF0000"/>
              </w:rPr>
              <w:t xml:space="preserve">480 </w:t>
            </w:r>
            <w:r w:rsidRPr="005E742C">
              <w:rPr>
                <w:rFonts w:asciiTheme="minorHAnsi" w:hAnsiTheme="minorHAnsi" w:cstheme="minorHAnsi"/>
                <w:strike/>
                <w:color w:val="FF0000"/>
              </w:rPr>
              <w:t>500</w:t>
            </w:r>
            <w:r w:rsidRPr="005E742C">
              <w:rPr>
                <w:rFonts w:asciiTheme="minorHAnsi" w:hAnsiTheme="minorHAnsi" w:cstheme="minorHAnsi"/>
                <w:color w:val="FF0000"/>
              </w:rPr>
              <w:t xml:space="preserve"> </w:t>
            </w:r>
            <w:r w:rsidRPr="005E742C">
              <w:rPr>
                <w:rFonts w:asciiTheme="minorHAnsi" w:hAnsiTheme="minorHAnsi" w:cstheme="minorHAnsi"/>
              </w:rPr>
              <w:t>GB</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D7523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Podać[GB]</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78F24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F3449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B3A8BAF"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97F03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E832D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Ilość obrazów archiwizowana na HD z matrycą 256 x 256 bez kompresji, minimum </w:t>
            </w:r>
            <w:r w:rsidRPr="005E742C">
              <w:rPr>
                <w:rFonts w:asciiTheme="minorHAnsi" w:hAnsiTheme="minorHAnsi" w:cstheme="minorHAnsi"/>
                <w:color w:val="FF0000"/>
              </w:rPr>
              <w:t>2 000 000</w:t>
            </w:r>
            <w:r w:rsidRPr="005E742C">
              <w:rPr>
                <w:rFonts w:asciiTheme="minorHAnsi" w:hAnsiTheme="minorHAnsi" w:cstheme="minorHAnsi"/>
                <w:strike/>
                <w:color w:val="FF0000"/>
              </w:rPr>
              <w:t xml:space="preserve"> 600 000</w:t>
            </w:r>
            <w:r w:rsidRPr="005E742C">
              <w:rPr>
                <w:rFonts w:asciiTheme="minorHAnsi" w:hAnsiTheme="minorHAnsi" w:cstheme="minorHAnsi"/>
                <w:color w:val="FF0000"/>
              </w:rPr>
              <w:t xml:space="preserve"> </w:t>
            </w:r>
            <w:r w:rsidRPr="005E742C">
              <w:rPr>
                <w:rFonts w:asciiTheme="minorHAnsi" w:hAnsiTheme="minorHAnsi" w:cstheme="minorHAnsi"/>
              </w:rPr>
              <w:t>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F45F4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[liczba]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F78DC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067EC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083509F"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0D87E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24674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Interface sieciowy min. 1Gb Ethernet [do wykorzystania przez Zamawiającego – nie używany do połączenia z dostarczanymi urządzeniami]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99B53B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E7155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2B0C4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F4FDE5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B8A02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E4E17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Komputer obrazowy (jeśli jest oferowany oddzielnie)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A98DC2"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B01FE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C56F68" w14:textId="77777777" w:rsidR="002B4AA3" w:rsidRPr="005E742C" w:rsidRDefault="002B4AA3" w:rsidP="00B37FBB">
            <w:pPr>
              <w:rPr>
                <w:rFonts w:asciiTheme="minorHAnsi" w:hAnsiTheme="minorHAnsi" w:cstheme="minorHAnsi"/>
              </w:rPr>
            </w:pPr>
          </w:p>
        </w:tc>
      </w:tr>
      <w:tr w:rsidR="002B4AA3" w:rsidRPr="005E742C" w14:paraId="60A34320"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7611AF9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F89CA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Pojemność pamięci RAM min. 32GB</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4212BC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Podać[GB]</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079A51E9"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645037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F2BABF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52FA5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5BB68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Pozostałe parametry umożliwiające płynną pracę. (procesor, dysk, system operacyjny)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760C8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CB1C1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00723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D853965" w14:textId="77777777" w:rsidTr="00B37FBB">
        <w:trPr>
          <w:trHeight w:val="825"/>
        </w:trPr>
        <w:tc>
          <w:tcPr>
            <w:tcW w:w="851" w:type="dxa"/>
            <w:tcBorders>
              <w:top w:val="single" w:sz="4" w:space="0" w:color="000000"/>
              <w:left w:val="single" w:sz="4" w:space="0" w:color="000000"/>
              <w:bottom w:val="single" w:sz="4" w:space="0" w:color="auto"/>
              <w:right w:val="single" w:sz="4" w:space="0" w:color="000000"/>
            </w:tcBorders>
            <w:tcMar>
              <w:left w:w="70" w:type="dxa"/>
              <w:right w:w="70" w:type="dxa"/>
            </w:tcMar>
          </w:tcPr>
          <w:p w14:paraId="4970C48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auto"/>
              <w:right w:val="single" w:sz="4" w:space="0" w:color="000000"/>
            </w:tcBorders>
            <w:tcMar>
              <w:left w:w="70" w:type="dxa"/>
              <w:right w:w="70" w:type="dxa"/>
            </w:tcMar>
          </w:tcPr>
          <w:p w14:paraId="06301F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Szybkość rekonstrukcji dla obrazów w matrycy 256 x 256 przy pełnym FoV: wymagane ≥ </w:t>
            </w:r>
            <w:r w:rsidRPr="005E742C">
              <w:rPr>
                <w:rFonts w:asciiTheme="minorHAnsi" w:hAnsiTheme="minorHAnsi" w:cstheme="minorHAnsi"/>
                <w:color w:val="FF0000"/>
              </w:rPr>
              <w:t xml:space="preserve">40 000 </w:t>
            </w:r>
            <w:r w:rsidRPr="005E742C">
              <w:rPr>
                <w:rFonts w:asciiTheme="minorHAnsi" w:hAnsiTheme="minorHAnsi" w:cstheme="minorHAnsi"/>
                <w:strike/>
                <w:color w:val="FF0000"/>
              </w:rPr>
              <w:t>75 000</w:t>
            </w:r>
            <w:r w:rsidRPr="005E742C">
              <w:rPr>
                <w:rFonts w:asciiTheme="minorHAnsi" w:hAnsiTheme="minorHAnsi" w:cstheme="minorHAnsi"/>
              </w:rPr>
              <w:t xml:space="preserve"> obrazów/s. </w:t>
            </w:r>
          </w:p>
        </w:tc>
        <w:tc>
          <w:tcPr>
            <w:tcW w:w="1984"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7F361F2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[obr/s]</w:t>
            </w:r>
          </w:p>
        </w:tc>
        <w:tc>
          <w:tcPr>
            <w:tcW w:w="2052"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5A564CA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3BC848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5 pkt., najmniejsza 0 pkt., pozostałe proporcjonalnie</w:t>
            </w:r>
          </w:p>
        </w:tc>
      </w:tr>
      <w:tr w:rsidR="002B4AA3" w:rsidRPr="005E742C" w14:paraId="50963479" w14:textId="77777777" w:rsidTr="00B37FBB">
        <w:trPr>
          <w:trHeight w:val="825"/>
        </w:trPr>
        <w:tc>
          <w:tcPr>
            <w:tcW w:w="851" w:type="dxa"/>
            <w:tcBorders>
              <w:top w:val="single" w:sz="4" w:space="0" w:color="auto"/>
              <w:left w:val="single" w:sz="4" w:space="0" w:color="auto"/>
              <w:bottom w:val="single" w:sz="4" w:space="0" w:color="auto"/>
              <w:right w:val="single" w:sz="4" w:space="0" w:color="auto"/>
            </w:tcBorders>
            <w:tcMar>
              <w:left w:w="70" w:type="dxa"/>
              <w:right w:w="70" w:type="dxa"/>
            </w:tcMar>
          </w:tcPr>
          <w:p w14:paraId="4AF78BC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auto"/>
              <w:left w:val="single" w:sz="4" w:space="0" w:color="auto"/>
              <w:bottom w:val="single" w:sz="4" w:space="0" w:color="auto"/>
              <w:right w:val="single" w:sz="4" w:space="0" w:color="auto"/>
            </w:tcBorders>
            <w:tcMar>
              <w:left w:w="70" w:type="dxa"/>
              <w:right w:w="70" w:type="dxa"/>
            </w:tcMar>
          </w:tcPr>
          <w:p w14:paraId="15B9C1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Zaawansowany, zintegrowany system akwizycji i rekonstrukcji obrazów </w:t>
            </w:r>
            <w:r w:rsidRPr="005E742C">
              <w:rPr>
                <w:rFonts w:asciiTheme="minorHAnsi" w:hAnsiTheme="minorHAnsi" w:cstheme="minorHAnsi"/>
                <w:color w:val="FF0000"/>
              </w:rPr>
              <w:t xml:space="preserve">na rezonansie magnetycznym </w:t>
            </w:r>
            <w:r w:rsidRPr="005E742C">
              <w:rPr>
                <w:rFonts w:asciiTheme="minorHAnsi" w:hAnsiTheme="minorHAnsi" w:cstheme="minorHAnsi"/>
              </w:rPr>
              <w:lastRenderedPageBreak/>
              <w:t>wykorzystujący w jednym badaniu zarówno technologię próbkowania rozproszonego oraz algorytmy sztucznej inteligencji.</w:t>
            </w:r>
          </w:p>
          <w:p w14:paraId="1237DF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Na etapie akwizycji wykorzystanie technologii próbkowania rozproszonego typu Compressed Sensing w celu skrócenia czasu akwizycji o co najmniej 50%, w obrazowaniu 2D, 3D, 4D, dla badań neurologicznych (głowy i kręgosłupa), ortopedycznych, jamy brzusznej i miednicy (onkologicznych), kardiologicznych, naczyniowych.</w:t>
            </w:r>
          </w:p>
          <w:p w14:paraId="04900D1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Na etapie  rekonstrukcji </w:t>
            </w:r>
            <w:r w:rsidRPr="005E742C">
              <w:rPr>
                <w:rFonts w:asciiTheme="minorHAnsi" w:hAnsiTheme="minorHAnsi" w:cstheme="minorHAnsi"/>
                <w:color w:val="FF0000"/>
              </w:rPr>
              <w:t xml:space="preserve">na rezonansie magnetycznym </w:t>
            </w:r>
            <w:r w:rsidRPr="005E742C">
              <w:rPr>
                <w:rFonts w:asciiTheme="minorHAnsi" w:hAnsiTheme="minorHAnsi" w:cstheme="minorHAnsi"/>
              </w:rPr>
              <w:t>wykorzystanie algorytmów sztucznej inteligencji AI Deep Learning do rekonstrukcji obrazów, z możliwością zastosowania do minimum 95% wykonywanych badań, w celu skróceniu czasu badania i/lub poprawy jakości obrazowania.</w:t>
            </w:r>
          </w:p>
          <w:p w14:paraId="2551F4C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Łączne skrócenie czasu obrazowania min. 60%.</w:t>
            </w:r>
          </w:p>
          <w:p w14:paraId="54277710" w14:textId="77777777" w:rsidR="002B4AA3" w:rsidRPr="005E742C" w:rsidRDefault="002B4AA3" w:rsidP="00B37FBB">
            <w:pPr>
              <w:rPr>
                <w:rFonts w:asciiTheme="minorHAnsi" w:hAnsiTheme="minorHAnsi" w:cstheme="minorHAnsi"/>
              </w:rPr>
            </w:pP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090F90A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nazwę zaoferowanej opcji, opisać działanie, podać % redukcji czasu badania</w:t>
            </w:r>
          </w:p>
        </w:tc>
        <w:tc>
          <w:tcPr>
            <w:tcW w:w="205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352E4452" w14:textId="77777777" w:rsidR="002B4AA3" w:rsidRPr="005E742C" w:rsidRDefault="002B4AA3" w:rsidP="00B37FBB">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4AFFC0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B5A33FD" w14:textId="77777777" w:rsidTr="00B37FBB">
        <w:trPr>
          <w:trHeight w:val="225"/>
        </w:trPr>
        <w:tc>
          <w:tcPr>
            <w:tcW w:w="851" w:type="dxa"/>
            <w:tcBorders>
              <w:top w:val="single" w:sz="4" w:space="0" w:color="auto"/>
              <w:left w:val="single" w:sz="4" w:space="0" w:color="000000"/>
              <w:bottom w:val="single" w:sz="4" w:space="0" w:color="000000"/>
              <w:right w:val="single" w:sz="4" w:space="0" w:color="000000"/>
            </w:tcBorders>
            <w:tcMar>
              <w:left w:w="70" w:type="dxa"/>
              <w:right w:w="70" w:type="dxa"/>
            </w:tcMar>
          </w:tcPr>
          <w:p w14:paraId="2D67F88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auto"/>
              <w:left w:val="single" w:sz="4" w:space="0" w:color="000000"/>
              <w:bottom w:val="single" w:sz="4" w:space="0" w:color="000000"/>
              <w:right w:val="single" w:sz="4" w:space="0" w:color="000000"/>
            </w:tcBorders>
            <w:tcMar>
              <w:left w:w="70" w:type="dxa"/>
              <w:right w:w="70" w:type="dxa"/>
            </w:tcMar>
          </w:tcPr>
          <w:p w14:paraId="08B5FC1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Monitor/monitory </w:t>
            </w:r>
          </w:p>
        </w:tc>
        <w:tc>
          <w:tcPr>
            <w:tcW w:w="1984"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48955FF7" w14:textId="77777777" w:rsidR="002B4AA3" w:rsidRPr="005E742C" w:rsidRDefault="002B4AA3" w:rsidP="00B37FBB">
            <w:pPr>
              <w:rPr>
                <w:rFonts w:asciiTheme="minorHAnsi" w:hAnsiTheme="minorHAnsi" w:cstheme="minorHAnsi"/>
              </w:rPr>
            </w:pPr>
          </w:p>
        </w:tc>
        <w:tc>
          <w:tcPr>
            <w:tcW w:w="2052"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258F5D80" w14:textId="77777777" w:rsidR="002B4AA3" w:rsidRPr="005E742C" w:rsidRDefault="002B4AA3" w:rsidP="00B37FBB">
            <w:pPr>
              <w:rPr>
                <w:rFonts w:asciiTheme="minorHAnsi" w:hAnsiTheme="minorHAnsi" w:cstheme="minorHAnsi"/>
              </w:rPr>
            </w:pPr>
          </w:p>
        </w:tc>
        <w:tc>
          <w:tcPr>
            <w:tcW w:w="1417"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0802B804" w14:textId="77777777" w:rsidR="002B4AA3" w:rsidRPr="005E742C" w:rsidRDefault="002B4AA3" w:rsidP="00B37FBB">
            <w:pPr>
              <w:rPr>
                <w:rFonts w:asciiTheme="minorHAnsi" w:hAnsiTheme="minorHAnsi" w:cstheme="minorHAnsi"/>
              </w:rPr>
            </w:pPr>
          </w:p>
        </w:tc>
      </w:tr>
      <w:tr w:rsidR="002B4AA3" w:rsidRPr="005E742C" w14:paraId="58C673FF"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7E89562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75BA65D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Stanowisko jedno lub dwumonitorowe w technologii LCD, dopuszczone do stosowania w medycynie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AE1BCF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11A9A03"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4930F8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5AD349A"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505CD6F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14AF15E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Przekątna monitora dla stanowiska jednomonitorowego minimum 27”, dla dwumonitorowego 23”</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BE7E86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2ACC8F91"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4AC6BB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B265772"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40C7F21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519EC5F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Matryca każdego monitora: minimum 1900 x 1200</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31CEF9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81F63EC"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07490AD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Matryca 4K i więcej – 2 pkt.</w:t>
            </w:r>
          </w:p>
          <w:p w14:paraId="18316C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Pozostałe – 0 pkt.</w:t>
            </w:r>
          </w:p>
        </w:tc>
      </w:tr>
      <w:tr w:rsidR="002B4AA3" w:rsidRPr="005E742C" w14:paraId="5B5FE94F"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F58BC0" w14:textId="77777777" w:rsidR="002B4AA3" w:rsidRPr="005E742C" w:rsidRDefault="002B4AA3" w:rsidP="00B37FBB">
            <w:pPr>
              <w:pStyle w:val="Akapitzlist"/>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FF2EB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Oprogramowanie konsoli operatorskiej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AF5CB8"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884FAE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9B2826" w14:textId="77777777" w:rsidR="002B4AA3" w:rsidRPr="005E742C" w:rsidRDefault="002B4AA3" w:rsidP="00B37FBB">
            <w:pPr>
              <w:rPr>
                <w:rFonts w:asciiTheme="minorHAnsi" w:hAnsiTheme="minorHAnsi" w:cstheme="minorHAnsi"/>
              </w:rPr>
            </w:pPr>
          </w:p>
        </w:tc>
      </w:tr>
      <w:tr w:rsidR="002B4AA3" w:rsidRPr="005E742C" w14:paraId="2DAB1BD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865BB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7821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Pomiary geometryczne (odległości, kąty, powierzchnie, objętości)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B04F7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E5B13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CBACA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94EEBA6"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58088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4B314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Pomiary analityczne: intensywność sygnału, profile, histogramy.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AF3B2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7D1B6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9085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C835C24"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B2F17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E4F6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MPR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D761E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D295D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CBEE5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646EC9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672B76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9F3D59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MIP</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5611D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F84FF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21445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948123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EFE8F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C888A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Rekonstrukcje 3D i SSD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2FF28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77AF7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92FED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2C78F11"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EFAF1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21C901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Oprogramowanie do obróbki widm i obrazów spektroskopowych SVS, 2D CSI i 3D CSI.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CFDB7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23C87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CE3B5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45A5C3B"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C8287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C513E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Oprogramowanie do łączenia poszczególnych obrazów z krokowych badań obszarów rozległych w jeden obraz.</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9A5BD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C3155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174FB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5C7CD23" w14:textId="77777777" w:rsidTr="00B37FBB">
        <w:trPr>
          <w:trHeight w:val="67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90E5C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6CAD7E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Oprogramowanie do łączenia poszczególnych obrazów z krokowych badań obszarów rozległych w jeden obraz, funkcjonujące w sposób automatyczny (InlineComposing lub odpowiednik wg nomenklatury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CAB5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1AF57B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C4FA6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622405F"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1591A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80A62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Podstawowe bezterminowe licencje konsoli postprocessingowej na konsoli operatorskiej (Viewer MR, rekonstrukcje MPR, MIP, 3D SSD).</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72154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nazwę oferowanego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A65393"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E11D0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D3376C9" w14:textId="77777777" w:rsidTr="00B37FBB">
        <w:trPr>
          <w:trHeight w:hRule="exact" w:val="289"/>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B0C5F4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4AF9CF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Filtr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26049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8B635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76F8AF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311591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A60A81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1DD8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Praca w sieci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FF8FD6"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3DCF6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9460E" w14:textId="77777777" w:rsidR="002B4AA3" w:rsidRPr="005E742C" w:rsidRDefault="002B4AA3" w:rsidP="00B37FBB">
            <w:pPr>
              <w:rPr>
                <w:rFonts w:asciiTheme="minorHAnsi" w:hAnsiTheme="minorHAnsi" w:cstheme="minorHAnsi"/>
              </w:rPr>
            </w:pPr>
          </w:p>
        </w:tc>
      </w:tr>
      <w:tr w:rsidR="002B4AA3" w:rsidRPr="005E742C" w14:paraId="47686D6C"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4B92635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9FA317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SEND / RECEIVE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1E4779F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371DEDBD"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123647A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89CF7A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3A9D3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ADACF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QUERY / RETRIEVE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D1F1E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39E0C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71963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F5B6741"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D6821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486DF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DICOM PRINT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AF618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3CD53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CBF3F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AC053E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095139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1E303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Storage Commitment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2BD6F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E3862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9F0CF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CE1AE1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601418"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EFBFA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Modality Worklist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972DF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CB82E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6A6CE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6BFA3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E09B1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A9DEE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DICOM 3.0 – MPPS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D903D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74D9E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D806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2318748"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6B9269"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DC8C0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Dostawca musi dostarczyć komplet bezterminowych licencji niezbędnych do podłączenia z systemami Zamawiającego RIS i PACS.</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AF5BA9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052ED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E1E59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F7B1FC7" w14:textId="77777777" w:rsidTr="00B37FBB">
        <w:trPr>
          <w:trHeight w:val="225"/>
        </w:trPr>
        <w:tc>
          <w:tcPr>
            <w:tcW w:w="851" w:type="dxa"/>
            <w:tcBorders>
              <w:top w:val="single" w:sz="4" w:space="0" w:color="000000"/>
              <w:left w:val="single" w:sz="4" w:space="0" w:color="000000"/>
              <w:bottom w:val="single" w:sz="4" w:space="0" w:color="auto"/>
              <w:right w:val="single" w:sz="4" w:space="0" w:color="000000"/>
            </w:tcBorders>
            <w:tcMar>
              <w:left w:w="70" w:type="dxa"/>
              <w:right w:w="70" w:type="dxa"/>
            </w:tcMar>
          </w:tcPr>
          <w:p w14:paraId="011F9C3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auto"/>
              <w:right w:val="single" w:sz="4" w:space="0" w:color="000000"/>
            </w:tcBorders>
            <w:tcMar>
              <w:left w:w="70" w:type="dxa"/>
              <w:right w:w="70" w:type="dxa"/>
            </w:tcMar>
          </w:tcPr>
          <w:p w14:paraId="34B7BEC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WYPOSAŻENIE DODATKOWE SYSTEMU MR</w:t>
            </w:r>
          </w:p>
        </w:tc>
        <w:tc>
          <w:tcPr>
            <w:tcW w:w="1984"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081E638A"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10DD473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auto"/>
              <w:right w:val="single" w:sz="4" w:space="0" w:color="000000"/>
            </w:tcBorders>
            <w:tcMar>
              <w:left w:w="70" w:type="dxa"/>
              <w:right w:w="70" w:type="dxa"/>
            </w:tcMar>
            <w:vAlign w:val="center"/>
          </w:tcPr>
          <w:p w14:paraId="1400D86A" w14:textId="77777777" w:rsidR="002B4AA3" w:rsidRPr="005E742C" w:rsidRDefault="002B4AA3" w:rsidP="00B37FBB">
            <w:pPr>
              <w:rPr>
                <w:rFonts w:asciiTheme="minorHAnsi" w:hAnsiTheme="minorHAnsi" w:cstheme="minorHAnsi"/>
              </w:rPr>
            </w:pPr>
          </w:p>
        </w:tc>
      </w:tr>
      <w:tr w:rsidR="002B4AA3" w:rsidRPr="005E742C" w14:paraId="3DBDAA28" w14:textId="77777777" w:rsidTr="00B37FBB">
        <w:trPr>
          <w:trHeight w:val="225"/>
        </w:trPr>
        <w:tc>
          <w:tcPr>
            <w:tcW w:w="851" w:type="dxa"/>
            <w:tcBorders>
              <w:top w:val="single" w:sz="4" w:space="0" w:color="auto"/>
              <w:left w:val="single" w:sz="4" w:space="0" w:color="auto"/>
              <w:bottom w:val="single" w:sz="4" w:space="0" w:color="auto"/>
              <w:right w:val="single" w:sz="4" w:space="0" w:color="auto"/>
            </w:tcBorders>
            <w:tcMar>
              <w:left w:w="70" w:type="dxa"/>
              <w:right w:w="70" w:type="dxa"/>
            </w:tcMar>
          </w:tcPr>
          <w:p w14:paraId="317EFF8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auto"/>
              <w:left w:val="single" w:sz="4" w:space="0" w:color="auto"/>
              <w:bottom w:val="single" w:sz="4" w:space="0" w:color="auto"/>
              <w:right w:val="single" w:sz="4" w:space="0" w:color="auto"/>
            </w:tcBorders>
            <w:tcMar>
              <w:left w:w="70" w:type="dxa"/>
              <w:right w:w="70" w:type="dxa"/>
            </w:tcMar>
          </w:tcPr>
          <w:p w14:paraId="701CD0C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Zestaw fantomów do kalibracji i testowania systemu MR wymagane przez producenta.</w:t>
            </w:r>
          </w:p>
        </w:tc>
        <w:tc>
          <w:tcPr>
            <w:tcW w:w="1984"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1C8339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714620A9" w14:textId="77777777" w:rsidR="002B4AA3" w:rsidRPr="005E742C" w:rsidRDefault="002B4AA3" w:rsidP="00B37FBB">
            <w:pPr>
              <w:rPr>
                <w:rFonts w:asciiTheme="minorHAnsi" w:hAnsiTheme="minorHAnsi" w:cstheme="minorHAnsi"/>
              </w:rPr>
            </w:pPr>
          </w:p>
        </w:tc>
        <w:tc>
          <w:tcPr>
            <w:tcW w:w="1417" w:type="dxa"/>
            <w:tcBorders>
              <w:top w:val="single" w:sz="4" w:space="0" w:color="auto"/>
              <w:left w:val="single" w:sz="4" w:space="0" w:color="auto"/>
              <w:bottom w:val="single" w:sz="4" w:space="0" w:color="auto"/>
              <w:right w:val="single" w:sz="4" w:space="0" w:color="auto"/>
            </w:tcBorders>
            <w:tcMar>
              <w:left w:w="70" w:type="dxa"/>
              <w:right w:w="70" w:type="dxa"/>
            </w:tcMar>
            <w:vAlign w:val="center"/>
          </w:tcPr>
          <w:p w14:paraId="2A5FF16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2DE497F" w14:textId="77777777" w:rsidTr="00B37FBB">
        <w:trPr>
          <w:trHeight w:val="225"/>
        </w:trPr>
        <w:tc>
          <w:tcPr>
            <w:tcW w:w="851" w:type="dxa"/>
            <w:tcBorders>
              <w:top w:val="single" w:sz="4" w:space="0" w:color="auto"/>
              <w:left w:val="single" w:sz="4" w:space="0" w:color="000000"/>
              <w:bottom w:val="single" w:sz="4" w:space="0" w:color="000000"/>
              <w:right w:val="single" w:sz="4" w:space="0" w:color="000000"/>
            </w:tcBorders>
            <w:tcMar>
              <w:left w:w="70" w:type="dxa"/>
              <w:right w:w="70" w:type="dxa"/>
            </w:tcMar>
          </w:tcPr>
          <w:p w14:paraId="303585E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auto"/>
              <w:left w:val="single" w:sz="4" w:space="0" w:color="000000"/>
              <w:bottom w:val="single" w:sz="4" w:space="0" w:color="000000"/>
              <w:right w:val="single" w:sz="4" w:space="0" w:color="000000"/>
            </w:tcBorders>
            <w:tcMar>
              <w:left w:w="70" w:type="dxa"/>
              <w:right w:w="70" w:type="dxa"/>
            </w:tcMar>
          </w:tcPr>
          <w:p w14:paraId="105F437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Minimum 1 kamera video w pomieszczeniu badań i monitor do obserwacji pacjenta</w:t>
            </w:r>
          </w:p>
        </w:tc>
        <w:tc>
          <w:tcPr>
            <w:tcW w:w="1984"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31ACF85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53BEF019" w14:textId="77777777" w:rsidR="002B4AA3" w:rsidRPr="005E742C" w:rsidRDefault="002B4AA3" w:rsidP="00B37FBB">
            <w:pPr>
              <w:rPr>
                <w:rFonts w:asciiTheme="minorHAnsi" w:hAnsiTheme="minorHAnsi" w:cstheme="minorHAnsi"/>
              </w:rPr>
            </w:pPr>
          </w:p>
        </w:tc>
        <w:tc>
          <w:tcPr>
            <w:tcW w:w="1417" w:type="dxa"/>
            <w:tcBorders>
              <w:top w:val="single" w:sz="4" w:space="0" w:color="auto"/>
              <w:left w:val="single" w:sz="4" w:space="0" w:color="000000"/>
              <w:bottom w:val="single" w:sz="4" w:space="0" w:color="000000"/>
              <w:right w:val="single" w:sz="4" w:space="0" w:color="000000"/>
            </w:tcBorders>
            <w:tcMar>
              <w:left w:w="70" w:type="dxa"/>
              <w:right w:w="70" w:type="dxa"/>
            </w:tcMar>
            <w:vAlign w:val="center"/>
          </w:tcPr>
          <w:p w14:paraId="5F0DE38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FCF4878"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4B6615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C1C03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Kabina RF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F6F35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E30F46"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CDDE2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1F710B1" w14:textId="77777777" w:rsidTr="00B37FBB">
        <w:trPr>
          <w:trHeight w:val="34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1BEB1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161CA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Dwugłowicowa strzykawka automatyczna, pracująca w środowisku </w:t>
            </w:r>
            <w:r w:rsidRPr="005E742C">
              <w:rPr>
                <w:rFonts w:asciiTheme="minorHAnsi" w:hAnsiTheme="minorHAnsi" w:cstheme="minorHAnsi"/>
              </w:rPr>
              <w:lastRenderedPageBreak/>
              <w:t>3T MR lub automatyczna bezwkładowa dwukomorową strzykawka przeznaczoną do podawania kontrastu przy badaniach MR do 3T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5724D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2C251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97C1E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D78587E" w14:textId="77777777" w:rsidTr="00B37FBB">
        <w:trPr>
          <w:trHeight w:val="34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48123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F0BA5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 cenie oferty pełna konfiguracja i integracja aparatu na  licencji RIS/PACS posiadanej przez Zamawiającego.</w:t>
            </w:r>
          </w:p>
          <w:p w14:paraId="2729E2C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Integracja obejmuje:</w:t>
            </w:r>
          </w:p>
          <w:p w14:paraId="0CED4B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Konfigurację systemów (prace mogą być wykonane wyłącznie przez autoryzowany serwis systemu),</w:t>
            </w:r>
          </w:p>
          <w:p w14:paraId="06726BD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Instalację i konfigurację aplikacji PACS/RIS na stanowiskach: technika i obrazowo-opisowym,</w:t>
            </w:r>
          </w:p>
          <w:p w14:paraId="6EA0AE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Adresacja IP oraz użyte nazwy zostaną dostarczone przez Zamawiającego.</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597E2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48B830" w14:textId="77777777" w:rsidR="002B4AA3" w:rsidRPr="005E742C" w:rsidRDefault="002B4AA3" w:rsidP="00B37FBB">
            <w:pPr>
              <w:rPr>
                <w:rFonts w:asciiTheme="minorHAnsi" w:hAnsiTheme="minorHAnsi" w:cstheme="minorHAnsi"/>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CF017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3E59133" w14:textId="77777777" w:rsidTr="00B37FBB">
        <w:trPr>
          <w:trHeight w:val="34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E7DC4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FB509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Biurko operatora (technika) dostosowane do możliwości obecnego pomieszczenia, do uzgodnienia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4E6EF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02EA18" w14:textId="77777777" w:rsidR="002B4AA3" w:rsidRPr="005E742C" w:rsidRDefault="002B4AA3" w:rsidP="00B37FBB">
            <w:pPr>
              <w:rPr>
                <w:rFonts w:asciiTheme="minorHAnsi" w:hAnsiTheme="minorHAnsi" w:cstheme="minorHAnsi"/>
                <w:highlight w:val="yellow"/>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DB6CB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8FDD115"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490035A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2816551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WYMAGANIA INSTALACYJNE I EKSPLOATACYJNE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BCBAAB2"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4F607037"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1BDCA11" w14:textId="77777777" w:rsidR="002B4AA3" w:rsidRPr="005E742C" w:rsidRDefault="002B4AA3" w:rsidP="00B37FBB">
            <w:pPr>
              <w:rPr>
                <w:rFonts w:asciiTheme="minorHAnsi" w:hAnsiTheme="minorHAnsi" w:cstheme="minorHAnsi"/>
              </w:rPr>
            </w:pPr>
          </w:p>
        </w:tc>
      </w:tr>
      <w:tr w:rsidR="002B4AA3" w:rsidRPr="005E742C" w14:paraId="2601BA5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C4AE37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0598C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Zamawiający umożliwi Wykonawcom dokonanie wizji lokalnej w celu zapoznania się z miejscem realizacji oraz oceny warunków związanych z wykonaniem prac stanowiących przedmiot zamówienia ( min. instalacji elektrycznej, teletechnicznej oraz innych niezbędnych </w:t>
            </w:r>
            <w:r w:rsidRPr="005E742C">
              <w:rPr>
                <w:rFonts w:asciiTheme="minorHAnsi" w:hAnsiTheme="minorHAnsi" w:cstheme="minorHAnsi"/>
              </w:rPr>
              <w:lastRenderedPageBreak/>
              <w:t>instalacji do prawidłowego zamontowania, uruchomienia i użytkowania pracowni oraz urządzeń). Wizja może być przeprowadzona po wcześniejszym uzgodnieniu terminu z Zamawiającym.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C32C3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784019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3EB06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48ABA0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5605B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2688E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 cenie oferty Wykonawca zobowiązany jest zmodernizować istniejące, a jeśli trzeba, wykonać nowe niezbędne instalacje: elektryczną, teletechniczną oraz inne niezbędne instalacje do prawidłowego zamontowania, uruchomienia i użytkowania urządzenia jak również wykonać  wszystkie wynikające z tego dostosowania roboty ogólnobudowlane w uzgodnieniu z Zamawiającym. (opracowanie projektów i realizacja).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5F32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1D788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A4B39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D28C6C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90FFA1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F9D96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Pełna dokumentacja powykonawcza zawierająca dokumentację architektoniczną, budowlaną, instalacyjną w tym informacje elektryczne i teletechniczne.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166C8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4F748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35487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7FECB7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5EB52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C598D5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Uzupełnienie helu w magnesie do poziomu maksymalnego wskazanego </w:t>
            </w:r>
            <w:r w:rsidRPr="005E742C">
              <w:rPr>
                <w:rFonts w:asciiTheme="minorHAnsi" w:hAnsiTheme="minorHAnsi" w:cstheme="minorHAnsi"/>
                <w:color w:val="FF0000"/>
              </w:rPr>
              <w:t xml:space="preserve">przez producenta do właściwej pracy aparatu </w:t>
            </w:r>
            <w:r w:rsidRPr="005E742C">
              <w:rPr>
                <w:rFonts w:asciiTheme="minorHAnsi" w:hAnsiTheme="minorHAnsi" w:cstheme="minorHAnsi"/>
              </w:rPr>
              <w:t>przed przekazaniem urządzenia Zamawiającemu.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8FFE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13E79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A946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E2B7A6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D14DC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A2B80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Oferent jest odpowiedzialny za realizację całokształtu prac modernizacyjnych, adaptacyjnych, instalacyjnych oraz budowlanych.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7B608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32EF6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177D3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2DEAF79"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029516"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F1E292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Moc przyłączeniowa </w:t>
            </w:r>
            <w:r w:rsidRPr="005E742C">
              <w:rPr>
                <w:rFonts w:asciiTheme="minorHAnsi" w:hAnsiTheme="minorHAnsi" w:cstheme="minorHAnsi"/>
                <w:color w:val="FF0000"/>
              </w:rPr>
              <w:t xml:space="preserve">dla rezonansu magnetycznego z dedykowanym systemem chłodzenia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31DDE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E49E6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9DF57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0 pkt., najmniejsza 5 pkt., pozostałe proporcjonalnie</w:t>
            </w:r>
          </w:p>
        </w:tc>
      </w:tr>
      <w:tr w:rsidR="002B4AA3" w:rsidRPr="005E742C" w14:paraId="510CC59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FE753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E4C5E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Moc szczytowa pobierana chwilowo w czasie &lt;5s</w:t>
            </w:r>
          </w:p>
          <w:p w14:paraId="2A883A55" w14:textId="77777777" w:rsidR="002B4AA3" w:rsidRPr="005E742C" w:rsidRDefault="002B4AA3" w:rsidP="00B37FBB">
            <w:pP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32907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DC166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54D8C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0 pkt., najmniejsza 5 pkt., pozostałe proporcjonalnie</w:t>
            </w:r>
          </w:p>
        </w:tc>
      </w:tr>
      <w:tr w:rsidR="002B4AA3" w:rsidRPr="005E742C" w14:paraId="1085049C"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04613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D13038E"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rPr>
              <w:t xml:space="preserve">Moc pobierana w stanie „Stand by” </w:t>
            </w:r>
            <w:r w:rsidRPr="005E742C">
              <w:rPr>
                <w:rFonts w:asciiTheme="minorHAnsi" w:hAnsiTheme="minorHAnsi" w:cstheme="minorHAnsi"/>
                <w:color w:val="FF0000"/>
              </w:rPr>
              <w:t xml:space="preserve">dla rezonansu magnetycznego i dedykowanego systemu chłodzenia </w:t>
            </w:r>
          </w:p>
          <w:p w14:paraId="4D7C2073" w14:textId="77777777" w:rsidR="002B4AA3" w:rsidRPr="005E742C" w:rsidRDefault="002B4AA3" w:rsidP="00B37FBB">
            <w:pP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DF5A8A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53F67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223CD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0 pkt., najmniejsza 5 pkt., pozostałe proporcjonalnie</w:t>
            </w:r>
          </w:p>
        </w:tc>
      </w:tr>
      <w:tr w:rsidR="002B4AA3" w:rsidRPr="005E742C" w14:paraId="3BEC9CA7"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0E9BD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D7DE976" w14:textId="77777777" w:rsidR="002B4AA3" w:rsidRPr="005E742C" w:rsidRDefault="002B4AA3" w:rsidP="00B37FBB">
            <w:pPr>
              <w:rPr>
                <w:rFonts w:asciiTheme="minorHAnsi" w:hAnsiTheme="minorHAnsi" w:cstheme="minorHAnsi"/>
                <w:color w:val="FF0000"/>
              </w:rPr>
            </w:pPr>
            <w:r w:rsidRPr="005E742C">
              <w:rPr>
                <w:rFonts w:asciiTheme="minorHAnsi" w:hAnsiTheme="minorHAnsi" w:cstheme="minorHAnsi"/>
              </w:rPr>
              <w:t xml:space="preserve">Moc pobierana w stanie „gotowy do badania” </w:t>
            </w:r>
            <w:r w:rsidRPr="005E742C">
              <w:rPr>
                <w:rFonts w:asciiTheme="minorHAnsi" w:hAnsiTheme="minorHAnsi" w:cstheme="minorHAnsi"/>
                <w:color w:val="FF0000"/>
              </w:rPr>
              <w:t xml:space="preserve">dla rezonansu magnetycznego i dedykowanego systemu chłodzenia </w:t>
            </w:r>
          </w:p>
          <w:p w14:paraId="627249F4" w14:textId="77777777" w:rsidR="002B4AA3" w:rsidRPr="005E742C" w:rsidRDefault="002B4AA3" w:rsidP="00B37FBB">
            <w:pPr>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8BF9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[kVA]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F601C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AEA49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największa 0 pkt., najmniejsza 5 pkt., pozostałe proporcjonalnie</w:t>
            </w:r>
          </w:p>
        </w:tc>
      </w:tr>
      <w:tr w:rsidR="002B4AA3" w:rsidRPr="005E742C" w14:paraId="2371AF32"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42993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FDD2E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 przypadku konieczności modyfikacji sieci energetycznej zasilającej rezonans, modyfikacja wykonana na koszt wykonawcy nie powodująca przerwy dłuższej niż 7 dni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912A5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12CC9B"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44057B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6665E55B"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B5ACEFB"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5C347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Magnes z możliwością awaryjnego i planowanego wyłączenia pola magnetycznego bez utraty helu </w:t>
            </w:r>
            <w:r w:rsidRPr="005E742C">
              <w:rPr>
                <w:rFonts w:asciiTheme="minorHAnsi" w:hAnsiTheme="minorHAnsi" w:cstheme="minorHAnsi"/>
                <w:strike/>
                <w:color w:val="FF0000"/>
              </w:rPr>
              <w:t>(technologia BlueSeal, DryCool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971A8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E26EC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C0EDA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20 pkt.</w:t>
            </w:r>
          </w:p>
          <w:p w14:paraId="6B6A41A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5F7E626D"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1CC2B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673E4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Magnes z możliwością planowanego wyłączenia i włączenia pola magnetycznego przez użytkownika bez informowania, wzywania i kontroli serwisu, z poziomu konsoli operatora systemu </w:t>
            </w:r>
            <w:r w:rsidRPr="005E742C">
              <w:rPr>
                <w:rFonts w:asciiTheme="minorHAnsi" w:hAnsiTheme="minorHAnsi" w:cstheme="minorHAnsi"/>
                <w:strike/>
                <w:color w:val="FF0000"/>
              </w:rPr>
              <w:t>(technologia BlueSeal, DryCool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CCE21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09697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1FB23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10 pkt.</w:t>
            </w:r>
          </w:p>
          <w:p w14:paraId="150442A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13A6FA00"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92EB4F"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59E4E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Gwarancja braku jakichkolwiek przerw w pracy systemu wynikających z konieczności wykonania dolewek helu w czasie całej eksploatacji systemu (całkowicie szczelna konstrukcja systemu chłodzenia), uwzględniająca wszystkie wypadki quench, zarówno spontaniczne, wynikające z awarii oraz inicjowane przez użytkownika, np. w sytuacji zagrożenia życia pacjenta </w:t>
            </w:r>
            <w:r w:rsidRPr="005E742C">
              <w:rPr>
                <w:rFonts w:asciiTheme="minorHAnsi" w:hAnsiTheme="minorHAnsi" w:cstheme="minorHAnsi"/>
                <w:strike/>
                <w:color w:val="FF0000"/>
              </w:rPr>
              <w:t>(technologia BlueSeal, DryCool lub równoważna)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4AF5C6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TAK/NIE, podać nazwę rozwiązania</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78467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3315E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 20 pkt.</w:t>
            </w:r>
          </w:p>
          <w:p w14:paraId="55DCD36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Nie – 0 pkt.</w:t>
            </w:r>
          </w:p>
        </w:tc>
      </w:tr>
      <w:tr w:rsidR="002B4AA3" w:rsidRPr="005E742C" w14:paraId="252C92A5" w14:textId="77777777" w:rsidTr="00B37FBB">
        <w:trPr>
          <w:trHeight w:val="22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7D194D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E47B07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Czas od awaryjnego wyłączenia pola do jego ponownego uruchomienia, z uwzględnieniem prac serwisowych (jeśli wymagane) w przypadku awaryjnego wyłączenia pola, z uwzględnieniem odladzania magnesu (jeśli </w:t>
            </w:r>
            <w:r w:rsidRPr="005E742C">
              <w:rPr>
                <w:rFonts w:asciiTheme="minorHAnsi" w:hAnsiTheme="minorHAnsi" w:cstheme="minorHAnsi"/>
              </w:rPr>
              <w:lastRenderedPageBreak/>
              <w:t>wymagane) i dostawy helu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4A373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Podać czasy (odladzania magnesu, dostawy helu),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36608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22D40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Wartość najmniejsza 10 pkt., największa 0 pkt., pozostałe proporcjonalnie</w:t>
            </w:r>
          </w:p>
        </w:tc>
      </w:tr>
      <w:tr w:rsidR="002B4AA3" w:rsidRPr="005E742C" w14:paraId="28A496F3" w14:textId="77777777" w:rsidTr="00B37FBB">
        <w:trPr>
          <w:trHeight w:val="225"/>
        </w:trPr>
        <w:tc>
          <w:tcPr>
            <w:tcW w:w="851" w:type="dxa"/>
            <w:tcBorders>
              <w:top w:val="nil"/>
              <w:left w:val="single" w:sz="4" w:space="0" w:color="000000"/>
              <w:bottom w:val="single" w:sz="4" w:space="0" w:color="000000"/>
              <w:right w:val="single" w:sz="4" w:space="0" w:color="000000"/>
            </w:tcBorders>
            <w:tcMar>
              <w:left w:w="70" w:type="dxa"/>
              <w:right w:w="70" w:type="dxa"/>
            </w:tcMar>
          </w:tcPr>
          <w:p w14:paraId="3A027AB7"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0C2A8FD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WYMAGANIA DODATKOWE</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57DD8213"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67D3F19C"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8E8DE4A" w14:textId="77777777" w:rsidR="002B4AA3" w:rsidRPr="005E742C" w:rsidRDefault="002B4AA3" w:rsidP="00B37FBB">
            <w:pPr>
              <w:rPr>
                <w:rFonts w:asciiTheme="minorHAnsi" w:hAnsiTheme="minorHAnsi" w:cstheme="minorHAnsi"/>
              </w:rPr>
            </w:pPr>
          </w:p>
        </w:tc>
      </w:tr>
      <w:tr w:rsidR="002B4AA3" w:rsidRPr="005E742C" w14:paraId="66465AE9" w14:textId="77777777" w:rsidTr="00B37FBB">
        <w:trPr>
          <w:trHeight w:val="90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D3FA87E"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2FB6C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Wykonawca (na własny koszt i we własnym zakresie):</w:t>
            </w:r>
          </w:p>
          <w:p w14:paraId="2784A5D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dokona wymaganych pomiarów pola elekromagnetycznego,</w:t>
            </w:r>
          </w:p>
          <w:p w14:paraId="26DA50D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dostarczy Zamawiającemu (wraz z dokumentacją powykonawczą) plan pomieszczenia wraz z zaznaczonymi strefami,</w:t>
            </w:r>
          </w:p>
          <w:p w14:paraId="205C22F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dokona oznakowania stref w całej Pracowni,</w:t>
            </w:r>
          </w:p>
          <w:p w14:paraId="09B750C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wykona testy specjalistyczne i akceptacyjne aparatu po instalacji,</w:t>
            </w:r>
          </w:p>
          <w:p w14:paraId="58A2A85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przedłoży inną dokumentację konieczną do odbioru i dopuszczenia do eksploatacji pracowni oraz urządzenia przez uprawnione instytucje,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21582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1402A6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5A8C2C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E8BE7D7" w14:textId="77777777" w:rsidTr="00B37FBB">
        <w:trPr>
          <w:trHeight w:val="45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41A831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8232EF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SZKOLENIA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CE9DDD" w14:textId="77777777" w:rsidR="002B4AA3" w:rsidRPr="005E742C" w:rsidRDefault="002B4AA3" w:rsidP="00B37FBB">
            <w:pPr>
              <w:rPr>
                <w:rFonts w:asciiTheme="minorHAnsi" w:hAnsiTheme="minorHAnsi" w:cstheme="minorHAnsi"/>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8B0E2A"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AB23DE" w14:textId="77777777" w:rsidR="002B4AA3" w:rsidRPr="005E742C" w:rsidRDefault="002B4AA3" w:rsidP="00B37FBB">
            <w:pPr>
              <w:rPr>
                <w:rFonts w:asciiTheme="minorHAnsi" w:hAnsiTheme="minorHAnsi" w:cstheme="minorHAnsi"/>
              </w:rPr>
            </w:pPr>
          </w:p>
        </w:tc>
      </w:tr>
      <w:tr w:rsidR="002B4AA3" w:rsidRPr="005E742C" w14:paraId="7C5E2EA9" w14:textId="77777777" w:rsidTr="00B37FBB">
        <w:trPr>
          <w:trHeight w:val="450"/>
        </w:trPr>
        <w:tc>
          <w:tcPr>
            <w:tcW w:w="851" w:type="dxa"/>
            <w:tcBorders>
              <w:top w:val="nil"/>
              <w:left w:val="single" w:sz="4" w:space="0" w:color="000000"/>
              <w:bottom w:val="single" w:sz="4" w:space="0" w:color="000000"/>
              <w:right w:val="single" w:sz="4" w:space="0" w:color="000000"/>
            </w:tcBorders>
            <w:tcMar>
              <w:left w:w="70" w:type="dxa"/>
              <w:right w:w="70" w:type="dxa"/>
            </w:tcMar>
          </w:tcPr>
          <w:p w14:paraId="584A2E6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30E2CC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Szkolenie techniczno-aplikacyjne w miejscu instalacji dla lekarzy i techników potwierdzone odpowiednim dokumentem (min. 5 dni po 6 godzin) w terminie ustalonym z kierownikiem pracowni lub koordynatorem zakładu radiologii i diagnostyki obrazowej</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07C4B09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1FB76C0C"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5AB8BE0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C16E579" w14:textId="77777777" w:rsidTr="00B37FBB">
        <w:trPr>
          <w:trHeight w:val="690"/>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3104BA"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78F2CD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Zaawansowane szkolenie techniczno-aplikacyjne w miejscu instalacji dla lekarzy i techników w terminie uzgodnionym z </w:t>
            </w:r>
            <w:r w:rsidRPr="005E742C">
              <w:rPr>
                <w:rFonts w:asciiTheme="minorHAnsi" w:hAnsiTheme="minorHAnsi" w:cstheme="minorHAnsi"/>
              </w:rPr>
              <w:lastRenderedPageBreak/>
              <w:t>Zamawiającym, potwierdzone wydaniem certyfikatu (min. 15 dni po 6 godzin) w terminie ustalonym z kierownikiem pracowni lub koordynatorem zakładu radiologii i diagnostyki obrazowej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B6E7D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E96A31"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9BA50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A37ADB9" w14:textId="77777777" w:rsidTr="00B37FBB">
        <w:trPr>
          <w:trHeight w:val="356"/>
        </w:trPr>
        <w:tc>
          <w:tcPr>
            <w:tcW w:w="851" w:type="dxa"/>
            <w:tcBorders>
              <w:top w:val="nil"/>
              <w:left w:val="single" w:sz="4" w:space="0" w:color="000000"/>
              <w:bottom w:val="single" w:sz="4" w:space="0" w:color="000000"/>
              <w:right w:val="single" w:sz="4" w:space="0" w:color="000000"/>
            </w:tcBorders>
            <w:tcMar>
              <w:left w:w="70" w:type="dxa"/>
              <w:right w:w="70" w:type="dxa"/>
            </w:tcMar>
          </w:tcPr>
          <w:p w14:paraId="656E03F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nil"/>
              <w:left w:val="single" w:sz="4" w:space="0" w:color="000000"/>
              <w:bottom w:val="single" w:sz="4" w:space="0" w:color="000000"/>
              <w:right w:val="single" w:sz="4" w:space="0" w:color="000000"/>
            </w:tcBorders>
            <w:tcMar>
              <w:left w:w="70" w:type="dxa"/>
              <w:right w:w="70" w:type="dxa"/>
            </w:tcMar>
          </w:tcPr>
          <w:p w14:paraId="489AC6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SERWIS I GWARANCJA</w:t>
            </w:r>
          </w:p>
        </w:tc>
        <w:tc>
          <w:tcPr>
            <w:tcW w:w="1984" w:type="dxa"/>
            <w:tcBorders>
              <w:top w:val="nil"/>
              <w:left w:val="single" w:sz="4" w:space="0" w:color="000000"/>
              <w:bottom w:val="single" w:sz="4" w:space="0" w:color="000000"/>
              <w:right w:val="single" w:sz="4" w:space="0" w:color="000000"/>
            </w:tcBorders>
            <w:tcMar>
              <w:left w:w="70" w:type="dxa"/>
              <w:right w:w="70" w:type="dxa"/>
            </w:tcMar>
            <w:vAlign w:val="center"/>
          </w:tcPr>
          <w:p w14:paraId="74B4E6A2" w14:textId="77777777" w:rsidR="002B4AA3" w:rsidRPr="005E742C" w:rsidRDefault="002B4AA3" w:rsidP="00B37FBB">
            <w:pPr>
              <w:rPr>
                <w:rFonts w:asciiTheme="minorHAnsi" w:hAnsiTheme="minorHAnsi" w:cstheme="minorHAnsi"/>
              </w:rPr>
            </w:pPr>
          </w:p>
        </w:tc>
        <w:tc>
          <w:tcPr>
            <w:tcW w:w="2052" w:type="dxa"/>
            <w:tcBorders>
              <w:top w:val="nil"/>
              <w:left w:val="single" w:sz="4" w:space="0" w:color="000000"/>
              <w:bottom w:val="single" w:sz="4" w:space="0" w:color="000000"/>
              <w:right w:val="single" w:sz="4" w:space="0" w:color="000000"/>
            </w:tcBorders>
            <w:tcMar>
              <w:left w:w="70" w:type="dxa"/>
              <w:right w:w="70" w:type="dxa"/>
            </w:tcMar>
            <w:vAlign w:val="center"/>
          </w:tcPr>
          <w:p w14:paraId="5B00BD13" w14:textId="77777777" w:rsidR="002B4AA3" w:rsidRPr="005E742C" w:rsidRDefault="002B4AA3" w:rsidP="00B37FBB">
            <w:pPr>
              <w:rPr>
                <w:rFonts w:asciiTheme="minorHAnsi" w:hAnsiTheme="minorHAnsi" w:cstheme="minorHAnsi"/>
              </w:rPr>
            </w:pPr>
          </w:p>
        </w:tc>
        <w:tc>
          <w:tcPr>
            <w:tcW w:w="1417" w:type="dxa"/>
            <w:tcBorders>
              <w:top w:val="nil"/>
              <w:left w:val="single" w:sz="4" w:space="0" w:color="000000"/>
              <w:bottom w:val="single" w:sz="4" w:space="0" w:color="000000"/>
              <w:right w:val="single" w:sz="4" w:space="0" w:color="000000"/>
            </w:tcBorders>
            <w:tcMar>
              <w:left w:w="70" w:type="dxa"/>
              <w:right w:w="70" w:type="dxa"/>
            </w:tcMar>
            <w:vAlign w:val="center"/>
          </w:tcPr>
          <w:p w14:paraId="46627538" w14:textId="77777777" w:rsidR="002B4AA3" w:rsidRPr="005E742C" w:rsidRDefault="002B4AA3" w:rsidP="00B37FBB">
            <w:pPr>
              <w:rPr>
                <w:rFonts w:asciiTheme="minorHAnsi" w:hAnsiTheme="minorHAnsi" w:cstheme="minorHAnsi"/>
              </w:rPr>
            </w:pPr>
          </w:p>
        </w:tc>
      </w:tr>
      <w:tr w:rsidR="002B4AA3" w:rsidRPr="005E742C" w14:paraId="666969BD" w14:textId="77777777" w:rsidTr="00B37FBB">
        <w:trPr>
          <w:trHeight w:val="39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107DE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4B9FB4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Zapewnienie dostępności części zamiennych przez okres min. 10 lat liczone od daty podpisania protokołu  zdawczo-odbiorczego systemu. Powyższe nie dotyczy oprogramowania i sprzętu komputerowego, dla którego Wykonawca zapewnia 5 letnią dostępność części zamiennych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E8B04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okres</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BF482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40722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C1130D2" w14:textId="77777777" w:rsidTr="00B37FBB">
        <w:trPr>
          <w:trHeight w:val="396"/>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50A616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46D1C2"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Okres gwarancji – minimum 24 miesiące, liczona od daty podpisania protokołu końcowego odbioru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E9BB5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6C4FDD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4A865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94064FB" w14:textId="77777777" w:rsidTr="00B37FBB">
        <w:trPr>
          <w:trHeight w:val="55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A8AA10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4FB6D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Gwarancja obejmuje wszystkie dolewki i uzupełnienia helu wynikające z pracy systemu oraz sytuacji awaryjnych, np. quench zarówno spontanicznych, wynikających z awarii systemu MR, systemów chłodzenia, systemów zasilania oraz inicjowanych przez użytkownika, np. w sytuacji zagrożenia życia pacjenta, w całym okresie gwarancji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42582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FD549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A4398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D1CA174" w14:textId="77777777" w:rsidTr="00B37FBB">
        <w:trPr>
          <w:trHeight w:val="55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6EE91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F022F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Pełna bezpłatna obsługa serwisowa i wymiana części w okresie </w:t>
            </w:r>
            <w:r w:rsidRPr="005E742C">
              <w:rPr>
                <w:rFonts w:asciiTheme="minorHAnsi" w:hAnsiTheme="minorHAnsi" w:cstheme="minorHAnsi"/>
              </w:rPr>
              <w:lastRenderedPageBreak/>
              <w:t>gwarancji, która obejmuje:</w:t>
            </w:r>
          </w:p>
          <w:p w14:paraId="327B40B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regulację i kalibrację parametrów wymaganych przez producenta,</w:t>
            </w:r>
          </w:p>
          <w:p w14:paraId="3D6F840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wykonywanie testów specjalistycznych,</w:t>
            </w:r>
          </w:p>
          <w:p w14:paraId="7A28D38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części eksploatacyjne aparatu,</w:t>
            </w:r>
          </w:p>
          <w:p w14:paraId="0B491F0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Na podstawie informacji zawartych w instrukcji użytkowania lub zaleceń producenta Wykonawca wraz z Zamawiającym ustalą terminy kolejnych konserwacji, działań serwisowych, przeglądów, regulacji, kalibracji, wzorcowań, sprawdzeń i kontroli bezpieczeństwa, dotyczy to również czynności które Wykonawca/serwisant powinien wykonać po każdej naprawie, wymianie elementów urządzenia.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38B9D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3E6CF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E5E20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15751803" w14:textId="77777777" w:rsidTr="00B37FBB">
        <w:trPr>
          <w:trHeight w:val="55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E6A852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782205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Każdorazowo po wystąpieniu prac serwisowych w skutek awarii systemu MR, awarii aparatu, sytuacji inicjowanych przez użytkownika np. zagrożenie życia pacjenta lub uszkodzenia innych systemów składowych,  nastąpi przedłużenie okresu gwarancji sprzętu będącego przedmiotem zamówienia o czas wyłączenia sprzętu z eksploatacji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1FDC9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5F244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FF052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70896E0" w14:textId="77777777" w:rsidTr="00B37FBB">
        <w:trPr>
          <w:trHeight w:val="55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826EE1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8837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Wymiana każdego podzespołu na nowy po pierwszej nieskutecznej próbie jego naprawy.</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C8F91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i opisać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508B66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4A7F7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141EC13" w14:textId="77777777" w:rsidTr="00B37FBB">
        <w:trPr>
          <w:trHeight w:val="349"/>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90F46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FC016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Czas reakcji na zgłoszenie awarii – do 48 godzin (w dni robocze), czas usunięcia zgłoszonych usterek i wykonania napraw maks. 7 dni roboczych, czas wykonania napraw, w przypadku konieczności importu części zamiennych lub podzespołów maks. 14 dni roboczych.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CCDE5D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F74FD5"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BE795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A2147A0" w14:textId="77777777" w:rsidTr="00B37FBB">
        <w:trPr>
          <w:trHeight w:val="349"/>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90A7D3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27207B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9F9AF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084C9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F47C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0A02FF3" w14:textId="77777777" w:rsidTr="00B37FBB">
        <w:trPr>
          <w:trHeight w:val="349"/>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9C5B704"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0AF1E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Dokumentacja (lub tzw. lista kontrolna zawierająca wykaż części i czynności) dotycząca przeglądów technicznych w języku polskim.</w:t>
            </w:r>
          </w:p>
          <w:p w14:paraId="5BEE7EB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Dokumentacja musi zapewnić co najmniej pełną diagnostykę urządzenia, wykonywanie drobnych napraw, regulacji, kalibracji oraz przeglądów okresowych w standardzie wymaganym przez producenta.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7FDF8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podać i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AE84C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2968A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28B646C" w14:textId="77777777" w:rsidTr="00B37FBB">
        <w:trPr>
          <w:trHeight w:val="64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C5C44F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ACF4AD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Katalogi i/lub ulotki informacyjne producenta dotyczące oferowanego typu wyrobu medycznego w języku polskim lub angielskim wraz  z </w:t>
            </w:r>
            <w:r w:rsidRPr="005E742C">
              <w:rPr>
                <w:rFonts w:asciiTheme="minorHAnsi" w:hAnsiTheme="minorHAnsi" w:cstheme="minorHAnsi"/>
              </w:rPr>
              <w:lastRenderedPageBreak/>
              <w:t>załączeniem tłumaczenia na język polski</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77FFE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A08E1E"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78E8E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FC59FB3" w14:textId="77777777" w:rsidTr="00B37FBB">
        <w:trPr>
          <w:trHeight w:val="64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89844CC"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941D7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Deklaracja zgodności CE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3BBA3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63DB92"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0EB591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AD9A606" w14:textId="77777777" w:rsidTr="00B37FBB">
        <w:trPr>
          <w:trHeight w:val="64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8C4F80"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0D2A13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Instrukcja konserwacji, mycia, dezynfekcji i sterylizacji dla poszczególnych elementów aparatów.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7E976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2838357"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5285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71A4FF79" w14:textId="77777777" w:rsidTr="00B37FBB">
        <w:trPr>
          <w:trHeight w:val="64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C2F21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CD77B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Możliwość mycia i dezynfekcji poszczególnych elementów aparatów w oparciu o przedstawione przez Wykonawcę zalecane preparaty myjące i dezynfekujące (zalecane środki powinny zawierać nazwy związków chemicznych, a nie tylko nazwy handlowe preparatów.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76F694"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ADE8E10"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FCF738"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28E1498D" w14:textId="77777777" w:rsidTr="00B37FBB">
        <w:trPr>
          <w:trHeight w:val="54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E9C6E2"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7FA4BD"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Wykonawca jest zobowiązany (na własny koszt i we własnym zakresie) do montażu i uruchomienia oferowanego sprzętu i wyposażenia.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BDFE24B"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F925D8"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2DBE10"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0A988D1C" w14:textId="77777777" w:rsidTr="00B37FBB">
        <w:trPr>
          <w:trHeight w:val="548"/>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5CF629D"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0070A4F"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W okresie gwarancji w ramach zaoferowanej ceny Wykonawca przeprowadzi przeglądy przedmiotu zamówienia w ilości i zakresie zgodnym z wymogami określonymi w dokumentacji technicznej producenta.</w:t>
            </w:r>
          </w:p>
          <w:p w14:paraId="09235A6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Ostatni przegląd w ostatnim miesiącu gwarancji.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501C3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57ABBF"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648D9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F78A515"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96A27F1"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8B07F1"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 xml:space="preserve">Wykonawca jest zobowiązany dostarczyć wraz z protokołem </w:t>
            </w:r>
            <w:r w:rsidRPr="005E742C">
              <w:rPr>
                <w:rFonts w:asciiTheme="minorHAnsi" w:hAnsiTheme="minorHAnsi" w:cstheme="minorHAnsi"/>
              </w:rPr>
              <w:lastRenderedPageBreak/>
              <w:t xml:space="preserve">zdawczo-odbiorczym instrukcję obsługi urządzenia w języku polskim w wersji papierowej i elektronicznej.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8BC75A7"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lastRenderedPageBreak/>
              <w:t>TAK, dostarczyć wraz z protokołem końcowym odbioru</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FA5DFC"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F46FF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57FE8663"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61F9C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B76D3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Do wszystkich dostarczonych urządzeń informatycznych (komputery, stacje robocze, itp.) oraz oprogramowania zostaną dołączone hasła administracyjne (o ile występują).</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E63D8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1D38729"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F51A4A"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4CF988BD"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766765"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6968F5"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Kody i hasła serwisowe do rezonansu magnetycznego są dostępne i znane dla wszystkich uprawnionych pracowników serwisów. Po okresie gwarancji zamawiający ma prawo do korzystania z dowolnego przeszkolonego i uprawnionego serwisu.</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EC3B9E"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2B81A94"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E0751C"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5E742C" w14:paraId="31BA347A"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BFFA523" w14:textId="77777777" w:rsidR="002B4AA3" w:rsidRPr="005E742C" w:rsidRDefault="002B4AA3">
            <w:pPr>
              <w:pStyle w:val="Akapitzlist"/>
              <w:numPr>
                <w:ilvl w:val="0"/>
                <w:numId w:val="3"/>
              </w:numPr>
              <w:spacing w:after="200" w:line="276" w:lineRule="auto"/>
              <w:rPr>
                <w:rFonts w:asciiTheme="minorHAnsi" w:hAnsiTheme="minorHAnsi" w:cstheme="minorHAnsi"/>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6EE776"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Potwierdzenie parametrów technicznych odpowiednimi skanami broszur oraz instrukcji obsługi w języku polskim.</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B27919"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TAK, wraz z ofertą</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DCAF1D" w14:textId="77777777" w:rsidR="002B4AA3" w:rsidRPr="005E742C" w:rsidRDefault="002B4AA3" w:rsidP="00B37FBB">
            <w:pPr>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36CF43" w14:textId="77777777" w:rsidR="002B4AA3" w:rsidRPr="005E742C" w:rsidRDefault="002B4AA3" w:rsidP="00B37FBB">
            <w:pPr>
              <w:rPr>
                <w:rFonts w:asciiTheme="minorHAnsi" w:hAnsiTheme="minorHAnsi" w:cstheme="minorHAnsi"/>
              </w:rPr>
            </w:pPr>
            <w:r w:rsidRPr="005E742C">
              <w:rPr>
                <w:rFonts w:asciiTheme="minorHAnsi" w:hAnsiTheme="minorHAnsi" w:cstheme="minorHAnsi"/>
              </w:rPr>
              <w:t>Bez punktacji</w:t>
            </w:r>
          </w:p>
        </w:tc>
      </w:tr>
      <w:tr w:rsidR="002B4AA3" w:rsidRPr="007C3D4B" w14:paraId="6971E7DF"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F7BFED1"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EB713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Stacje lekarskie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641EC7" w14:textId="77777777" w:rsidR="002B4AA3" w:rsidRPr="007C3D4B" w:rsidRDefault="002B4AA3" w:rsidP="00B37FBB">
            <w:pPr>
              <w:rPr>
                <w:rFonts w:asciiTheme="minorHAnsi" w:hAnsiTheme="minorHAnsi" w:cstheme="minorHAnsi"/>
                <w:color w:val="FF0000"/>
              </w:rPr>
            </w:pP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FDAE89"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1D6329" w14:textId="77777777" w:rsidR="002B4AA3" w:rsidRPr="007C3D4B" w:rsidRDefault="002B4AA3" w:rsidP="00B37FBB">
            <w:pPr>
              <w:rPr>
                <w:rFonts w:asciiTheme="minorHAnsi" w:hAnsiTheme="minorHAnsi" w:cstheme="minorHAnsi"/>
                <w:color w:val="FF0000"/>
              </w:rPr>
            </w:pPr>
          </w:p>
        </w:tc>
      </w:tr>
      <w:tr w:rsidR="002B4AA3" w:rsidRPr="007C3D4B" w14:paraId="6B8D48F3"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1D936E5"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51BC3B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Dostawa nowego serwera aplikacyjnego wraz z licencją lub adaptacja/wykorzystanie oferowanego w postępowaniu na aparat CT.</w:t>
            </w:r>
          </w:p>
          <w:p w14:paraId="652FF2C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W przypadku wyboru wykorzystania serwera oferowanego w postępowaniu na aparat CT możliwość wykorzystania serwera sprzętowego o ile  spełnia </w:t>
            </w:r>
            <w:r w:rsidRPr="007C3D4B">
              <w:rPr>
                <w:rFonts w:asciiTheme="minorHAnsi" w:hAnsiTheme="minorHAnsi" w:cstheme="minorHAnsi"/>
                <w:color w:val="FF0000"/>
              </w:rPr>
              <w:lastRenderedPageBreak/>
              <w:t>parametry podane w poniższym punkcie.</w:t>
            </w:r>
          </w:p>
          <w:p w14:paraId="7B80EDE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System musi pracować w oparciu o model licencji pływających (klient-serwer), umożliwiając zainstalowanie oprogramowania klienckiego na dowolnej liczbie stacji klienckich.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342A5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49EB1C"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CD42EC"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7B316EA3"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6347DBA"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6C80E5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Minimalne parametry serwera aplikacyjnego:</w:t>
            </w:r>
          </w:p>
          <w:p w14:paraId="03DA8A7B"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pamięć RAM: min. 192 GB</w:t>
            </w:r>
          </w:p>
          <w:p w14:paraId="71FF3B9D"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wbudowana macierz  w konfiguracji RAID Level 5 lub równoważnej</w:t>
            </w:r>
          </w:p>
          <w:p w14:paraId="679EF94F"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pojemność macierzy: min. 7 TB</w:t>
            </w:r>
          </w:p>
          <w:p w14:paraId="58CF2E87"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możliwość jednoczesnej pracy dla min. 5 użytkowników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F38E14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278B1A"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105FA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37270630"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6E6A89"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F9E56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Konsole lekarskie 2 sztuki wyposażone w co najmniej:</w:t>
            </w:r>
          </w:p>
          <w:p w14:paraId="1DE2A63E"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2 medyczne monitory kolorowe o przekątnej min. 23” lub jeden monitor o przekątnej min 27” wyświetlające  w standardzie DICOM </w:t>
            </w:r>
          </w:p>
          <w:p w14:paraId="1B105BBD"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monitor opisowy o przekątnej min. 19’’.</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9C128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7F15EA"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78822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00B4F92F"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F25336E"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132F48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UPS-y do podtrzymania zasilania serwera aplikacyjnego i konsol lekarskich w celu bezpiecznego zakończenia pracy i ich wyłączenia w przypadku zaniku zasilania.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DCAD2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podać</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EB622D"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220F6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7DCCEB69"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C84250"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2A4C06B"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Interfejs sieciowy zgodny z DICOM 3.0 zgodny z następującymi klasami serwisowymi:</w:t>
            </w:r>
          </w:p>
          <w:p w14:paraId="1576A782"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lastRenderedPageBreak/>
              <w:t>Send/Receive</w:t>
            </w:r>
          </w:p>
          <w:p w14:paraId="0404E984"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Basic Print </w:t>
            </w:r>
          </w:p>
          <w:p w14:paraId="4B7F24C6"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Retrieve </w:t>
            </w:r>
          </w:p>
          <w:p w14:paraId="67B2A621"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Storage - commitment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B9C36E6"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F2F982"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E5AD5E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578B9105"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9701BF2"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CECF60C"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Wsparcie techniczne w zakresie serwera aplikacyjnego obejmujące aktualizacje oprogramowania diagnostycznego (update/hotfix), modernizacje oprogramowania diagnostycznego, w tym coroczne upgrade’y do najnowszej i aktualnej wersji oprogramowania.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A7E9C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BF37DA"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CE7C8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250595A2"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474815"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9A50A3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Możliwość załadowania badań min. 4 różnych pacjentów z funkcją przełączania pomiędzy badaniami różnych pacjentów nie wymagająca zamykania załadowanych badań.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86EAB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E6D0BD"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E291F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2DF3E32D"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24A327A"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37F6F3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Automatyczny import badań poprzednich z archiwum PACS, dostępny dla dowolnego użytkownika, dla dowolnego badania jakie zostanie odebrane przez serwer aplikacyjny, bez ograniczenia z jaką aplikacją to badanie zostanie uruchomione; pobieranie poprzedniego badania z możliwością definiowania liczby, typu i modalności oraz zakresów daty poprzednich badań.</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DAD60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5232E6"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4775F4C"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10 pkt.</w:t>
            </w:r>
          </w:p>
          <w:p w14:paraId="128FB3D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798E2802"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5F108A"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0A33C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Funkcjonalności do oceny badań:</w:t>
            </w:r>
          </w:p>
          <w:p w14:paraId="54715B98"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pomiary geometryczne (długości, kątów, powierzchni)</w:t>
            </w:r>
          </w:p>
          <w:p w14:paraId="1BD3B994"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lastRenderedPageBreak/>
              <w:t>pomiary analityczne (pomiar poziomu gęstości, inne).</w:t>
            </w:r>
          </w:p>
          <w:p w14:paraId="248310B3"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elementy manipulacji obrazem (m. in. przedstawienie w negatywie, obrót obrazu i odbicia lustrzane, powiększenie obrazu, dodawanie obrazów).</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2463C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6142DA5"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27EBC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767C89CF"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DA1BD53"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0E908D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Możliwość oceny badań porównawczych, dedykowane szybkie przełączanie pomiędzy predefiniowanymi układami wyświetlania.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06262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1F3A461"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F5E5C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593EAF15"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2BFC2E9"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A53019"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Rekonstrukcje 3D typu MIP.</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933058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68BD3A"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302D1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6AD6DE84"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4CFAFC4"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E96C4B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Rekonstrukcje 3D typu VRT z predefiniowaną paletą ustawień dla rekonstrukcji VRT.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04E05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B1F573B"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621BF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187DEA55"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023525B"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61B562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MR w formacie DICOM dostępnego na serwerze aplikacyjnym.</w:t>
            </w:r>
          </w:p>
          <w:p w14:paraId="11C61CD9"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Technika stosująca:</w:t>
            </w:r>
          </w:p>
          <w:p w14:paraId="784D674D"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oświetlanie każdego piksela bardzo dużą ilością źródeł światła z dowolnego kierunku, </w:t>
            </w:r>
          </w:p>
          <w:p w14:paraId="4C80F733"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lastRenderedPageBreak/>
              <w:t xml:space="preserve">rozpraszanie/pochłanianie fotonów, </w:t>
            </w:r>
          </w:p>
          <w:p w14:paraId="0A982DAE"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użycie algorytmów numerycznych MonteCarlo.</w:t>
            </w:r>
          </w:p>
          <w:p w14:paraId="0B1D310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Rekonstrukcja inna niż adaptacja parametrów typowej rekonstrukcji VRT.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ED76BB"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F0EACE"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6CB8E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10 pkt.</w:t>
            </w:r>
          </w:p>
          <w:p w14:paraId="33FD53A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6E11042B"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193841D"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3402016"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Automatyczne numerowanie kręgów kręgosłupa w badaniach CT i MR odcinkowych jak i całego kręgosłupa.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1B8D69"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20CCF70"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7EC17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10 pkt.</w:t>
            </w:r>
          </w:p>
          <w:p w14:paraId="69D0105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65A76482"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DD9E8E6"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BC87C05"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Ocena badań MR: serii morfologicznych, dynamicznych, map perfuzyjnych. </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4ABC0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1D6908"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53531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1BDCC9DB"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1C7B02F"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BED69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Automatyczna rejestracja i synchronizacja serii badań MR z badaniami CT.</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83A23D5"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7D9433"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1AB18A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29227C3F"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38A996"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8CE8D8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Oprogramowanie do opisywania badań MR, zawierające m.in. </w:t>
            </w:r>
          </w:p>
          <w:p w14:paraId="47172F35"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wykresy time-intensity dla badań z kontrastem </w:t>
            </w:r>
          </w:p>
          <w:p w14:paraId="5F7AE5F1"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dedykowane procedury wyświetlania i opracowywania badań MR: różnych obszarów ciała oraz badań naczyniowych.</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D42AD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E7D31BB"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E9BDC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62802E03"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B054784"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495698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Narzędzia opracowywania badań MR, w tym m.in. </w:t>
            </w:r>
          </w:p>
          <w:p w14:paraId="72FCFF1B"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filtr obrazów, </w:t>
            </w:r>
          </w:p>
          <w:p w14:paraId="6ED3A412"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elastyczna korekcja artefaktów ruchowych, </w:t>
            </w:r>
          </w:p>
          <w:p w14:paraId="484A2AB8"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operacje na obrazach MR takie jak subtrakcja obrazów, średnia arytmetyczna, dodawanie, dzielenie, mnożenie.</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55A92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468AD1"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A484B5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35E86CF2"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A721343"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559D9F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łączenia wielu obrazów w jeden widok, do badania całego ciała, angiografii MR, całego kręgosłupa w celu uwidocznienia całego centralnego układu nerwowego lub funkcjonalność automatycznego łączenia realizowana przez aparat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30ABBE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D78673"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4DDB7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479467BF"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A85329"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48B1E2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Generowanie map typu ADC o wysokim współczynniku b w oparciu o mapy ADC o niskich współczynnikach b, pozwalające na skrócenie czasu wykonania badania, w szczególności generowanie map współczynniku b=2000 w oparciu o mapy b50, b400, b1000.</w:t>
            </w:r>
          </w:p>
          <w:p w14:paraId="28111C0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Funkcjonalność dostępna na dowolnym etapie oceny badań, na dowolnej stacji lekarskiej.</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6D328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F3833CA"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27C8E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10 pkt.</w:t>
            </w:r>
          </w:p>
          <w:p w14:paraId="53538EA6"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3C341C54"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235CE461"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B2167C"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fuzji obrazów z tomografii komputerowej, rezonansu magnetycznego, medycyny nuklearnej, PET i obrazów morfologicznych MR z obrazami dyfuzyjnymi MR.</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415643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B1A123"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7FA6F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01003B38"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62FA5DF"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CFB3BC5"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ilościowej analizy badań perfuzji neuro, obejmujące:</w:t>
            </w:r>
          </w:p>
          <w:p w14:paraId="2D30D3A7"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kalkulacja i prezentacja w kolorze wskaźników MTT, CBV i CBF, TTP, TMAX.</w:t>
            </w:r>
          </w:p>
          <w:p w14:paraId="45347466"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lastRenderedPageBreak/>
              <w:t>możliwość korekcji artefaktów ruchowych,</w:t>
            </w:r>
          </w:p>
          <w:p w14:paraId="086258E1"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FF871D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9338D6F"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9C5B6B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5167E8EB"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0EC7C8F"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B7329A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analizy porównawczej badań perfuzji i dyfuzji neuro, wraz z możliwością automatycznego obliczania i prezentacji obszaru niedopasowania perfuzji i dyfuzji,</w:t>
            </w:r>
          </w:p>
          <w:p w14:paraId="5C12D23C"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18271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E9FFE7D"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AF2BB2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5 pkt.</w:t>
            </w:r>
          </w:p>
          <w:p w14:paraId="3D03AF46"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01278774"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1A5F6D12"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E7FC0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analizy wyników spektroskopii protonowej (1H MRS) typu SVS i CSI 2D i 3D, z automatyczną eliminacją wokseli o jakości progu zdefiniowanego przez użytkownika,</w:t>
            </w:r>
          </w:p>
          <w:p w14:paraId="33BC134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13D2F6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34FCE92"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B47635"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6301E15C"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4842975"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D374FD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analizy badań DTI z możliwością generowania i prezentacji map DTI (np. FA) i oraz generowania i prezentacji traktografii tensora dyfuzji,</w:t>
            </w:r>
          </w:p>
          <w:p w14:paraId="0DFDA97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5C12D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4B1082"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C4F54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29942885"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A2F64FB"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741D3D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analizy badań funkcjonalnych mózgu (fMRI),</w:t>
            </w:r>
          </w:p>
          <w:p w14:paraId="6369A79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4F31AE"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31DAA4"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9DBE2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2CD9FC40"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E34E0F"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23663D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Oprogramowanie do analizy badań MR serca, zawierające dedykowany workflow umożliwiający </w:t>
            </w:r>
            <w:r w:rsidRPr="007C3D4B">
              <w:rPr>
                <w:rFonts w:asciiTheme="minorHAnsi" w:hAnsiTheme="minorHAnsi" w:cstheme="minorHAnsi"/>
                <w:color w:val="FF0000"/>
              </w:rPr>
              <w:lastRenderedPageBreak/>
              <w:t>przeglądanie i ocenę obrazów:</w:t>
            </w:r>
          </w:p>
          <w:p w14:paraId="6BA06F57"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czynnościowych (funkcjonalnych),</w:t>
            </w:r>
          </w:p>
          <w:p w14:paraId="04DC46B5"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dynamicznych,</w:t>
            </w:r>
          </w:p>
          <w:p w14:paraId="11914906"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obrazów charakterystyki tkanki</w:t>
            </w:r>
          </w:p>
          <w:p w14:paraId="0DAB38A9"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danych przepływu</w:t>
            </w:r>
          </w:p>
          <w:p w14:paraId="7CA957D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oraz narzędzia do pomiarów ilościowych objętości tkanki mięśnia sercowego,</w:t>
            </w:r>
          </w:p>
          <w:p w14:paraId="079B2ED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60CB3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61DAE6"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017671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1FEBC93B"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41AEED81"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6EDA47E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oceny wieloparametrycznych badań MR prostaty, realizujące:</w:t>
            </w:r>
          </w:p>
          <w:p w14:paraId="470635AD"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dedykowany workflow umożliwiający jednoczesne przeglądanie serii anatomicznych, dyfuzji, serii dynamicznych T1</w:t>
            </w:r>
          </w:p>
          <w:p w14:paraId="5445FAF3"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raportowanie zgodne z PIRADS v2</w:t>
            </w:r>
          </w:p>
          <w:p w14:paraId="1BB91299"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automatyczne wyznaczanie objętości gruczołu prostaty</w:t>
            </w:r>
          </w:p>
          <w:p w14:paraId="260B34A7"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dedykowany raport zawierający:</w:t>
            </w:r>
          </w:p>
          <w:p w14:paraId="16EF9F92" w14:textId="77777777" w:rsidR="002B4AA3" w:rsidRPr="007C3D4B" w:rsidRDefault="002B4AA3">
            <w:pPr>
              <w:numPr>
                <w:ilvl w:val="0"/>
                <w:numId w:val="5"/>
              </w:numPr>
              <w:spacing w:after="0" w:line="240" w:lineRule="auto"/>
              <w:ind w:left="640"/>
              <w:rPr>
                <w:rFonts w:asciiTheme="minorHAnsi" w:hAnsiTheme="minorHAnsi" w:cstheme="minorHAnsi"/>
                <w:color w:val="FF0000"/>
              </w:rPr>
            </w:pPr>
            <w:r w:rsidRPr="007C3D4B">
              <w:rPr>
                <w:rFonts w:asciiTheme="minorHAnsi" w:hAnsiTheme="minorHAnsi" w:cstheme="minorHAnsi"/>
                <w:color w:val="FF0000"/>
              </w:rPr>
              <w:t>listę znalezisk, pomiarów, zdjęć</w:t>
            </w:r>
          </w:p>
          <w:p w14:paraId="01C960A9" w14:textId="77777777" w:rsidR="002B4AA3" w:rsidRPr="007C3D4B" w:rsidRDefault="002B4AA3">
            <w:pPr>
              <w:numPr>
                <w:ilvl w:val="0"/>
                <w:numId w:val="5"/>
              </w:numPr>
              <w:spacing w:after="0" w:line="240" w:lineRule="auto"/>
              <w:ind w:left="640"/>
              <w:rPr>
                <w:rFonts w:asciiTheme="minorHAnsi" w:hAnsiTheme="minorHAnsi" w:cstheme="minorHAnsi"/>
                <w:color w:val="FF0000"/>
              </w:rPr>
            </w:pPr>
            <w:r w:rsidRPr="007C3D4B">
              <w:rPr>
                <w:rFonts w:asciiTheme="minorHAnsi" w:hAnsiTheme="minorHAnsi" w:cstheme="minorHAnsi"/>
                <w:color w:val="FF0000"/>
              </w:rPr>
              <w:t>czytelną wizualizację adresowaną dla urologów, na potrzeby wykonywania biopsji,</w:t>
            </w:r>
          </w:p>
          <w:p w14:paraId="258DE4D9"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F912E2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FA560EC"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83F8C7"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Bez punktacji</w:t>
            </w:r>
          </w:p>
        </w:tc>
      </w:tr>
      <w:tr w:rsidR="002B4AA3" w:rsidRPr="007C3D4B" w14:paraId="76592BD6"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393953B"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FD0C62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oceny badań MR piersi, realizujące:</w:t>
            </w:r>
          </w:p>
          <w:p w14:paraId="474DEE0D"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dedykowany workflow umożliwiający:</w:t>
            </w:r>
          </w:p>
          <w:p w14:paraId="13B2518D"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jednoczesne przeglądanie serii anatomicznych, serii dynamicznych z kontrastem </w:t>
            </w:r>
          </w:p>
          <w:p w14:paraId="3AEF461F"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ustandaryzowane raportowanie BIRADS,</w:t>
            </w:r>
          </w:p>
          <w:p w14:paraId="0861DA1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F7B0F8"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lastRenderedPageBreak/>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4CD80F"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009999B"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10 pkt.</w:t>
            </w:r>
          </w:p>
          <w:p w14:paraId="6B56A732"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7207CD64"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5F3A88D"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F96142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Oprogramowanie do oceny badań onkologicznych CT:</w:t>
            </w:r>
          </w:p>
          <w:p w14:paraId="3B8FB100"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automatyczna rejestracja, wyświetlanie badań bieżących/poprzednich</w:t>
            </w:r>
          </w:p>
          <w:p w14:paraId="128613A9"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automatyczny pomiar i prezentacja zmian w badaniach narządów miąższowych, </w:t>
            </w:r>
          </w:p>
          <w:p w14:paraId="3CACF8E3"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pomiar zmiany zgodnie z RECIST 1.1/WHO</w:t>
            </w:r>
          </w:p>
          <w:p w14:paraId="52D4E2AC"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segmentacja zmian w płucach,</w:t>
            </w:r>
          </w:p>
          <w:p w14:paraId="4C08C1E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0326C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F2E600"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76E5BB3"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5 pkt.</w:t>
            </w:r>
          </w:p>
          <w:p w14:paraId="0FC0C9BB"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r w:rsidR="002B4AA3" w:rsidRPr="007C3D4B" w14:paraId="21A7B402" w14:textId="77777777" w:rsidTr="00B37FBB">
        <w:trPr>
          <w:trHeight w:val="515"/>
        </w:trPr>
        <w:tc>
          <w:tcPr>
            <w:tcW w:w="85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305F79F4" w14:textId="77777777" w:rsidR="002B4AA3" w:rsidRPr="007C3D4B" w:rsidRDefault="002B4AA3">
            <w:pPr>
              <w:pStyle w:val="Akapitzlist"/>
              <w:numPr>
                <w:ilvl w:val="0"/>
                <w:numId w:val="3"/>
              </w:numPr>
              <w:spacing w:after="200" w:line="276" w:lineRule="auto"/>
              <w:rPr>
                <w:rFonts w:asciiTheme="minorHAnsi" w:hAnsiTheme="minorHAnsi" w:cstheme="minorHAnsi"/>
                <w:color w:val="FF0000"/>
              </w:rPr>
            </w:pPr>
          </w:p>
        </w:tc>
        <w:tc>
          <w:tcPr>
            <w:tcW w:w="2485"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9D64C99"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 xml:space="preserve">Oprogramowanie do oceny badań naczyniowych CT umożliwiające </w:t>
            </w:r>
          </w:p>
          <w:p w14:paraId="0D4563F3"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identyfikację i izolację zakontrastowanego naczynia z badanej objętości (rozwinięcie wzdłuż linii centralnej naczynia, </w:t>
            </w:r>
          </w:p>
          <w:p w14:paraId="3A181700"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 xml:space="preserve">pomiar średnicy, </w:t>
            </w:r>
          </w:p>
          <w:p w14:paraId="49373DE8" w14:textId="77777777" w:rsidR="002B4AA3" w:rsidRPr="007C3D4B" w:rsidRDefault="002B4AA3">
            <w:pPr>
              <w:numPr>
                <w:ilvl w:val="0"/>
                <w:numId w:val="4"/>
              </w:numPr>
              <w:spacing w:after="0" w:line="240" w:lineRule="auto"/>
              <w:ind w:left="357" w:hanging="284"/>
              <w:rPr>
                <w:rFonts w:asciiTheme="minorHAnsi" w:hAnsiTheme="minorHAnsi" w:cstheme="minorHAnsi"/>
                <w:color w:val="FF0000"/>
              </w:rPr>
            </w:pPr>
            <w:r w:rsidRPr="007C3D4B">
              <w:rPr>
                <w:rFonts w:asciiTheme="minorHAnsi" w:hAnsiTheme="minorHAnsi" w:cstheme="minorHAnsi"/>
                <w:color w:val="FF0000"/>
              </w:rPr>
              <w:t>rekonstrukcje MPR krzywoliniowe oraz poprzeczne analizowanego naczynia,</w:t>
            </w:r>
          </w:p>
          <w:p w14:paraId="674EBE20"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jednoczesny dostęp dla min. 1 użytkownika.</w:t>
            </w:r>
          </w:p>
        </w:tc>
        <w:tc>
          <w:tcPr>
            <w:tcW w:w="19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2E0D174"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TAK/NIE</w:t>
            </w:r>
          </w:p>
        </w:tc>
        <w:tc>
          <w:tcPr>
            <w:tcW w:w="20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D02456" w14:textId="77777777" w:rsidR="002B4AA3" w:rsidRPr="007C3D4B" w:rsidRDefault="002B4AA3" w:rsidP="00B37FBB">
            <w:pPr>
              <w:rPr>
                <w:rFonts w:asciiTheme="minorHAnsi" w:hAnsiTheme="minorHAnsi" w:cstheme="minorHAnsi"/>
                <w:color w:val="FF0000"/>
              </w:rPr>
            </w:pPr>
          </w:p>
        </w:tc>
        <w:tc>
          <w:tcPr>
            <w:tcW w:w="1417"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0EBEDF"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TAK – 5 pkt.</w:t>
            </w:r>
          </w:p>
          <w:p w14:paraId="69BD63BA" w14:textId="77777777" w:rsidR="002B4AA3" w:rsidRPr="007C3D4B" w:rsidRDefault="002B4AA3" w:rsidP="00B37FBB">
            <w:pPr>
              <w:rPr>
                <w:rFonts w:asciiTheme="minorHAnsi" w:hAnsiTheme="minorHAnsi" w:cstheme="minorHAnsi"/>
                <w:color w:val="FF0000"/>
              </w:rPr>
            </w:pPr>
            <w:r w:rsidRPr="007C3D4B">
              <w:rPr>
                <w:rFonts w:asciiTheme="minorHAnsi" w:hAnsiTheme="minorHAnsi" w:cstheme="minorHAnsi"/>
                <w:color w:val="FF0000"/>
              </w:rPr>
              <w:t>Nie – 0 pkt.</w:t>
            </w:r>
          </w:p>
        </w:tc>
      </w:tr>
    </w:tbl>
    <w:p w14:paraId="39B1779C" w14:textId="77777777" w:rsidR="002B4AA3" w:rsidRPr="007C3D4B" w:rsidRDefault="002B4AA3" w:rsidP="002B4AA3">
      <w:pPr>
        <w:rPr>
          <w:rFonts w:asciiTheme="minorHAnsi" w:hAnsiTheme="minorHAnsi" w:cstheme="minorHAnsi"/>
          <w:color w:val="FF0000"/>
        </w:rPr>
      </w:pPr>
    </w:p>
    <w:p w14:paraId="68466F11"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288</w:t>
      </w:r>
    </w:p>
    <w:p w14:paraId="711FBF62" w14:textId="77777777" w:rsidR="002B4AA3" w:rsidRPr="00CA1B88" w:rsidRDefault="002B4AA3" w:rsidP="002B4AA3">
      <w:pPr>
        <w:rPr>
          <w:rStyle w:val="cf01"/>
        </w:rPr>
      </w:pPr>
      <w:r w:rsidRPr="00CA1B88">
        <w:rPr>
          <w:rStyle w:val="cf01"/>
        </w:rPr>
        <w:t>Prosimy o usunięcie z uwagi, że hel jest materiałem eksploatacyjnym i zdarzenia opisane przez Zamawiającego uniemożliwiają skalkulowanie oferty z uwagi na brak wpływu Wykonawcy na ich przewidzenie.</w:t>
      </w:r>
    </w:p>
    <w:p w14:paraId="69FDF521" w14:textId="77777777" w:rsidR="002B4AA3" w:rsidRDefault="002B4AA3" w:rsidP="002B4AA3">
      <w:pPr>
        <w:rPr>
          <w:rFonts w:asciiTheme="minorHAnsi" w:hAnsiTheme="minorHAnsi" w:cstheme="minorHAnsi"/>
          <w:b/>
          <w:bCs/>
          <w:lang w:eastAsia="en-US"/>
        </w:rPr>
      </w:pPr>
    </w:p>
    <w:p w14:paraId="4EB1EDCC"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294</w:t>
      </w:r>
    </w:p>
    <w:p w14:paraId="1AFC79C9" w14:textId="77777777" w:rsidR="002B4AA3" w:rsidRDefault="002B4AA3" w:rsidP="002B4AA3">
      <w:pPr>
        <w:pStyle w:val="pf0"/>
        <w:spacing w:before="0" w:beforeAutospacing="0" w:after="0" w:afterAutospacing="0"/>
        <w:rPr>
          <w:rFonts w:ascii="Arial" w:hAnsi="Arial" w:cs="Arial"/>
          <w:sz w:val="20"/>
          <w:szCs w:val="20"/>
        </w:rPr>
      </w:pPr>
      <w:r>
        <w:rPr>
          <w:rStyle w:val="cf01"/>
          <w:rFonts w:eastAsia="SimSun"/>
        </w:rPr>
        <w:t>Prosimy o dopuszczenie dokumentacji w języku angielskim jako języku powszechnym technicznym. Tłumaczenie dokumentacji na język polski może spowodować niezamierzone błędy w interpretacji zapisów.</w:t>
      </w:r>
    </w:p>
    <w:p w14:paraId="62D8E338" w14:textId="77777777" w:rsidR="002B4AA3" w:rsidRDefault="002B4AA3" w:rsidP="002B4AA3">
      <w:pPr>
        <w:rPr>
          <w:rFonts w:asciiTheme="minorHAnsi" w:hAnsiTheme="minorHAnsi" w:cstheme="minorHAnsi"/>
          <w:b/>
          <w:bCs/>
          <w:lang w:eastAsia="en-US"/>
        </w:rPr>
      </w:pPr>
    </w:p>
    <w:p w14:paraId="3591B4F5"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303</w:t>
      </w:r>
    </w:p>
    <w:p w14:paraId="31D7FE23" w14:textId="77777777" w:rsidR="002B4AA3" w:rsidRPr="00CA1B88" w:rsidRDefault="002B4AA3" w:rsidP="002B4AA3">
      <w:pPr>
        <w:pStyle w:val="pf0"/>
        <w:spacing w:before="0" w:beforeAutospacing="0" w:after="0" w:afterAutospacing="0"/>
        <w:rPr>
          <w:rFonts w:asciiTheme="minorHAnsi" w:hAnsiTheme="minorHAnsi" w:cstheme="minorHAnsi"/>
          <w:sz w:val="20"/>
          <w:szCs w:val="20"/>
        </w:rPr>
      </w:pPr>
      <w:r w:rsidRPr="00CA1B88">
        <w:rPr>
          <w:rStyle w:val="cf01"/>
          <w:rFonts w:asciiTheme="minorHAnsi" w:eastAsia="SimSun" w:hAnsiTheme="minorHAnsi" w:cstheme="minorHAnsi"/>
        </w:rPr>
        <w:t>Prosimy o usunięcie z uwagi na ryzyko rozmycia odpowiedzialności za nieprawidłowe użycie oprogramowania serwisowego.</w:t>
      </w:r>
    </w:p>
    <w:p w14:paraId="463D441B" w14:textId="77777777" w:rsidR="002B4AA3" w:rsidRPr="00CA1B88" w:rsidRDefault="002B4AA3" w:rsidP="002B4AA3">
      <w:pPr>
        <w:rPr>
          <w:rFonts w:asciiTheme="minorHAnsi" w:hAnsiTheme="minorHAnsi" w:cstheme="minorHAnsi"/>
          <w:b/>
          <w:bCs/>
          <w:lang w:eastAsia="en-US"/>
        </w:rPr>
      </w:pPr>
    </w:p>
    <w:p w14:paraId="376A8CE9"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304</w:t>
      </w:r>
    </w:p>
    <w:p w14:paraId="0DAC9CF7" w14:textId="77777777" w:rsidR="002B4AA3" w:rsidRPr="00000F8E" w:rsidRDefault="002B4AA3" w:rsidP="002B4AA3">
      <w:pPr>
        <w:shd w:val="clear" w:color="auto" w:fill="FFFFFF"/>
        <w:rPr>
          <w:rFonts w:asciiTheme="minorHAnsi" w:hAnsiTheme="minorHAnsi" w:cstheme="minorHAnsi"/>
          <w:color w:val="242424"/>
          <w:sz w:val="21"/>
          <w:szCs w:val="21"/>
          <w:lang w:eastAsia="pl-PL"/>
        </w:rPr>
      </w:pPr>
      <w:bookmarkStart w:id="6" w:name="_Hlk145400298"/>
      <w:r w:rsidRPr="00000F8E">
        <w:rPr>
          <w:rFonts w:asciiTheme="minorHAnsi" w:hAnsiTheme="minorHAnsi" w:cstheme="minorHAnsi"/>
          <w:color w:val="242424"/>
          <w:lang w:eastAsia="pl-PL"/>
        </w:rPr>
        <w:t xml:space="preserve">Czy Zamawiający potwierdza, że wymaga dostarczenia wraz z ofertą </w:t>
      </w:r>
      <w:r>
        <w:rPr>
          <w:rFonts w:asciiTheme="minorHAnsi" w:hAnsiTheme="minorHAnsi" w:cstheme="minorHAnsi"/>
          <w:color w:val="242424"/>
          <w:lang w:eastAsia="pl-PL"/>
        </w:rPr>
        <w:t>potwierdzenia parametrów technicznych</w:t>
      </w:r>
      <w:r w:rsidRPr="00000F8E">
        <w:rPr>
          <w:rFonts w:asciiTheme="minorHAnsi" w:hAnsiTheme="minorHAnsi" w:cstheme="minorHAnsi"/>
          <w:color w:val="242424"/>
          <w:lang w:eastAsia="pl-PL"/>
        </w:rPr>
        <w:t>, jedynie dla głównego przedmiotu zamówienia (tj. Rezonansu magnetycznego), z wyłączeniem wyposażenia dodatkowego a tym bardziej usług?</w:t>
      </w:r>
    </w:p>
    <w:bookmarkEnd w:id="6"/>
    <w:p w14:paraId="320E6CCC" w14:textId="77777777" w:rsidR="002B4AA3" w:rsidRDefault="002B4AA3" w:rsidP="002B4AA3">
      <w:pPr>
        <w:rPr>
          <w:rFonts w:asciiTheme="minorHAnsi" w:hAnsiTheme="minorHAnsi" w:cstheme="minorHAnsi"/>
          <w:b/>
          <w:bCs/>
          <w:lang w:eastAsia="en-US"/>
        </w:rPr>
      </w:pPr>
    </w:p>
    <w:p w14:paraId="6E70A95F"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304</w:t>
      </w:r>
    </w:p>
    <w:p w14:paraId="731E847D" w14:textId="77777777" w:rsidR="002B4AA3" w:rsidRPr="00F7765C" w:rsidRDefault="002B4AA3" w:rsidP="002B4AA3">
      <w:pPr>
        <w:rPr>
          <w:rFonts w:cs="Calibri"/>
        </w:rPr>
      </w:pPr>
      <w:bookmarkStart w:id="7" w:name="_Hlk145400347"/>
      <w:r w:rsidRPr="00000F8E">
        <w:rPr>
          <w:rFonts w:cs="Calibri"/>
        </w:rPr>
        <w:t>Czy z uwagi na to, że w instrukcjach, katalogach, ulotkach, folderach przedstawiona jest tylko część parametrów i funkcjonalności sprzętu, Zamawiający w odniesieniu do wymaganych przez siebie parametrów, które nie są prezentowane w tych dokumentach dopuści ich potwierdzenie oświadczeniem Wykonawcy/Podmiotu posiadającego pisemną autoryzację producenta dla serwisu i sprzedaży oferowanego rezonansu magnetyczneg</w:t>
      </w:r>
      <w:bookmarkEnd w:id="7"/>
      <w:r>
        <w:rPr>
          <w:rFonts w:cs="Calibri"/>
        </w:rPr>
        <w:t>o</w:t>
      </w:r>
      <w:r w:rsidRPr="00000F8E">
        <w:rPr>
          <w:rFonts w:cs="Calibri"/>
        </w:rPr>
        <w:t>?</w:t>
      </w:r>
    </w:p>
    <w:p w14:paraId="74CDADA9" w14:textId="77777777" w:rsidR="002B4AA3" w:rsidRDefault="002B4AA3" w:rsidP="002B4AA3">
      <w:pPr>
        <w:rPr>
          <w:rFonts w:asciiTheme="minorHAnsi" w:hAnsiTheme="minorHAnsi" w:cstheme="minorHAnsi"/>
          <w:b/>
          <w:bCs/>
          <w:lang w:eastAsia="en-US"/>
        </w:rPr>
      </w:pPr>
    </w:p>
    <w:p w14:paraId="118C2F26"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1 do SWZ, rezonans magnetyczny, pkt. 304</w:t>
      </w:r>
    </w:p>
    <w:p w14:paraId="49F976EE" w14:textId="77777777" w:rsidR="002B4AA3" w:rsidRPr="007720E3" w:rsidRDefault="002B4AA3" w:rsidP="002B4AA3">
      <w:pPr>
        <w:autoSpaceDE w:val="0"/>
        <w:adjustRightInd w:val="0"/>
        <w:contextualSpacing/>
        <w:rPr>
          <w:rFonts w:asciiTheme="minorHAnsi" w:hAnsiTheme="minorHAnsi" w:cstheme="minorHAnsi"/>
        </w:rPr>
      </w:pPr>
      <w:r w:rsidRPr="007720E3">
        <w:rPr>
          <w:rFonts w:asciiTheme="minorHAnsi" w:hAnsiTheme="minorHAnsi" w:cstheme="minorHAnsi"/>
        </w:rPr>
        <w:t>Czy Zamawiający skorzysta z prawa nadanego mu przez ustawodawcę w art. 20 ust. 3 ustawy Prawo zamówień publicznych i dopuści złożenie oryginalnych firmowych katalogów producenta w języku angielskim?</w:t>
      </w:r>
    </w:p>
    <w:p w14:paraId="02547629" w14:textId="77777777" w:rsidR="002B4AA3" w:rsidRPr="007720E3" w:rsidRDefault="002B4AA3" w:rsidP="002B4AA3">
      <w:pPr>
        <w:rPr>
          <w:rFonts w:cs="Calibri"/>
          <w:lang w:eastAsia="pl-PL"/>
        </w:rPr>
      </w:pPr>
      <w:r w:rsidRPr="007720E3">
        <w:rPr>
          <w:rFonts w:asciiTheme="minorHAnsi" w:hAnsiTheme="minorHAnsi" w:cstheme="minorHAnsi"/>
        </w:rPr>
        <w:t xml:space="preserve">Z uwagi na ciągły rozwój produkowanych urządzeń najnowsze katalogi i dane techniczne w pierwszej kolejności producent publikuje w języku angielskim, jako powszechnie używanym w handlu międzynarodowym, następnie zaś w językach poszczególnych krajów. Dopuszczenie przedstawienia dokumentacji w języku angielskim umożliwi Wykonawcy </w:t>
      </w:r>
      <w:r w:rsidRPr="007720E3">
        <w:rPr>
          <w:rFonts w:cs="Calibri"/>
          <w:lang w:eastAsia="pl-PL"/>
        </w:rPr>
        <w:t>potwierdzenie wymagań Zamawiającego za pomocą pełnej i aktualnej dokumentacji opisującej najnowsze rozwiązania?</w:t>
      </w:r>
    </w:p>
    <w:p w14:paraId="7D45B35F" w14:textId="77777777" w:rsidR="002B4AA3" w:rsidRDefault="002B4AA3" w:rsidP="002B4AA3">
      <w:pPr>
        <w:rPr>
          <w:rFonts w:asciiTheme="minorHAnsi" w:hAnsiTheme="minorHAnsi" w:cstheme="minorHAnsi"/>
          <w:b/>
          <w:bCs/>
          <w:lang w:eastAsia="en-US"/>
        </w:rPr>
      </w:pPr>
    </w:p>
    <w:p w14:paraId="75FF315B" w14:textId="77777777" w:rsidR="002B4AA3" w:rsidRPr="00EF51CD" w:rsidRDefault="002B4AA3" w:rsidP="002B4AA3">
      <w:pPr>
        <w:pStyle w:val="scfbrieftext"/>
        <w:rPr>
          <w:rFonts w:asciiTheme="minorHAnsi" w:hAnsiTheme="minorHAnsi" w:cstheme="minorHAnsi"/>
          <w:b/>
          <w:bCs/>
          <w:lang w:val="pl-PL"/>
        </w:rPr>
      </w:pPr>
      <w:r w:rsidRPr="00EF51CD">
        <w:rPr>
          <w:rFonts w:asciiTheme="minorHAnsi" w:hAnsiTheme="minorHAnsi" w:cstheme="minorHAnsi"/>
          <w:b/>
          <w:bCs/>
          <w:lang w:val="pl-PL"/>
        </w:rPr>
        <w:t xml:space="preserve">DOTYCZY: </w:t>
      </w:r>
      <w:r>
        <w:rPr>
          <w:rFonts w:asciiTheme="minorHAnsi" w:hAnsiTheme="minorHAnsi" w:cstheme="minorHAnsi"/>
          <w:b/>
          <w:bCs/>
          <w:lang w:val="pl-PL"/>
        </w:rPr>
        <w:t>SWZ WRAZ ZAŁĄCZNIKAMI</w:t>
      </w:r>
    </w:p>
    <w:p w14:paraId="5A156BEA" w14:textId="77777777" w:rsidR="002B4AA3" w:rsidRDefault="002B4AA3" w:rsidP="002B4AA3">
      <w:pPr>
        <w:rPr>
          <w:rFonts w:asciiTheme="minorHAnsi" w:hAnsiTheme="minorHAnsi" w:cstheme="minorHAnsi"/>
          <w:b/>
          <w:bCs/>
          <w:lang w:eastAsia="en-US"/>
        </w:rPr>
      </w:pPr>
    </w:p>
    <w:p w14:paraId="02D9D397"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§5 ust. 14</w:t>
      </w:r>
    </w:p>
    <w:p w14:paraId="79970AB0" w14:textId="77777777" w:rsidR="002B4AA3" w:rsidRPr="0085729F" w:rsidRDefault="002B4AA3" w:rsidP="002B4AA3">
      <w:pPr>
        <w:pStyle w:val="pf0"/>
        <w:spacing w:before="0" w:beforeAutospacing="0" w:after="0" w:afterAutospacing="0"/>
        <w:rPr>
          <w:rFonts w:asciiTheme="minorHAnsi" w:hAnsiTheme="minorHAnsi" w:cstheme="minorHAnsi"/>
          <w:sz w:val="20"/>
          <w:szCs w:val="20"/>
        </w:rPr>
      </w:pPr>
      <w:r w:rsidRPr="0085729F">
        <w:rPr>
          <w:rStyle w:val="cf01"/>
          <w:rFonts w:asciiTheme="minorHAnsi" w:eastAsia="SimSun" w:hAnsiTheme="minorHAnsi" w:cstheme="minorHAnsi"/>
        </w:rPr>
        <w:t>Prosimy o dodanie celem doprecyzowania</w:t>
      </w:r>
      <w:r w:rsidRPr="0085729F">
        <w:rPr>
          <w:rStyle w:val="cf01"/>
          <w:rFonts w:asciiTheme="minorHAnsi" w:eastAsia="SimSun" w:hAnsiTheme="minorHAnsi" w:cstheme="minorHAnsi"/>
          <w:i/>
          <w:iCs/>
        </w:rPr>
        <w:t>: „w załączniku do umowy wskazano listę podprocesorów, z których korzysta Wykonawca na dzień zawarcia umowy”</w:t>
      </w:r>
      <w:r w:rsidRPr="0085729F">
        <w:rPr>
          <w:rStyle w:val="cf01"/>
          <w:rFonts w:asciiTheme="minorHAnsi" w:eastAsia="SimSun" w:hAnsiTheme="minorHAnsi" w:cstheme="minorHAnsi"/>
        </w:rPr>
        <w:t>.</w:t>
      </w:r>
    </w:p>
    <w:p w14:paraId="3282030B" w14:textId="77777777" w:rsidR="002B4AA3" w:rsidRDefault="002B4AA3" w:rsidP="002B4AA3">
      <w:pPr>
        <w:rPr>
          <w:rFonts w:asciiTheme="minorHAnsi" w:hAnsiTheme="minorHAnsi" w:cstheme="minorHAnsi"/>
          <w:b/>
          <w:bCs/>
          <w:lang w:eastAsia="en-US"/>
        </w:rPr>
      </w:pPr>
    </w:p>
    <w:p w14:paraId="40BB8634"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§8 ust. 15</w:t>
      </w:r>
    </w:p>
    <w:p w14:paraId="75183E1F" w14:textId="77777777" w:rsidR="002B4AA3" w:rsidRPr="00CA1B88" w:rsidRDefault="002B4AA3" w:rsidP="002B4AA3">
      <w:pPr>
        <w:rPr>
          <w:rFonts w:asciiTheme="minorHAnsi" w:hAnsiTheme="minorHAnsi" w:cstheme="minorHAnsi"/>
          <w:color w:val="000000" w:themeColor="text1"/>
        </w:rPr>
      </w:pPr>
      <w:r w:rsidRPr="00CA1B88">
        <w:rPr>
          <w:rFonts w:asciiTheme="minorHAnsi" w:hAnsiTheme="minorHAnsi" w:cstheme="minorHAnsi"/>
          <w:color w:val="000000" w:themeColor="text1"/>
        </w:rPr>
        <w:t>Czy, ze względu na brak możliwości skalkulowania nieznanych kosztów, Zamawiający usunie w.w zapis z projektu umowy?</w:t>
      </w:r>
      <w:r w:rsidRPr="00CA1B88">
        <w:rPr>
          <w:rFonts w:asciiTheme="minorHAnsi" w:hAnsiTheme="minorHAnsi" w:cstheme="minorHAnsi"/>
          <w:color w:val="000000" w:themeColor="text1"/>
        </w:rPr>
        <w:br/>
      </w:r>
    </w:p>
    <w:p w14:paraId="3E14252C" w14:textId="77777777" w:rsidR="002B4AA3" w:rsidRPr="00CA1B88" w:rsidRDefault="002B4AA3" w:rsidP="002B4AA3">
      <w:pPr>
        <w:rPr>
          <w:rFonts w:asciiTheme="minorHAnsi" w:hAnsiTheme="minorHAnsi" w:cstheme="minorHAnsi"/>
          <w:color w:val="000000" w:themeColor="text1"/>
        </w:rPr>
      </w:pPr>
      <w:r w:rsidRPr="00CA1B88">
        <w:rPr>
          <w:rFonts w:asciiTheme="minorHAnsi" w:hAnsiTheme="minorHAnsi" w:cstheme="minorHAnsi"/>
          <w:color w:val="000000" w:themeColor="text1"/>
        </w:rPr>
        <w:lastRenderedPageBreak/>
        <w:t>Wykonawca nie może zobowiązać się w tym zakresie, skoro Zamawiający nie może określić ilości i ceny takich badań – patrz: art. 99 ustawy Pzp. Tym bardziej, że interesy Zamawiającego chronią zastrzeżone kary umowne oraz prawo dochodzenia odszkodowania uzupełniającego.</w:t>
      </w:r>
    </w:p>
    <w:p w14:paraId="25E2D0D8" w14:textId="77777777" w:rsidR="002B4AA3" w:rsidRPr="00CA1B88" w:rsidRDefault="002B4AA3" w:rsidP="002B4AA3">
      <w:pPr>
        <w:rPr>
          <w:rFonts w:asciiTheme="minorHAnsi" w:hAnsiTheme="minorHAnsi" w:cstheme="minorHAnsi"/>
          <w:color w:val="000000" w:themeColor="text1"/>
        </w:rPr>
      </w:pPr>
    </w:p>
    <w:p w14:paraId="0972A95E"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§9</w:t>
      </w:r>
    </w:p>
    <w:p w14:paraId="0ED825C9" w14:textId="77777777" w:rsidR="002B4AA3" w:rsidRPr="0085729F" w:rsidRDefault="002B4AA3" w:rsidP="002B4AA3">
      <w:pPr>
        <w:rPr>
          <w:rFonts w:asciiTheme="minorHAnsi" w:hAnsiTheme="minorHAnsi" w:cstheme="minorHAnsi"/>
          <w:lang w:eastAsia="en-US"/>
        </w:rPr>
      </w:pPr>
      <w:r w:rsidRPr="0085729F">
        <w:rPr>
          <w:rFonts w:asciiTheme="minorHAnsi" w:hAnsiTheme="minorHAnsi" w:cstheme="minorHAnsi"/>
          <w:lang w:eastAsia="en-US"/>
        </w:rPr>
        <w:t xml:space="preserve">Czy Zamawiający wyrazi zgodę na dodanie do w.w zapisu zastrzeżenia o treści: </w:t>
      </w:r>
      <w:r w:rsidRPr="0085729F">
        <w:rPr>
          <w:rFonts w:asciiTheme="minorHAnsi" w:hAnsiTheme="minorHAnsi" w:cstheme="minorHAnsi"/>
          <w:i/>
          <w:iCs/>
          <w:lang w:eastAsia="en-US"/>
        </w:rPr>
        <w:t>„</w:t>
      </w:r>
      <w:r w:rsidRPr="0085729F">
        <w:rPr>
          <w:rFonts w:asciiTheme="minorHAnsi" w:hAnsiTheme="minorHAnsi" w:cstheme="minorHAnsi"/>
          <w:i/>
          <w:iCs/>
        </w:rPr>
        <w:t>z zastrzeżeniem, że w pierwszej kolejności korzysta z uprawnień gwarancyjnych</w:t>
      </w:r>
      <w:r w:rsidRPr="0085729F">
        <w:rPr>
          <w:rFonts w:asciiTheme="minorHAnsi" w:hAnsiTheme="minorHAnsi" w:cstheme="minorHAnsi"/>
          <w:i/>
          <w:iCs/>
          <w:lang w:eastAsia="en-US"/>
        </w:rPr>
        <w:t>”</w:t>
      </w:r>
      <w:r w:rsidRPr="0085729F">
        <w:rPr>
          <w:rFonts w:asciiTheme="minorHAnsi" w:hAnsiTheme="minorHAnsi" w:cstheme="minorHAnsi"/>
          <w:lang w:eastAsia="en-US"/>
        </w:rPr>
        <w:t>?</w:t>
      </w:r>
    </w:p>
    <w:p w14:paraId="152E510F" w14:textId="77777777" w:rsidR="002B4AA3" w:rsidRPr="0085729F" w:rsidRDefault="002B4AA3" w:rsidP="002B4AA3">
      <w:pPr>
        <w:rPr>
          <w:rFonts w:asciiTheme="minorHAnsi" w:hAnsiTheme="minorHAnsi" w:cstheme="minorHAnsi"/>
          <w:b/>
          <w:bCs/>
          <w:lang w:eastAsia="en-US"/>
        </w:rPr>
      </w:pPr>
      <w:r w:rsidRPr="0085729F">
        <w:rPr>
          <w:rStyle w:val="cf01"/>
          <w:rFonts w:asciiTheme="minorHAnsi" w:hAnsiTheme="minorHAnsi" w:cstheme="minorHAnsi"/>
        </w:rPr>
        <w:t>Mając na uwadze powszechna praktykę korzystania w pierwszej kolejności z gwarancji, uprzejmie prosimy o doprecyzowanie zapisu umownego.</w:t>
      </w:r>
    </w:p>
    <w:p w14:paraId="2CE87967" w14:textId="77777777" w:rsidR="002B4AA3" w:rsidRDefault="002B4AA3" w:rsidP="002B4AA3">
      <w:pPr>
        <w:rPr>
          <w:rFonts w:asciiTheme="minorHAnsi" w:hAnsiTheme="minorHAnsi" w:cstheme="minorHAnsi"/>
          <w:b/>
          <w:bCs/>
          <w:lang w:eastAsia="en-US"/>
        </w:rPr>
      </w:pPr>
    </w:p>
    <w:p w14:paraId="6D862CCC"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§10 ust. 6</w:t>
      </w:r>
    </w:p>
    <w:p w14:paraId="4F7179C8" w14:textId="77777777" w:rsidR="002B4AA3" w:rsidRPr="0085729F" w:rsidRDefault="002B4AA3" w:rsidP="002B4AA3">
      <w:pPr>
        <w:rPr>
          <w:rFonts w:asciiTheme="minorHAnsi" w:hAnsiTheme="minorHAnsi" w:cstheme="minorHAnsi"/>
          <w:lang w:eastAsia="en-US"/>
        </w:rPr>
      </w:pPr>
      <w:r w:rsidRPr="0085729F">
        <w:rPr>
          <w:rFonts w:asciiTheme="minorHAnsi" w:hAnsiTheme="minorHAnsi" w:cstheme="minorHAnsi"/>
          <w:lang w:eastAsia="en-US"/>
        </w:rPr>
        <w:t xml:space="preserve">Czy Zamawiający wyrazi zgodę na dodanie do w.w zapisu zastrzeżenia o treści: </w:t>
      </w:r>
      <w:r w:rsidRPr="0085729F">
        <w:rPr>
          <w:rFonts w:asciiTheme="minorHAnsi" w:hAnsiTheme="minorHAnsi" w:cstheme="minorHAnsi"/>
          <w:i/>
          <w:iCs/>
          <w:lang w:eastAsia="en-US"/>
        </w:rPr>
        <w:t>„</w:t>
      </w:r>
      <w:r w:rsidRPr="0085729F">
        <w:rPr>
          <w:rFonts w:asciiTheme="minorHAnsi" w:eastAsia="TimesNewRoman, 'MS Mincho'" w:hAnsiTheme="minorHAnsi" w:cstheme="minorHAnsi"/>
          <w:i/>
          <w:iCs/>
        </w:rPr>
        <w:t xml:space="preserve">z zastrzeżeniem, że </w:t>
      </w:r>
      <w:bookmarkStart w:id="8" w:name="OLE_LINK3"/>
      <w:bookmarkStart w:id="9" w:name="OLE_LINK4"/>
      <w:r w:rsidRPr="0085729F">
        <w:rPr>
          <w:rFonts w:asciiTheme="minorHAnsi" w:hAnsiTheme="minorHAnsi" w:cstheme="minorHAnsi"/>
          <w:i/>
          <w:iCs/>
        </w:rPr>
        <w:t>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bookmarkEnd w:id="8"/>
      <w:bookmarkEnd w:id="9"/>
      <w:r w:rsidRPr="0085729F">
        <w:rPr>
          <w:rFonts w:asciiTheme="minorHAnsi" w:hAnsiTheme="minorHAnsi" w:cstheme="minorHAnsi"/>
          <w:i/>
          <w:iCs/>
          <w:lang w:eastAsia="en-US"/>
        </w:rPr>
        <w:t>”</w:t>
      </w:r>
      <w:r w:rsidRPr="0085729F">
        <w:rPr>
          <w:rFonts w:asciiTheme="minorHAnsi" w:hAnsiTheme="minorHAnsi" w:cstheme="minorHAnsi"/>
          <w:lang w:eastAsia="en-US"/>
        </w:rPr>
        <w:t>?</w:t>
      </w:r>
    </w:p>
    <w:p w14:paraId="4F59C83E" w14:textId="77777777" w:rsidR="002B4AA3" w:rsidRPr="0085729F" w:rsidRDefault="002B4AA3" w:rsidP="002B4AA3">
      <w:pPr>
        <w:rPr>
          <w:rFonts w:asciiTheme="minorHAnsi" w:hAnsiTheme="minorHAnsi" w:cstheme="minorHAnsi"/>
          <w:lang w:eastAsia="en-US"/>
        </w:rPr>
      </w:pPr>
      <w:r w:rsidRPr="0085729F">
        <w:rPr>
          <w:rFonts w:asciiTheme="minorHAnsi" w:hAnsiTheme="minorHAnsi" w:cstheme="minorHAnsi"/>
          <w:lang w:eastAsia="en-US"/>
        </w:rPr>
        <w:t>P</w:t>
      </w:r>
      <w:r w:rsidRPr="0085729F">
        <w:rPr>
          <w:rFonts w:asciiTheme="minorHAnsi" w:hAnsiTheme="minorHAnsi" w:cstheme="minorHAnsi"/>
          <w:lang w:eastAsia="pl-PL"/>
        </w:rPr>
        <w:t xml:space="preserve">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p>
    <w:p w14:paraId="4263E384" w14:textId="77777777" w:rsidR="002B4AA3" w:rsidRDefault="002B4AA3" w:rsidP="002B4AA3">
      <w:pPr>
        <w:rPr>
          <w:rFonts w:asciiTheme="minorHAnsi" w:hAnsiTheme="minorHAnsi" w:cstheme="minorHAnsi"/>
          <w:b/>
          <w:bCs/>
          <w:lang w:eastAsia="en-US"/>
        </w:rPr>
      </w:pPr>
    </w:p>
    <w:p w14:paraId="0D1C1580"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§11</w:t>
      </w:r>
    </w:p>
    <w:p w14:paraId="09717B1D" w14:textId="77777777" w:rsidR="002B4AA3" w:rsidRPr="0085729F" w:rsidRDefault="002B4AA3" w:rsidP="002B4AA3">
      <w:pPr>
        <w:pStyle w:val="Standarduser"/>
        <w:jc w:val="both"/>
        <w:rPr>
          <w:rFonts w:asciiTheme="minorHAnsi" w:hAnsiTheme="minorHAnsi" w:cstheme="minorHAnsi"/>
        </w:rPr>
      </w:pPr>
      <w:r w:rsidRPr="0085729F">
        <w:rPr>
          <w:rFonts w:asciiTheme="minorHAnsi" w:hAnsiTheme="minorHAnsi" w:cstheme="minorHAnsi"/>
          <w:lang w:eastAsia="en-US"/>
        </w:rPr>
        <w:t>Czy Zamawiający wyrazi zgodę na dodanie do w.w zapisu zastrzeżenia o treści</w:t>
      </w:r>
      <w:r w:rsidRPr="0085729F">
        <w:rPr>
          <w:rFonts w:asciiTheme="minorHAnsi" w:hAnsiTheme="minorHAnsi" w:cstheme="minorHAnsi"/>
          <w:i/>
          <w:iCs/>
          <w:lang w:eastAsia="en-US"/>
        </w:rPr>
        <w:t>: „</w:t>
      </w:r>
      <w:r w:rsidRPr="0085729F">
        <w:rPr>
          <w:rFonts w:asciiTheme="minorHAnsi" w:hAnsiTheme="minorHAnsi" w:cstheme="minorHAnsi"/>
          <w:i/>
          <w:iCs/>
        </w:rPr>
        <w:t>jak również będzie okolicznością uwzględniana przy obliczaniu terminu zwłoki przy karach umownych (zmniejszającą ilość dni zwłoki)”</w:t>
      </w:r>
      <w:r w:rsidRPr="0085729F">
        <w:rPr>
          <w:rFonts w:asciiTheme="minorHAnsi" w:hAnsiTheme="minorHAnsi" w:cstheme="minorHAnsi"/>
          <w:lang w:eastAsia="en-US"/>
        </w:rPr>
        <w:t>?</w:t>
      </w:r>
    </w:p>
    <w:p w14:paraId="618CB012" w14:textId="77777777" w:rsidR="002B4AA3" w:rsidRPr="0085729F" w:rsidRDefault="002B4AA3" w:rsidP="002B4AA3">
      <w:pPr>
        <w:pStyle w:val="pf0"/>
        <w:spacing w:before="0" w:beforeAutospacing="0" w:after="0" w:afterAutospacing="0"/>
        <w:rPr>
          <w:rFonts w:asciiTheme="minorHAnsi" w:hAnsiTheme="minorHAnsi" w:cstheme="minorHAnsi"/>
          <w:sz w:val="20"/>
          <w:szCs w:val="20"/>
        </w:rPr>
      </w:pPr>
      <w:r w:rsidRPr="0085729F">
        <w:rPr>
          <w:rStyle w:val="cf01"/>
          <w:rFonts w:asciiTheme="minorHAnsi" w:eastAsia="SimSun" w:hAnsiTheme="minorHAnsi" w:cstheme="minorHAnsi"/>
        </w:rPr>
        <w:t>Prosimy o doprecyzowanie - zwracamy uwagę, że brak współdziałania może prowadzić do niemożliwości dotrzymania innych terminów niż termin dostawy i mieć wpływ na wymiar kar umownych.</w:t>
      </w:r>
    </w:p>
    <w:p w14:paraId="6D4B86A4" w14:textId="77777777" w:rsidR="002B4AA3" w:rsidRDefault="002B4AA3" w:rsidP="002B4AA3">
      <w:pPr>
        <w:rPr>
          <w:rFonts w:asciiTheme="minorHAnsi" w:hAnsiTheme="minorHAnsi" w:cstheme="minorHAnsi"/>
          <w:b/>
          <w:bCs/>
          <w:lang w:eastAsia="en-US"/>
        </w:rPr>
      </w:pPr>
    </w:p>
    <w:p w14:paraId="05793532" w14:textId="77777777" w:rsidR="002B4AA3" w:rsidRPr="008D3BEA" w:rsidRDefault="002B4AA3">
      <w:pPr>
        <w:pStyle w:val="Akapitzlist"/>
        <w:numPr>
          <w:ilvl w:val="0"/>
          <w:numId w:val="9"/>
        </w:numPr>
        <w:spacing w:after="0" w:line="240" w:lineRule="auto"/>
        <w:ind w:left="714" w:hanging="357"/>
        <w:rPr>
          <w:rFonts w:asciiTheme="minorHAnsi" w:hAnsiTheme="minorHAnsi" w:cstheme="minorHAnsi"/>
          <w:b/>
          <w:bCs/>
        </w:rPr>
      </w:pPr>
      <w:r w:rsidRPr="008D3BEA">
        <w:rPr>
          <w:rFonts w:asciiTheme="minorHAnsi" w:hAnsiTheme="minorHAnsi" w:cstheme="minorHAnsi"/>
          <w:b/>
          <w:bCs/>
        </w:rPr>
        <w:t>Dotyczy załącznika nr 2 do SWZ, §13 ust. 3</w:t>
      </w:r>
    </w:p>
    <w:p w14:paraId="15FA7D22" w14:textId="77777777" w:rsidR="002B4AA3" w:rsidRPr="006D666B" w:rsidRDefault="002B4AA3" w:rsidP="002B4AA3">
      <w:pPr>
        <w:pStyle w:val="Standarduser"/>
        <w:suppressAutoHyphens w:val="0"/>
        <w:autoSpaceDE w:val="0"/>
        <w:textAlignment w:val="auto"/>
        <w:rPr>
          <w:rFonts w:asciiTheme="minorHAnsi" w:hAnsiTheme="minorHAnsi" w:cstheme="minorHAnsi"/>
          <w:kern w:val="0"/>
          <w:lang w:eastAsia="pl-PL"/>
        </w:rPr>
      </w:pPr>
      <w:r w:rsidRPr="006D666B">
        <w:rPr>
          <w:rFonts w:asciiTheme="minorHAnsi" w:hAnsiTheme="minorHAnsi" w:cstheme="minorHAnsi"/>
          <w:kern w:val="0"/>
          <w:lang w:eastAsia="pl-PL"/>
        </w:rPr>
        <w:t>Czy Zamawiający wyrazi zgodę na dodanie do w.w zapisu zastrzeżenia o treści: „</w:t>
      </w:r>
      <w:bookmarkStart w:id="10" w:name="_Hlk169004300"/>
      <w:r w:rsidRPr="006D666B">
        <w:rPr>
          <w:rFonts w:asciiTheme="minorHAnsi" w:hAnsiTheme="minorHAnsi" w:cstheme="minorHAnsi"/>
          <w:i/>
          <w:iCs/>
          <w:kern w:val="0"/>
          <w:lang w:eastAsia="pl-PL"/>
        </w:rPr>
        <w:t>Oświadczenie o odstąpieniu winno być poprzedzone pisemnym wezwaniem do należytego w tym terminowego wykonania umowy i wyznaczeniem terminu dodatkowego.</w:t>
      </w:r>
      <w:bookmarkEnd w:id="10"/>
      <w:r w:rsidRPr="006D666B">
        <w:rPr>
          <w:rFonts w:asciiTheme="minorHAnsi" w:hAnsiTheme="minorHAnsi" w:cstheme="minorHAnsi"/>
          <w:lang w:eastAsia="pl-PL"/>
        </w:rPr>
        <w:t>”</w:t>
      </w:r>
      <w:r w:rsidRPr="0085729F">
        <w:rPr>
          <w:rFonts w:asciiTheme="minorHAnsi" w:hAnsiTheme="minorHAnsi" w:cstheme="minorHAnsi"/>
          <w:lang w:eastAsia="pl-PL"/>
        </w:rPr>
        <w:t>?</w:t>
      </w:r>
    </w:p>
    <w:p w14:paraId="459F3D25" w14:textId="77777777" w:rsidR="002B4AA3" w:rsidRPr="006D666B" w:rsidRDefault="002B4AA3" w:rsidP="002B4AA3">
      <w:pPr>
        <w:rPr>
          <w:rFonts w:asciiTheme="minorHAnsi" w:hAnsiTheme="minorHAnsi" w:cstheme="minorHAnsi"/>
          <w:lang w:eastAsia="pl-PL"/>
        </w:rPr>
      </w:pPr>
      <w:r w:rsidRPr="006D666B">
        <w:rPr>
          <w:rFonts w:asciiTheme="minorHAnsi" w:hAnsiTheme="minorHAnsi" w:cstheme="minorHAnsi"/>
          <w:lang w:eastAsia="pl-PL"/>
        </w:rPr>
        <w:t>Tego rodzaju wcześniejsze wezwanie – w formie pisemnej i z wyznaczeniem odpowiedniego terminu - Wykonawcy do należytego wykonania umowy, zanim dojdzie do odstąpienia od umowy - które jest „najdrastyczniejszą” (nadzwyczajną) formą rozwiązania problemów występujących w trakcie wykonywania umowy - jest wskazaną, powszechną i należytą praktyką występującą tak na rynku umów prywatnych, jak i umów publicznych.</w:t>
      </w:r>
    </w:p>
    <w:p w14:paraId="08F98C56" w14:textId="77777777" w:rsidR="002B4AA3" w:rsidRPr="0085729F" w:rsidRDefault="002B4AA3" w:rsidP="002B4AA3">
      <w:pPr>
        <w:rPr>
          <w:rFonts w:asciiTheme="minorHAnsi" w:hAnsiTheme="minorHAnsi" w:cstheme="minorHAnsi"/>
          <w:b/>
          <w:bCs/>
          <w:lang w:eastAsia="en-US"/>
        </w:rPr>
      </w:pPr>
    </w:p>
    <w:p w14:paraId="68897530" w14:textId="77777777" w:rsidR="002B4AA3"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p>
    <w:p w14:paraId="7C61AA3F"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lastRenderedPageBreak/>
        <w:t>Ze względu na specyfikę prac i krótki czas na realizację zadania, prosimy Zamawiającego o zmianę terminu wykonania umowy z 8 na 12 tygodni. Jednocześnie zapewniamy, że wszelkie prace zostaną wykonane z zachowaniem maksymalnych możliwych starań, aby w jak najmniejszym stopniu wpływały na normalne funkcjonowanie szpitala.</w:t>
      </w:r>
    </w:p>
    <w:p w14:paraId="49CD1DBC" w14:textId="77777777" w:rsidR="002B4AA3" w:rsidRDefault="002B4AA3" w:rsidP="002B4AA3">
      <w:pPr>
        <w:rPr>
          <w:rFonts w:asciiTheme="minorHAnsi" w:hAnsiTheme="minorHAnsi" w:cstheme="minorHAnsi"/>
        </w:rPr>
      </w:pPr>
    </w:p>
    <w:p w14:paraId="5CFA9009"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137481D6"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potwierdzenie, że w przypadku, gdy nie będzie to konieczne nie wymaga od Wykonawca wykonania projektu budowlanego a jedynie opracowania wielobranżowej dokumentacji projektowej.</w:t>
      </w:r>
    </w:p>
    <w:p w14:paraId="77A5BD0A" w14:textId="77777777" w:rsidR="002B4AA3" w:rsidRPr="00007E9B" w:rsidRDefault="002B4AA3" w:rsidP="002B4AA3">
      <w:pPr>
        <w:pStyle w:val="Akapitzlist"/>
        <w:spacing w:after="0" w:line="240" w:lineRule="auto"/>
        <w:rPr>
          <w:rFonts w:asciiTheme="minorHAnsi" w:hAnsiTheme="minorHAnsi" w:cstheme="minorHAnsi"/>
        </w:rPr>
      </w:pPr>
    </w:p>
    <w:p w14:paraId="2C5221B8"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65E457B3"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potwierdzenie, że obiekt (zakreskowana w PZT część budynku szpitala), w którym mają być wykonywane wymagane prace adaptacyjne nie jest wpisany do rejestru zabytków. W przypadku odpowiedzi negatywnej prosimy o potwierdzenie, że Zamawiający dysponuje pozwoleniem wydanym przez właściwego wojewódzkiego konserwatora zabytków na prowadzenie robót budowlanych w/przy obiekcie wpisanym do rejestru zabytków/na obszarze wpisanym do rejestru zabytków.</w:t>
      </w:r>
    </w:p>
    <w:p w14:paraId="04054F4A" w14:textId="77777777" w:rsidR="002B4AA3" w:rsidRPr="00007E9B" w:rsidRDefault="002B4AA3" w:rsidP="002B4AA3">
      <w:pPr>
        <w:pStyle w:val="Akapitzlist"/>
        <w:spacing w:after="0" w:line="240" w:lineRule="auto"/>
        <w:rPr>
          <w:rFonts w:asciiTheme="minorHAnsi" w:hAnsiTheme="minorHAnsi" w:cstheme="minorHAnsi"/>
        </w:rPr>
      </w:pPr>
    </w:p>
    <w:p w14:paraId="5ABF748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7DE5D35A"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potwierdzenie, że Zamawiający nie wymaga od Wykonawcy uzyskania decyzji o pozwoleniu na użytkowanie pracowni tomografu komputerowego od właściwego organu nadzoru budowlanego w przypadku, gdy organ administracji architektoniczno-budowlanej nie nałoży na Zamawiającego takiego obowiązku. Sytuacja taka będzie miała miejsce, gdy nie będzie konieczności uzyskania pozwolenia na budowę. Wykonawca dostarczy wszelkie niezbędne dokumenty dotyczące tomografu komputerowego konieczne do odbioru przez PWiS.  Tomograf komputerowy oraz pracownia wymaga zezwolenia na stosowanie aparatu oraz jej uruchomienia wydanego przez Państwowy Wojewódzki Inspektorat Sanitarny.</w:t>
      </w:r>
    </w:p>
    <w:p w14:paraId="74EA1702" w14:textId="77777777" w:rsidR="002B4AA3" w:rsidRPr="00007E9B" w:rsidRDefault="002B4AA3" w:rsidP="002B4AA3">
      <w:pPr>
        <w:pStyle w:val="Akapitzlist"/>
        <w:spacing w:after="0" w:line="240" w:lineRule="auto"/>
        <w:rPr>
          <w:rFonts w:asciiTheme="minorHAnsi" w:hAnsiTheme="minorHAnsi" w:cstheme="minorHAnsi"/>
        </w:rPr>
      </w:pPr>
    </w:p>
    <w:p w14:paraId="5381968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p>
    <w:p w14:paraId="2D794536"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 xml:space="preserve">Prosimy o potwierdzenie, że Zamawiający nie wymaga od Wykonawcy uzyskania decyzji o pozwoleniu na użytkowanie pracowni rezonansu magnetycznego od właściwego organu nadzoru budowlanego, straży pożarnej czy stacji sanitarno-epidemiologicznej w przypadku, gdy organ administracji architektoniczno-budowlanej nie nałoży na Zamawiającego takiego obowiązku. Sytuacja taka będzie miała miejsce, gdy nie będzie konieczności uzyskania pozwolenia na budowę. </w:t>
      </w:r>
    </w:p>
    <w:p w14:paraId="206105FB" w14:textId="77777777" w:rsidR="002B4AA3" w:rsidRPr="00007E9B" w:rsidRDefault="002B4AA3" w:rsidP="002B4AA3">
      <w:pPr>
        <w:pStyle w:val="Akapitzlist"/>
        <w:spacing w:after="0" w:line="240" w:lineRule="auto"/>
        <w:rPr>
          <w:rFonts w:asciiTheme="minorHAnsi" w:hAnsiTheme="minorHAnsi" w:cstheme="minorHAnsi"/>
        </w:rPr>
      </w:pPr>
    </w:p>
    <w:p w14:paraId="452F2E19"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E084C99"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zwolnienie z wymogu uzyskania decyzji Państwowego Wojewódzkiego Inspektora Sanitarnego na użytkowanie przedmiotu zamówienia. (tomograf komputerowy). Wykonawca dostarczy wszelkie niezbędne dokumenty dotyczące aparatu oraz wynikające z zobowiązania wykonania prac adaptacyjnych konieczne do odbioru przez PWIS.  Tomograf komputerowy oraz pracownia wymagają zezwolenia na użytkowanie wydanego przez Państwowy Wojewódzki Inspektorat Sanitarny, jednak formalnie stroną wnioskującą do PWIS jest zgodnie z przepisami właściciel i użytkownik aparatu, a nie jego dostawca.</w:t>
      </w:r>
    </w:p>
    <w:p w14:paraId="5F6F696A" w14:textId="77777777" w:rsidR="002B4AA3" w:rsidRPr="00007E9B" w:rsidRDefault="002B4AA3" w:rsidP="002B4AA3">
      <w:pPr>
        <w:pStyle w:val="Akapitzlist"/>
        <w:spacing w:after="0" w:line="240" w:lineRule="auto"/>
        <w:rPr>
          <w:rFonts w:asciiTheme="minorHAnsi" w:hAnsiTheme="minorHAnsi" w:cstheme="minorHAnsi"/>
        </w:rPr>
      </w:pPr>
    </w:p>
    <w:p w14:paraId="502BED8F"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0456FED"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potwierdzenie, że nie wymaga sporządzenia dokumentacji STWiOR w przypadku, gdy nie będzie takiego wymogu administracyjnego i formalnego.</w:t>
      </w:r>
    </w:p>
    <w:p w14:paraId="42E39CEE" w14:textId="77777777" w:rsidR="002B4AA3" w:rsidRPr="00007E9B" w:rsidRDefault="002B4AA3" w:rsidP="002B4AA3">
      <w:pPr>
        <w:pStyle w:val="Akapitzlist"/>
        <w:spacing w:after="0" w:line="240" w:lineRule="auto"/>
        <w:rPr>
          <w:rFonts w:asciiTheme="minorHAnsi" w:hAnsiTheme="minorHAnsi" w:cstheme="minorHAnsi"/>
        </w:rPr>
      </w:pPr>
    </w:p>
    <w:p w14:paraId="31083B6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lastRenderedPageBreak/>
        <w:t>Dotyczy SWZ</w:t>
      </w:r>
      <w:r w:rsidRPr="00EF51CD">
        <w:rPr>
          <w:rFonts w:asciiTheme="minorHAnsi" w:hAnsiTheme="minorHAnsi" w:cstheme="minorHAnsi"/>
          <w:b/>
          <w:bCs/>
        </w:rPr>
        <w:t xml:space="preserve"> </w:t>
      </w:r>
    </w:p>
    <w:p w14:paraId="23DB3882"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potwierdzenie, że w przypadku braku konieczności uzyskania pozwolenia na budowę i prowadzenia prac liczbą pracowników mniejszą niż 20, Zamawiający nie będzie wymagał opracowania Planu Bezpieczeństwa i Ochrony Zdrowia.</w:t>
      </w:r>
    </w:p>
    <w:p w14:paraId="2C138A27" w14:textId="77777777" w:rsidR="002B4AA3" w:rsidRPr="00007E9B" w:rsidRDefault="002B4AA3" w:rsidP="002B4AA3">
      <w:pPr>
        <w:pStyle w:val="Akapitzlist"/>
        <w:spacing w:after="0" w:line="240" w:lineRule="auto"/>
        <w:rPr>
          <w:rFonts w:asciiTheme="minorHAnsi" w:hAnsiTheme="minorHAnsi" w:cstheme="minorHAnsi"/>
        </w:rPr>
      </w:pPr>
    </w:p>
    <w:p w14:paraId="04A7B31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08F3B2C"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zwolnienie z wymogu ustanowienia Kierownika budowy, w przypadku braku konieczności uzyskania pozwolenia na budowę a tym samym braku placu budowy.</w:t>
      </w:r>
    </w:p>
    <w:p w14:paraId="01DDE672" w14:textId="77777777" w:rsidR="002B4AA3" w:rsidRPr="00007E9B" w:rsidRDefault="002B4AA3" w:rsidP="002B4AA3">
      <w:pPr>
        <w:pStyle w:val="Akapitzlist"/>
        <w:spacing w:after="0" w:line="240" w:lineRule="auto"/>
        <w:rPr>
          <w:rFonts w:asciiTheme="minorHAnsi" w:hAnsiTheme="minorHAnsi" w:cstheme="minorHAnsi"/>
        </w:rPr>
      </w:pPr>
    </w:p>
    <w:p w14:paraId="38DE66A0"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713DF58"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wskazanie obszaru malowania korytarza oraz fragmentu elewacji zewnętrznej (po wymianie stolarki okiennej). Prosimy o wskazanie okien do wymiany.</w:t>
      </w:r>
    </w:p>
    <w:p w14:paraId="606C0DEE" w14:textId="77777777" w:rsidR="002B4AA3" w:rsidRPr="00007E9B" w:rsidRDefault="002B4AA3" w:rsidP="002B4AA3">
      <w:pPr>
        <w:pStyle w:val="Akapitzlist"/>
        <w:spacing w:after="0" w:line="240" w:lineRule="auto"/>
        <w:rPr>
          <w:rFonts w:asciiTheme="minorHAnsi" w:hAnsiTheme="minorHAnsi" w:cstheme="minorHAnsi"/>
        </w:rPr>
      </w:pPr>
    </w:p>
    <w:p w14:paraId="2C5F50EF"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5FB0A2C2"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podanie szacowanej tygodniowej ilości badań CT, a także wartości napięcia, natężenia prądu oraz czasu ekspozycji dla planowanych badań. Dane są potrzebne do projektu osłon stałych.</w:t>
      </w:r>
    </w:p>
    <w:p w14:paraId="1660E6B0" w14:textId="77777777" w:rsidR="002B4AA3" w:rsidRDefault="002B4AA3" w:rsidP="002B4AA3">
      <w:pPr>
        <w:rPr>
          <w:rFonts w:asciiTheme="minorHAnsi" w:hAnsiTheme="minorHAnsi" w:cstheme="minorHAnsi"/>
        </w:rPr>
      </w:pPr>
    </w:p>
    <w:p w14:paraId="1E7EAB3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7C7BC03C"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udostepnienie projektu konstrukcyjnego stropu pod planowaną pracownią CT.</w:t>
      </w:r>
    </w:p>
    <w:p w14:paraId="328ABAC7" w14:textId="77777777" w:rsidR="002B4AA3" w:rsidRDefault="002B4AA3" w:rsidP="002B4AA3">
      <w:pPr>
        <w:rPr>
          <w:rFonts w:asciiTheme="minorHAnsi" w:hAnsiTheme="minorHAnsi" w:cstheme="minorHAnsi"/>
        </w:rPr>
      </w:pPr>
    </w:p>
    <w:p w14:paraId="0F2C3D3C"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F35F194"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udostepnienie projektu instalacji wentylacji, grawitacyjnej, mechanicznej, klimatyzacji i wody lodowej obejmującej swym zakresem pomieszczenia objęte przebudową/adaptacją. Dotyczy pracowni tomografii komputerowej oraz rezonansu magnetycznego.</w:t>
      </w:r>
    </w:p>
    <w:p w14:paraId="438178E2" w14:textId="77777777" w:rsidR="002B4AA3" w:rsidRDefault="002B4AA3" w:rsidP="002B4AA3">
      <w:pPr>
        <w:rPr>
          <w:rFonts w:asciiTheme="minorHAnsi" w:hAnsiTheme="minorHAnsi" w:cstheme="minorHAnsi"/>
        </w:rPr>
      </w:pPr>
    </w:p>
    <w:p w14:paraId="59073FD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06289E08"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określenie przeznaczenia miejsc poniżej i powyżej planowanej pracowni CT oraz RM.</w:t>
      </w:r>
    </w:p>
    <w:p w14:paraId="5F434F9A" w14:textId="77777777" w:rsidR="002B4AA3" w:rsidRDefault="002B4AA3" w:rsidP="002B4AA3">
      <w:pPr>
        <w:rPr>
          <w:rFonts w:asciiTheme="minorHAnsi" w:hAnsiTheme="minorHAnsi" w:cstheme="minorHAnsi"/>
        </w:rPr>
      </w:pPr>
    </w:p>
    <w:p w14:paraId="3451B7B7"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E01A91E"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stosowne sprostowanie dokumentów PFU dla tomografu komputerowego oraz rezonansu magnetycznego, w zakresie opisu instalacji dla angiografu. Nie jest on przedmiotem postępowania.</w:t>
      </w:r>
    </w:p>
    <w:p w14:paraId="60C1C23B" w14:textId="77777777" w:rsidR="002B4AA3" w:rsidRDefault="002B4AA3" w:rsidP="002B4AA3">
      <w:pPr>
        <w:rPr>
          <w:rFonts w:asciiTheme="minorHAnsi" w:hAnsiTheme="minorHAnsi" w:cstheme="minorHAnsi"/>
        </w:rPr>
      </w:pPr>
    </w:p>
    <w:p w14:paraId="0445459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708AE0B5"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informację czy i w jakim zakresie Zamawiający oczekuje modernizacji obecnej instalacji wentylacji mechanicznej dla pracowni rezonansu magnetycznego.</w:t>
      </w:r>
    </w:p>
    <w:p w14:paraId="1ADB6476" w14:textId="77777777" w:rsidR="002B4AA3" w:rsidRDefault="002B4AA3" w:rsidP="002B4AA3">
      <w:pPr>
        <w:rPr>
          <w:rFonts w:asciiTheme="minorHAnsi" w:hAnsiTheme="minorHAnsi" w:cstheme="minorHAnsi"/>
        </w:rPr>
      </w:pPr>
    </w:p>
    <w:p w14:paraId="6DA9BB23"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37D175E"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potwierdzenie, że wentylacja w pomieszczeniach pracowni rezonansu magnetycznego spełnia aktualne wymagania dla tego typu pomieszczeń. Prosimy u udostępnienie ostatniego protokołu sprawności wentylacji.</w:t>
      </w:r>
    </w:p>
    <w:p w14:paraId="10F62920" w14:textId="77777777" w:rsidR="002B4AA3" w:rsidRDefault="002B4AA3" w:rsidP="002B4AA3">
      <w:pPr>
        <w:rPr>
          <w:rFonts w:asciiTheme="minorHAnsi" w:hAnsiTheme="minorHAnsi" w:cstheme="minorHAnsi"/>
        </w:rPr>
      </w:pPr>
    </w:p>
    <w:p w14:paraId="4E945809"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lastRenderedPageBreak/>
        <w:t>Dotyczy SWZ</w:t>
      </w:r>
      <w:r w:rsidRPr="00EF51CD">
        <w:rPr>
          <w:rFonts w:asciiTheme="minorHAnsi" w:hAnsiTheme="minorHAnsi" w:cstheme="minorHAnsi"/>
          <w:b/>
          <w:bCs/>
        </w:rPr>
        <w:t xml:space="preserve"> </w:t>
      </w:r>
    </w:p>
    <w:p w14:paraId="2C023FF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podanie typu używanego czynnika chłodniczego wody lodowej.</w:t>
      </w:r>
    </w:p>
    <w:p w14:paraId="6D5BBEE4" w14:textId="77777777" w:rsidR="002B4AA3" w:rsidRDefault="002B4AA3" w:rsidP="002B4AA3">
      <w:pPr>
        <w:rPr>
          <w:rFonts w:asciiTheme="minorHAnsi" w:hAnsiTheme="minorHAnsi" w:cstheme="minorHAnsi"/>
        </w:rPr>
      </w:pPr>
    </w:p>
    <w:p w14:paraId="73B70F76"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50D90B97"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określenie jakie gazy medyczne oraz ile punktów dostępu i w ilu miejscach należy wykonać w pomieszczeniach tomografu komputerowego.</w:t>
      </w:r>
    </w:p>
    <w:p w14:paraId="319E8516" w14:textId="77777777" w:rsidR="002B4AA3" w:rsidRDefault="002B4AA3" w:rsidP="002B4AA3">
      <w:pPr>
        <w:rPr>
          <w:rFonts w:asciiTheme="minorHAnsi" w:hAnsiTheme="minorHAnsi" w:cstheme="minorHAnsi"/>
        </w:rPr>
      </w:pPr>
    </w:p>
    <w:p w14:paraId="29645FA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0AB76304"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określenie wymaganego standardu dla nowo instalowanych gniazd gazów medycznych.</w:t>
      </w:r>
    </w:p>
    <w:p w14:paraId="385E4AE6" w14:textId="77777777" w:rsidR="002B4AA3" w:rsidRPr="00007E9B" w:rsidRDefault="002B4AA3" w:rsidP="002B4AA3">
      <w:pPr>
        <w:pStyle w:val="Akapitzlist"/>
        <w:spacing w:after="0" w:line="240" w:lineRule="auto"/>
        <w:rPr>
          <w:rFonts w:asciiTheme="minorHAnsi" w:hAnsiTheme="minorHAnsi" w:cstheme="minorHAnsi"/>
        </w:rPr>
      </w:pPr>
    </w:p>
    <w:p w14:paraId="146C271C"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14251093"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 xml:space="preserve">Prosimy Zamawiającego o potwierdzenie, że dla rezonansu magnetycznego wymóg opisany w SWZ o treści: </w:t>
      </w:r>
      <w:r w:rsidRPr="00007E9B">
        <w:rPr>
          <w:rFonts w:asciiTheme="minorHAnsi" w:hAnsiTheme="minorHAnsi" w:cstheme="minorHAnsi"/>
          <w:i/>
          <w:iCs/>
        </w:rPr>
        <w:t>Z uwagi na specyfikę realizacji prac w pomieszczeniach konieczne będzie opracowanie projektu osłon stałych</w:t>
      </w:r>
      <w:r w:rsidRPr="00007E9B">
        <w:rPr>
          <w:rFonts w:asciiTheme="minorHAnsi" w:hAnsiTheme="minorHAnsi" w:cstheme="minorHAnsi"/>
        </w:rPr>
        <w:t xml:space="preserve"> jest zwykłą omyłką pisarską. Pracownia rezonansu magnetycznego nie podlega przepisom związanym z pracowniami RTG i taki wymóg jest bezzasadny.</w:t>
      </w:r>
    </w:p>
    <w:p w14:paraId="6CF9A21A" w14:textId="77777777" w:rsidR="002B4AA3" w:rsidRPr="00007E9B" w:rsidRDefault="002B4AA3" w:rsidP="002B4AA3">
      <w:pPr>
        <w:pStyle w:val="Akapitzlist"/>
        <w:spacing w:after="0" w:line="240" w:lineRule="auto"/>
        <w:rPr>
          <w:rFonts w:asciiTheme="minorHAnsi" w:hAnsiTheme="minorHAnsi" w:cstheme="minorHAnsi"/>
        </w:rPr>
      </w:pPr>
    </w:p>
    <w:p w14:paraId="3FCCC352"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D6DEEA4"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Czy Zamawiający dysponuje dostępną mocą przyłączeniową 88 kVA dla nowego rezonansu magnetycznego oraz 48 kVA dla agregatu wody lodowej?</w:t>
      </w:r>
    </w:p>
    <w:p w14:paraId="6D68D8DA" w14:textId="77777777" w:rsidR="002B4AA3" w:rsidRDefault="002B4AA3" w:rsidP="002B4AA3">
      <w:pPr>
        <w:rPr>
          <w:rFonts w:asciiTheme="minorHAnsi" w:hAnsiTheme="minorHAnsi" w:cstheme="minorHAnsi"/>
        </w:rPr>
      </w:pPr>
    </w:p>
    <w:p w14:paraId="6A5403C7"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421C86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Czy Zamawiający dysponuje dostępną mocą przyłączeniową 69 kVA dla nowego tomografu komputerowego?</w:t>
      </w:r>
    </w:p>
    <w:p w14:paraId="0F10F7F9" w14:textId="77777777" w:rsidR="002B4AA3" w:rsidRDefault="002B4AA3" w:rsidP="002B4AA3">
      <w:pPr>
        <w:rPr>
          <w:rFonts w:asciiTheme="minorHAnsi" w:hAnsiTheme="minorHAnsi" w:cstheme="minorHAnsi"/>
        </w:rPr>
      </w:pPr>
    </w:p>
    <w:p w14:paraId="1905D0E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0F2C8976"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opublikowanie informacji z pomiarów elektrycznych impedancji linii zasilającej rezonans magnetyczny w rozdzielni głównej budynku, z którego będzie zasilane to urządzenie.</w:t>
      </w:r>
    </w:p>
    <w:p w14:paraId="3AA22F49" w14:textId="77777777" w:rsidR="002B4AA3" w:rsidRDefault="002B4AA3" w:rsidP="002B4AA3">
      <w:pPr>
        <w:rPr>
          <w:rFonts w:asciiTheme="minorHAnsi" w:hAnsiTheme="minorHAnsi" w:cstheme="minorHAnsi"/>
        </w:rPr>
      </w:pPr>
    </w:p>
    <w:p w14:paraId="7AFCDEE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5201416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opublikowanie informacji z pomiarów elektrycznych impedancji linii zasilającej tomograf komputerowy w rozdzielni głównej budynku, z którego będzie zasilane to urządzenie.</w:t>
      </w:r>
    </w:p>
    <w:p w14:paraId="1535F5E4" w14:textId="77777777" w:rsidR="002B4AA3" w:rsidRDefault="002B4AA3" w:rsidP="002B4AA3">
      <w:pPr>
        <w:rPr>
          <w:rFonts w:asciiTheme="minorHAnsi" w:hAnsiTheme="minorHAnsi" w:cstheme="minorHAnsi"/>
        </w:rPr>
      </w:pPr>
    </w:p>
    <w:p w14:paraId="5226E286"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8CD1F73"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udzielenie informacji dotyczącej długości trasy dla kabla zasilającego rezonans magnetyczny oraz informację o warunkach środowiskowych w jakich przebiega trasa jego ułożenia od rozdzielni głównej budynku do pomieszczenia technicznego.</w:t>
      </w:r>
    </w:p>
    <w:p w14:paraId="303C406A" w14:textId="77777777" w:rsidR="002B4AA3" w:rsidRDefault="002B4AA3" w:rsidP="002B4AA3">
      <w:pPr>
        <w:rPr>
          <w:rFonts w:asciiTheme="minorHAnsi" w:hAnsiTheme="minorHAnsi" w:cstheme="minorHAnsi"/>
        </w:rPr>
      </w:pPr>
    </w:p>
    <w:p w14:paraId="128000D8"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53AD2C3E"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wskazanie przebiegu trasy kablowej dla linii zasilającej tomograf komputerowy i określenie jej szacunkowej długości.</w:t>
      </w:r>
    </w:p>
    <w:p w14:paraId="35873532" w14:textId="77777777" w:rsidR="002B4AA3" w:rsidRDefault="002B4AA3" w:rsidP="002B4AA3">
      <w:pPr>
        <w:rPr>
          <w:rFonts w:asciiTheme="minorHAnsi" w:hAnsiTheme="minorHAnsi" w:cstheme="minorHAnsi"/>
        </w:rPr>
      </w:pPr>
    </w:p>
    <w:p w14:paraId="1F107D82"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lastRenderedPageBreak/>
        <w:t>Dotyczy SWZ</w:t>
      </w:r>
      <w:r w:rsidRPr="00EF51CD">
        <w:rPr>
          <w:rFonts w:asciiTheme="minorHAnsi" w:hAnsiTheme="minorHAnsi" w:cstheme="minorHAnsi"/>
          <w:b/>
          <w:bCs/>
        </w:rPr>
        <w:t xml:space="preserve"> </w:t>
      </w:r>
    </w:p>
    <w:p w14:paraId="56AB9C7F"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podanie orientacyjnej odległości (po trasie kablowej) od pomieszczeń objętych adaptacją (osobno tomograf i rezonans) do pomieszczenia. w którym zamontowany jest centralny system kontroli dostępu.</w:t>
      </w:r>
    </w:p>
    <w:p w14:paraId="109F9DCA" w14:textId="77777777" w:rsidR="002B4AA3" w:rsidRDefault="002B4AA3" w:rsidP="002B4AA3">
      <w:pPr>
        <w:rPr>
          <w:rFonts w:asciiTheme="minorHAnsi" w:hAnsiTheme="minorHAnsi" w:cstheme="minorHAnsi"/>
        </w:rPr>
      </w:pPr>
    </w:p>
    <w:p w14:paraId="5675063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627BDF17"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określenie w jaki sposób ma być realizowany system oświetlenia awaryjnego i ewakuacyjnego. Czy na zasadzie oddzielnych opraw z autonomicznymi akumulatorami czy ogólnych opraw oświetleniowych wyposażonych w moduły awaryjne?</w:t>
      </w:r>
    </w:p>
    <w:p w14:paraId="452A6C44" w14:textId="77777777" w:rsidR="002B4AA3" w:rsidRDefault="002B4AA3" w:rsidP="002B4AA3">
      <w:pPr>
        <w:rPr>
          <w:rFonts w:asciiTheme="minorHAnsi" w:hAnsiTheme="minorHAnsi" w:cstheme="minorHAnsi"/>
        </w:rPr>
      </w:pPr>
    </w:p>
    <w:p w14:paraId="078850A9"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138B22B6"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informację jaki typ centrali p.poż i jakiego producenta obsługuje instalację SAP pomieszczeń objętych przebudową/adaptacją. (dla pracowni tomografu)</w:t>
      </w:r>
    </w:p>
    <w:p w14:paraId="5BBF6640" w14:textId="77777777" w:rsidR="002B4AA3" w:rsidRDefault="002B4AA3" w:rsidP="002B4AA3">
      <w:pPr>
        <w:rPr>
          <w:rFonts w:asciiTheme="minorHAnsi" w:hAnsiTheme="minorHAnsi" w:cstheme="minorHAnsi"/>
        </w:rPr>
      </w:pPr>
    </w:p>
    <w:p w14:paraId="58C27FB0"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8A965FE"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informację o typie zastosowanego systemu SSP w pracowni rezonansu magnetycznego. W przypadku jej braku, prosimy o doprecyzowanie takiego wymogu lub informację o jego braku.</w:t>
      </w:r>
    </w:p>
    <w:p w14:paraId="55BAA00F" w14:textId="77777777" w:rsidR="002B4AA3" w:rsidRDefault="002B4AA3" w:rsidP="002B4AA3">
      <w:pPr>
        <w:rPr>
          <w:rFonts w:asciiTheme="minorHAnsi" w:hAnsiTheme="minorHAnsi" w:cstheme="minorHAnsi"/>
          <w:b/>
          <w:bCs/>
        </w:rPr>
      </w:pPr>
    </w:p>
    <w:p w14:paraId="739B30A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3A70C6E"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potwierdzenie, że opis w PFU dla tomografu oraz rezonansu zakresu instalacji centralnego ogrzewania, jest zwykłą omyłką pisarską i nie jest związany z przedmiotowym postępowaniem.</w:t>
      </w:r>
    </w:p>
    <w:p w14:paraId="5A94989F" w14:textId="77777777" w:rsidR="002B4AA3" w:rsidRDefault="002B4AA3" w:rsidP="002B4AA3">
      <w:pPr>
        <w:rPr>
          <w:rFonts w:asciiTheme="minorHAnsi" w:hAnsiTheme="minorHAnsi" w:cstheme="minorHAnsi"/>
        </w:rPr>
      </w:pPr>
    </w:p>
    <w:p w14:paraId="11B0029A"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8608492"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 xml:space="preserve">Prosimy o udostępnienie opisu konstrukcyjno – technologicznego pomieszczeń i stropu pod planowaną pracownią tomografu komputerowego oraz istniejącą rezonansu magnetycznego. </w:t>
      </w:r>
    </w:p>
    <w:p w14:paraId="19CA987A" w14:textId="77777777" w:rsidR="002B4AA3" w:rsidRDefault="002B4AA3" w:rsidP="002B4AA3">
      <w:pPr>
        <w:rPr>
          <w:rFonts w:asciiTheme="minorHAnsi" w:hAnsiTheme="minorHAnsi" w:cstheme="minorHAnsi"/>
        </w:rPr>
      </w:pPr>
    </w:p>
    <w:p w14:paraId="0C484615"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BB54B3A"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potwierdzenie, że wymaga wymiany i dostawy agregatu wody lodowej dla rezonansu magnetycznego. W innym wypadku prosimy o podanie typu i producenta aktualnie posiadanego agregatu.</w:t>
      </w:r>
    </w:p>
    <w:p w14:paraId="0513C15F" w14:textId="77777777" w:rsidR="002B4AA3" w:rsidRDefault="002B4AA3" w:rsidP="002B4AA3">
      <w:pPr>
        <w:rPr>
          <w:rFonts w:asciiTheme="minorHAnsi" w:hAnsiTheme="minorHAnsi" w:cstheme="minorHAnsi"/>
        </w:rPr>
      </w:pPr>
    </w:p>
    <w:p w14:paraId="61EE100F"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04EAF249"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Czy dla instalacji chłodzenia rezonansu magnetycznego Zamawiający wymaga wykonania automatyki przełączania dla awaryjnego układu chłodzenia rezonansu?</w:t>
      </w:r>
    </w:p>
    <w:p w14:paraId="445D7E09" w14:textId="77777777" w:rsidR="002B4AA3" w:rsidRDefault="002B4AA3" w:rsidP="002B4AA3">
      <w:pPr>
        <w:rPr>
          <w:rFonts w:asciiTheme="minorHAnsi" w:hAnsiTheme="minorHAnsi" w:cstheme="minorHAnsi"/>
        </w:rPr>
      </w:pPr>
    </w:p>
    <w:p w14:paraId="51B8FCD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0C9326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Specyfika technologii rezonansu magnetycznego wymaga wykonania instalacji do awaryjnego wyrzutu helu w sytuacjach zagrożenia. Prosimy o potwierdzenie, że Zamawiający wyraża zgodę na poprowadzenie rury awaryjnego wyrzutu helu po elewacji zewn. na dach budynku.</w:t>
      </w:r>
    </w:p>
    <w:p w14:paraId="019E7E65" w14:textId="77777777" w:rsidR="002B4AA3" w:rsidRDefault="002B4AA3" w:rsidP="002B4AA3">
      <w:pPr>
        <w:rPr>
          <w:rFonts w:asciiTheme="minorHAnsi" w:hAnsiTheme="minorHAnsi" w:cstheme="minorHAnsi"/>
        </w:rPr>
      </w:pPr>
    </w:p>
    <w:p w14:paraId="3863A349"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617C0302"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Zamawiającego o udostępnienie kompletnej wielobranżowej dokumentacji technicznej (wentylacja, klimatyzacja, konstrukcja, architektura, itd.)</w:t>
      </w:r>
    </w:p>
    <w:p w14:paraId="6D8C40B6" w14:textId="77777777" w:rsidR="002B4AA3" w:rsidRDefault="002B4AA3" w:rsidP="002B4AA3">
      <w:pPr>
        <w:rPr>
          <w:rFonts w:asciiTheme="minorHAnsi" w:hAnsiTheme="minorHAnsi" w:cstheme="minorHAnsi"/>
        </w:rPr>
      </w:pPr>
    </w:p>
    <w:p w14:paraId="389B6FEB"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E21502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Dostawa aparatu MR do pomieszczeń pracowni wymaga użycia dźwigu o sporych gabarytach + podania aparatu MR od góry w obszar podjazdu dla karetek. Prosimy o informację czy Zamawiający na czas dostawy zablokuje ruch na parkingu i dopuści wykonanie takiej operacji w dzień roboczy? Wymaga to wyłączenia z użytkowania obszaru przed szpitalem (parking) na cały dzień, w którym zaplanowana będzie operacja dostawy.</w:t>
      </w:r>
    </w:p>
    <w:p w14:paraId="1F0BDFF3" w14:textId="77777777" w:rsidR="002B4AA3" w:rsidRDefault="002B4AA3" w:rsidP="002B4AA3">
      <w:pPr>
        <w:rPr>
          <w:rFonts w:asciiTheme="minorHAnsi" w:hAnsiTheme="minorHAnsi" w:cstheme="minorHAnsi"/>
        </w:rPr>
      </w:pPr>
    </w:p>
    <w:p w14:paraId="259B3E9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FBC6A50"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Jeśli Zamawiający życzy sobie wykonania operacji w weekend (sobota lub niedziela) to prosimy o taką deklarację oraz potwierdzenie, że Zamawiający zapewni obecność przedstawiciela szpitala na czas wykonywania czynności związanych z pracą dźwigu.</w:t>
      </w:r>
    </w:p>
    <w:p w14:paraId="0A4761E6" w14:textId="77777777" w:rsidR="002B4AA3" w:rsidRDefault="002B4AA3" w:rsidP="002B4AA3">
      <w:pPr>
        <w:rPr>
          <w:rFonts w:asciiTheme="minorHAnsi" w:hAnsiTheme="minorHAnsi" w:cstheme="minorHAnsi"/>
        </w:rPr>
      </w:pPr>
    </w:p>
    <w:p w14:paraId="6F835811"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1CD68821"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Czy Zamawiający dopuszcza przeprowadzenie szkoleń aplikacyjnych w terminie późniejszym (po przekazaniu aparatu MR i podpisaniu protokołu końcowego)? Mając na uwadze interes Zamawiającego chcemy, aby szkolenie aplikacyjne odbyło się z udziałem pacjentów, co będzie miało wpływ na efektywność szkolenia.</w:t>
      </w:r>
    </w:p>
    <w:p w14:paraId="6D310884" w14:textId="77777777" w:rsidR="002B4AA3" w:rsidRDefault="002B4AA3" w:rsidP="002B4AA3">
      <w:pPr>
        <w:rPr>
          <w:rFonts w:asciiTheme="minorHAnsi" w:hAnsiTheme="minorHAnsi" w:cstheme="minorHAnsi"/>
        </w:rPr>
      </w:pPr>
    </w:p>
    <w:p w14:paraId="0D20A871"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8EAAD86" w14:textId="77777777" w:rsidR="002B4AA3" w:rsidRPr="00007E9B" w:rsidRDefault="002B4AA3" w:rsidP="002B4AA3">
      <w:pPr>
        <w:rPr>
          <w:rFonts w:asciiTheme="minorHAnsi" w:hAnsiTheme="minorHAnsi" w:cstheme="minorHAnsi"/>
          <w:i/>
          <w:iCs/>
        </w:rPr>
      </w:pPr>
      <w:r w:rsidRPr="00007E9B">
        <w:rPr>
          <w:rFonts w:asciiTheme="minorHAnsi" w:hAnsiTheme="minorHAnsi" w:cstheme="minorHAnsi"/>
        </w:rPr>
        <w:t xml:space="preserve">Prosimy Zamawiającego o potwierdzenie, że wymóg opisany w SWZ o treści: </w:t>
      </w:r>
      <w:r w:rsidRPr="00007E9B">
        <w:rPr>
          <w:rFonts w:asciiTheme="minorHAnsi" w:hAnsiTheme="minorHAnsi" w:cstheme="minorHAnsi"/>
          <w:i/>
          <w:iCs/>
        </w:rPr>
        <w:t xml:space="preserve">obwodów gwarantowanych UPS – tomografu </w:t>
      </w:r>
      <w:r w:rsidRPr="00007E9B">
        <w:rPr>
          <w:rFonts w:asciiTheme="minorHAnsi" w:hAnsiTheme="minorHAnsi" w:cstheme="minorHAnsi"/>
        </w:rPr>
        <w:t>jest zwykłą omyłką pisarską a Zamawiający nie wymaga dostarczenia urządzenia UPS dla aparatu tomografu komputerowego. W przypadku odpowiedzi negatywnej, prosimy o doprecyzowanie tego wymogu.</w:t>
      </w:r>
    </w:p>
    <w:p w14:paraId="1E0FC98B" w14:textId="77777777" w:rsidR="002B4AA3" w:rsidRDefault="002B4AA3" w:rsidP="002B4AA3">
      <w:pPr>
        <w:rPr>
          <w:rFonts w:asciiTheme="minorHAnsi" w:hAnsiTheme="minorHAnsi" w:cstheme="minorHAnsi"/>
        </w:rPr>
      </w:pPr>
    </w:p>
    <w:p w14:paraId="5EB3A77F"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2D2D9059" w14:textId="77777777" w:rsidR="002B4AA3" w:rsidRPr="00007E9B" w:rsidRDefault="002B4AA3" w:rsidP="002B4AA3">
      <w:pPr>
        <w:rPr>
          <w:rFonts w:asciiTheme="minorHAnsi" w:hAnsiTheme="minorHAnsi" w:cstheme="minorHAnsi"/>
          <w:i/>
          <w:iCs/>
        </w:rPr>
      </w:pPr>
      <w:r w:rsidRPr="00007E9B">
        <w:rPr>
          <w:rFonts w:asciiTheme="minorHAnsi" w:hAnsiTheme="minorHAnsi" w:cstheme="minorHAnsi"/>
        </w:rPr>
        <w:t xml:space="preserve">Prosimy Zamawiającego o potwierdzenie, że wymóg opisany w SWZ o treści: </w:t>
      </w:r>
      <w:r w:rsidRPr="00007E9B">
        <w:rPr>
          <w:rFonts w:asciiTheme="minorHAnsi" w:hAnsiTheme="minorHAnsi" w:cstheme="minorHAnsi"/>
          <w:i/>
          <w:iCs/>
        </w:rPr>
        <w:t xml:space="preserve">obwodów gwarantowanych UPS – rezonansu magnetycznego </w:t>
      </w:r>
      <w:r w:rsidRPr="00007E9B">
        <w:rPr>
          <w:rFonts w:asciiTheme="minorHAnsi" w:hAnsiTheme="minorHAnsi" w:cstheme="minorHAnsi"/>
        </w:rPr>
        <w:t>jest zwykłą omyłką pisarską a Zamawiający nie wymaga dostarczenia urządzenia UPS dla aparatu rezonansu magnetycznego. W przypadku odpowiedzi negatywnej, prosimy o doprecyzowanie tego wymogu.</w:t>
      </w:r>
    </w:p>
    <w:p w14:paraId="48077EAC" w14:textId="77777777" w:rsidR="002B4AA3" w:rsidRDefault="002B4AA3" w:rsidP="002B4AA3">
      <w:pPr>
        <w:rPr>
          <w:rFonts w:asciiTheme="minorHAnsi" w:hAnsiTheme="minorHAnsi" w:cstheme="minorHAnsi"/>
        </w:rPr>
      </w:pPr>
    </w:p>
    <w:p w14:paraId="62936C3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CAC659B"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t>Prosimy o potwierdzenie, że zamawiający w celu umożliwienia zdalnej diagnostyki tomografu zapewni łącze internetowe o następujących parametrach: połączenie szerokopasmowe (min. 4 MBit/s przy pobieraniu i 768 kBit/s przy wysyłaniu) oraz umożliwi instalację routera cisco z wyjściem na zewnątrz po sieci szpitalnej (dodatkowo wymagany dostęp do niego z zewnątrz po ustalonym porcie oraz po ssh.</w:t>
      </w:r>
    </w:p>
    <w:p w14:paraId="0CC2D868" w14:textId="77777777" w:rsidR="002B4AA3" w:rsidRPr="00007E9B" w:rsidRDefault="002B4AA3" w:rsidP="002B4AA3">
      <w:pPr>
        <w:pStyle w:val="Akapitzlist"/>
        <w:spacing w:after="0" w:line="240" w:lineRule="auto"/>
        <w:rPr>
          <w:rFonts w:asciiTheme="minorHAnsi" w:hAnsiTheme="minorHAnsi" w:cstheme="minorHAnsi"/>
        </w:rPr>
      </w:pPr>
    </w:p>
    <w:p w14:paraId="29F4D33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3058B39D" w14:textId="77777777" w:rsidR="002B4AA3" w:rsidRPr="00007E9B" w:rsidRDefault="002B4AA3" w:rsidP="002B4AA3">
      <w:pPr>
        <w:rPr>
          <w:rFonts w:asciiTheme="minorHAnsi" w:hAnsiTheme="minorHAnsi" w:cstheme="minorHAnsi"/>
        </w:rPr>
      </w:pPr>
      <w:r w:rsidRPr="00007E9B">
        <w:rPr>
          <w:rFonts w:asciiTheme="minorHAnsi" w:hAnsiTheme="minorHAnsi" w:cstheme="minorHAnsi"/>
        </w:rPr>
        <w:lastRenderedPageBreak/>
        <w:t>Prosimy Zamawiającego o podanie nazwy i producenta posiadanego systemu informatycznego RIS/PACS z jakim mają się komunikować now</w:t>
      </w:r>
      <w:r>
        <w:rPr>
          <w:rFonts w:asciiTheme="minorHAnsi" w:hAnsiTheme="minorHAnsi" w:cstheme="minorHAnsi"/>
        </w:rPr>
        <w:t>e</w:t>
      </w:r>
      <w:r w:rsidRPr="00007E9B">
        <w:rPr>
          <w:rFonts w:asciiTheme="minorHAnsi" w:hAnsiTheme="minorHAnsi" w:cstheme="minorHAnsi"/>
        </w:rPr>
        <w:t xml:space="preserve"> aparat</w:t>
      </w:r>
      <w:r>
        <w:rPr>
          <w:rFonts w:asciiTheme="minorHAnsi" w:hAnsiTheme="minorHAnsi" w:cstheme="minorHAnsi"/>
        </w:rPr>
        <w:t>y</w:t>
      </w:r>
      <w:r w:rsidRPr="00007E9B">
        <w:rPr>
          <w:rFonts w:asciiTheme="minorHAnsi" w:hAnsiTheme="minorHAnsi" w:cstheme="minorHAnsi"/>
        </w:rPr>
        <w:t xml:space="preserve"> (tomograf i rezonans).</w:t>
      </w:r>
    </w:p>
    <w:p w14:paraId="55EF4974" w14:textId="77777777" w:rsidR="002B4AA3" w:rsidRDefault="002B4AA3" w:rsidP="002B4AA3">
      <w:pPr>
        <w:rPr>
          <w:rFonts w:asciiTheme="minorHAnsi" w:hAnsiTheme="minorHAnsi" w:cstheme="minorHAnsi"/>
        </w:rPr>
      </w:pPr>
    </w:p>
    <w:p w14:paraId="57E1C28D"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0AF18C25" w14:textId="77777777" w:rsidR="002B4AA3" w:rsidRPr="00D568E9" w:rsidRDefault="002B4AA3" w:rsidP="002B4AA3">
      <w:pPr>
        <w:rPr>
          <w:rFonts w:asciiTheme="minorHAnsi" w:hAnsiTheme="minorHAnsi" w:cstheme="minorHAnsi"/>
        </w:rPr>
      </w:pPr>
      <w:r w:rsidRPr="00D568E9">
        <w:rPr>
          <w:rFonts w:asciiTheme="minorHAnsi" w:hAnsiTheme="minorHAnsi" w:cstheme="minorHAnsi"/>
        </w:rPr>
        <w:t xml:space="preserve">Prosimy Zamawiającego o potwierdzenie, że po stronie Wykonawcy sprzętu jest tylko podłączenie i konfiguracja dostarczanego urządzenia do systemów informatycznych RIS/PACS w szpitalu, natomiast szpital dysponuje odpowiednimi licencjami na serwerze PACS umożliwiającymi podpięcie nowych urządzeń i przekaże je Wykonawcy. </w:t>
      </w:r>
    </w:p>
    <w:p w14:paraId="6F9A10A6" w14:textId="77777777" w:rsidR="002B4AA3" w:rsidRDefault="002B4AA3" w:rsidP="002B4AA3">
      <w:pPr>
        <w:rPr>
          <w:rFonts w:asciiTheme="minorHAnsi" w:hAnsiTheme="minorHAnsi" w:cstheme="minorHAnsi"/>
        </w:rPr>
      </w:pPr>
    </w:p>
    <w:p w14:paraId="047DACC4"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64598370" w14:textId="77777777" w:rsidR="002B4AA3" w:rsidRPr="00D568E9" w:rsidRDefault="002B4AA3" w:rsidP="002B4AA3">
      <w:pPr>
        <w:rPr>
          <w:rFonts w:asciiTheme="minorHAnsi" w:hAnsiTheme="minorHAnsi" w:cstheme="minorHAnsi"/>
        </w:rPr>
      </w:pPr>
      <w:r w:rsidRPr="00D568E9">
        <w:rPr>
          <w:rFonts w:asciiTheme="minorHAnsi" w:hAnsiTheme="minorHAnsi" w:cstheme="minorHAnsi"/>
        </w:rPr>
        <w:t>Prosimy o wskazanie docelowego miejsce rozmieszczenia stacji opisowych wymaganych w przetargu.</w:t>
      </w:r>
    </w:p>
    <w:p w14:paraId="59144E48" w14:textId="77777777" w:rsidR="002B4AA3" w:rsidRDefault="002B4AA3" w:rsidP="002B4AA3">
      <w:pPr>
        <w:rPr>
          <w:rFonts w:asciiTheme="minorHAnsi" w:hAnsiTheme="minorHAnsi" w:cstheme="minorHAnsi"/>
        </w:rPr>
      </w:pPr>
    </w:p>
    <w:p w14:paraId="7B0BFDE3"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1617F696" w14:textId="77777777" w:rsidR="002B4AA3" w:rsidRPr="00D568E9" w:rsidRDefault="002B4AA3" w:rsidP="002B4AA3">
      <w:pPr>
        <w:rPr>
          <w:rFonts w:asciiTheme="minorHAnsi" w:hAnsiTheme="minorHAnsi" w:cstheme="minorHAnsi"/>
        </w:rPr>
      </w:pPr>
      <w:r w:rsidRPr="00D568E9">
        <w:rPr>
          <w:rFonts w:asciiTheme="minorHAnsi" w:hAnsiTheme="minorHAnsi" w:cstheme="minorHAnsi"/>
        </w:rPr>
        <w:t xml:space="preserve">W związku z tym, że na całość przedmiotu zamówienia składa się dostawa sprzętu oraz jego montaż i uruchomienie prosimy o potwierdzenie, że Zamawiający zapewni w miejscu instalacji stacji opisowych blaty robocze, fotele biurowe, gniazda zasilające 230V i ethernetowe RJ-45 do podłączenia stacji do sieci szpitalnej. </w:t>
      </w:r>
    </w:p>
    <w:p w14:paraId="305B9B8E" w14:textId="77777777" w:rsidR="002B4AA3" w:rsidRDefault="002B4AA3" w:rsidP="002B4AA3">
      <w:pPr>
        <w:rPr>
          <w:rFonts w:asciiTheme="minorHAnsi" w:hAnsiTheme="minorHAnsi" w:cstheme="minorHAnsi"/>
        </w:rPr>
      </w:pPr>
    </w:p>
    <w:p w14:paraId="456B5FDE"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34993DA" w14:textId="77777777" w:rsidR="002B4AA3" w:rsidRPr="00D568E9" w:rsidRDefault="002B4AA3" w:rsidP="002B4AA3">
      <w:pPr>
        <w:rPr>
          <w:rFonts w:asciiTheme="minorHAnsi" w:hAnsiTheme="minorHAnsi" w:cstheme="minorHAnsi"/>
        </w:rPr>
      </w:pPr>
      <w:r w:rsidRPr="00D568E9">
        <w:rPr>
          <w:rFonts w:asciiTheme="minorHAnsi" w:hAnsiTheme="minorHAnsi" w:cstheme="minorHAnsi"/>
        </w:rPr>
        <w:t xml:space="preserve">Prosimy Zamawiającego o potwierdzenie, że wykona testy podstawowe urządzeń pomocniczych (monitory) dla konsol operatorów oraz stacji lekarskich. </w:t>
      </w:r>
    </w:p>
    <w:p w14:paraId="78B9E19E" w14:textId="77777777" w:rsidR="002B4AA3" w:rsidRPr="00007E9B" w:rsidRDefault="002B4AA3" w:rsidP="002B4AA3">
      <w:pPr>
        <w:pStyle w:val="Akapitzlist"/>
        <w:spacing w:after="0" w:line="240" w:lineRule="auto"/>
        <w:rPr>
          <w:rFonts w:asciiTheme="minorHAnsi" w:hAnsiTheme="minorHAnsi" w:cstheme="minorHAnsi"/>
        </w:rPr>
      </w:pPr>
    </w:p>
    <w:p w14:paraId="0E1158EC" w14:textId="77777777" w:rsidR="002B4AA3" w:rsidRPr="00EF51CD" w:rsidRDefault="002B4AA3">
      <w:pPr>
        <w:pStyle w:val="Akapitzlist"/>
        <w:numPr>
          <w:ilvl w:val="0"/>
          <w:numId w:val="9"/>
        </w:numPr>
        <w:spacing w:after="0" w:line="240" w:lineRule="auto"/>
        <w:ind w:left="714" w:hanging="357"/>
        <w:rPr>
          <w:rFonts w:asciiTheme="minorHAnsi" w:hAnsiTheme="minorHAnsi" w:cstheme="minorHAnsi"/>
          <w:b/>
          <w:bCs/>
        </w:rPr>
      </w:pPr>
      <w:r>
        <w:rPr>
          <w:rFonts w:asciiTheme="minorHAnsi" w:hAnsiTheme="minorHAnsi" w:cstheme="minorHAnsi"/>
          <w:b/>
          <w:bCs/>
        </w:rPr>
        <w:t>Dotyczy SWZ</w:t>
      </w:r>
      <w:r w:rsidRPr="00EF51CD">
        <w:rPr>
          <w:rFonts w:asciiTheme="minorHAnsi" w:hAnsiTheme="minorHAnsi" w:cstheme="minorHAnsi"/>
          <w:b/>
          <w:bCs/>
        </w:rPr>
        <w:t xml:space="preserve"> </w:t>
      </w:r>
    </w:p>
    <w:p w14:paraId="4A8D0636" w14:textId="77777777" w:rsidR="002B4AA3" w:rsidRPr="00EF51CD" w:rsidRDefault="002B4AA3" w:rsidP="002B4AA3">
      <w:pPr>
        <w:autoSpaceDE w:val="0"/>
        <w:autoSpaceDN w:val="0"/>
        <w:rPr>
          <w:rFonts w:asciiTheme="minorHAnsi" w:hAnsiTheme="minorHAnsi" w:cstheme="minorHAnsi"/>
        </w:rPr>
      </w:pPr>
      <w:r w:rsidRPr="00EF51CD">
        <w:rPr>
          <w:rFonts w:asciiTheme="minorHAnsi" w:hAnsiTheme="minorHAnsi" w:cstheme="minorHAnsi"/>
        </w:rPr>
        <w:t>W związku z rozwojem możliwości zdalnego wsparcia funkcjonowania aparatury medycznej prosimy o potwierdzenie umożliwienia łączności z aparatami będącymi przedmiotem postępowania</w:t>
      </w:r>
      <w:r w:rsidRPr="00EF51CD">
        <w:rPr>
          <w:rFonts w:asciiTheme="minorHAnsi" w:hAnsiTheme="minorHAnsi" w:cstheme="minorHAnsi"/>
          <w:vertAlign w:val="superscript"/>
        </w:rPr>
        <w:t>1</w:t>
      </w:r>
      <w:r w:rsidRPr="00EF51CD">
        <w:rPr>
          <w:rFonts w:asciiTheme="minorHAnsi" w:hAnsiTheme="minorHAnsi" w:cstheme="minorHAnsi"/>
        </w:rPr>
        <w:t xml:space="preserve"> przy użyciu tunelu VPN z wykorzystaniem sieciowej infrastruktury Zamawiającego o przepustowości minimum 4Mbps (Upload/Download). Przyjęta przez Producenta strategia zapewnienia szeroko rozumianego wsparcia w użytkowaniu oraz serwisowaniu aparatury medycznej wymaga zapewnienia takiego łącza, którego poziom bezpieczeństwa jest zgodny z najwyższymi standardami rynkowymi. Wykorzystanie wspomnianego łącza umożliwia zarówno znaczne skrócenie czasu związanego z wszelkimi awariami (poprzez zdalną diagnostykę oraz naprawę), szybkie zapewnienie wszelkiego wsparcia aplikacyjnego oraz bieżące aktualizacje oprogramowania, również w zakresie cyberbezpieczeństwa. Wpisuje się to w dyrektywę unijną NIS2 gdzie podmioty kluczowe i ważne powinny przyjąć szeroki wachlarz podstawowych praktyk dotyczących cyberhigieny.</w:t>
      </w:r>
    </w:p>
    <w:p w14:paraId="1F343377" w14:textId="77777777" w:rsidR="002B4AA3" w:rsidRPr="00EF51CD" w:rsidRDefault="002B4AA3" w:rsidP="002B4AA3">
      <w:pPr>
        <w:autoSpaceDE w:val="0"/>
        <w:autoSpaceDN w:val="0"/>
        <w:ind w:left="360"/>
        <w:rPr>
          <w:rFonts w:asciiTheme="minorHAnsi" w:hAnsiTheme="minorHAnsi" w:cstheme="minorHAnsi"/>
        </w:rPr>
      </w:pPr>
      <w:r w:rsidRPr="00EF51CD">
        <w:rPr>
          <w:rFonts w:asciiTheme="minorHAnsi" w:hAnsiTheme="minorHAnsi" w:cstheme="minorHAnsi"/>
          <w:vertAlign w:val="superscript"/>
        </w:rPr>
        <w:t>1</w:t>
      </w:r>
      <w:r w:rsidRPr="00EF51CD">
        <w:rPr>
          <w:rFonts w:asciiTheme="minorHAnsi" w:hAnsiTheme="minorHAnsi" w:cstheme="minorHAnsi"/>
        </w:rPr>
        <w:t>- dotyczy tylko tych aparatów, gdzie technicznie możliwe jest podłączenie zdalnej łączności.</w:t>
      </w:r>
    </w:p>
    <w:p w14:paraId="30A71AA6" w14:textId="77777777" w:rsidR="002B4AA3" w:rsidRPr="00EF51CD" w:rsidRDefault="002B4AA3" w:rsidP="002B4AA3">
      <w:pPr>
        <w:rPr>
          <w:rFonts w:asciiTheme="minorHAnsi" w:hAnsiTheme="minorHAnsi" w:cstheme="minorHAnsi"/>
        </w:rPr>
      </w:pPr>
    </w:p>
    <w:p w14:paraId="30A71BE1"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1</w:t>
      </w:r>
    </w:p>
    <w:p w14:paraId="15E54A2D" w14:textId="6FF189F9"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 Patrz modyfikacja SWZ.</w:t>
      </w:r>
    </w:p>
    <w:p w14:paraId="185B661C" w14:textId="77777777" w:rsidR="002B4AA3" w:rsidRDefault="002B4AA3" w:rsidP="002B4AA3">
      <w:pPr>
        <w:pStyle w:val="Default"/>
        <w:rPr>
          <w:sz w:val="22"/>
          <w:szCs w:val="22"/>
        </w:rPr>
      </w:pPr>
    </w:p>
    <w:p w14:paraId="0568F7C6"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2</w:t>
      </w:r>
    </w:p>
    <w:p w14:paraId="26F611DE" w14:textId="2B55A141"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w:t>
      </w:r>
    </w:p>
    <w:p w14:paraId="49182832" w14:textId="77777777" w:rsidR="002B4AA3" w:rsidRDefault="002B4AA3" w:rsidP="002B4AA3">
      <w:pPr>
        <w:pStyle w:val="Default"/>
        <w:rPr>
          <w:sz w:val="22"/>
          <w:szCs w:val="22"/>
        </w:rPr>
      </w:pPr>
    </w:p>
    <w:p w14:paraId="3ECAE8FF"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w:t>
      </w:r>
    </w:p>
    <w:p w14:paraId="09594885" w14:textId="582EF1AA"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 Patrz modyfikacja SWZ.</w:t>
      </w:r>
    </w:p>
    <w:p w14:paraId="413FCD8A" w14:textId="77777777" w:rsidR="002B4AA3" w:rsidRDefault="002B4AA3" w:rsidP="002B4AA3">
      <w:pPr>
        <w:pStyle w:val="Default"/>
        <w:rPr>
          <w:sz w:val="22"/>
          <w:szCs w:val="22"/>
        </w:rPr>
      </w:pPr>
    </w:p>
    <w:p w14:paraId="47BCFBF4"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4</w:t>
      </w:r>
    </w:p>
    <w:p w14:paraId="381A8ACB"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6D4B6EB3" w14:textId="77777777" w:rsidR="002B4AA3" w:rsidRDefault="002B4AA3" w:rsidP="002B4AA3">
      <w:pPr>
        <w:pStyle w:val="Default"/>
        <w:rPr>
          <w:sz w:val="22"/>
          <w:szCs w:val="22"/>
        </w:rPr>
      </w:pPr>
    </w:p>
    <w:p w14:paraId="01E2CAE2"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w:t>
      </w:r>
    </w:p>
    <w:p w14:paraId="748DEB55" w14:textId="647F6FA6"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w:t>
      </w:r>
      <w:r w:rsidR="000B43FD">
        <w:rPr>
          <w:rFonts w:ascii="Source Sans Pro" w:eastAsia="Source Sans Pro" w:hAnsi="Source Sans Pro" w:cs="Source Sans Pro"/>
          <w:sz w:val="22"/>
          <w:szCs w:val="22"/>
        </w:rPr>
        <w:t xml:space="preserve"> oraz wprowadza do tabeli i nadaje numerację 82</w:t>
      </w:r>
      <w:r>
        <w:rPr>
          <w:rFonts w:ascii="Source Sans Pro" w:eastAsia="Source Sans Pro" w:hAnsi="Source Sans Pro" w:cs="Source Sans Pro"/>
          <w:sz w:val="22"/>
          <w:szCs w:val="22"/>
        </w:rPr>
        <w:t>. Patrz modyfikacja SWZ.</w:t>
      </w:r>
    </w:p>
    <w:p w14:paraId="038A14AB" w14:textId="77777777" w:rsidR="002B4AA3" w:rsidRDefault="002B4AA3" w:rsidP="002B4AA3">
      <w:pPr>
        <w:pStyle w:val="Standard"/>
        <w:autoSpaceDE w:val="0"/>
        <w:rPr>
          <w:rFonts w:ascii="Source Sans Pro" w:eastAsia="Source Sans Pro" w:hAnsi="Source Sans Pro" w:cs="Source Sans Pro"/>
          <w:color w:val="000000"/>
          <w:sz w:val="22"/>
          <w:szCs w:val="22"/>
        </w:rPr>
      </w:pPr>
    </w:p>
    <w:p w14:paraId="6347A72E"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6</w:t>
      </w:r>
    </w:p>
    <w:p w14:paraId="4EE57F5A"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55539242" w14:textId="77777777" w:rsidR="002B4AA3" w:rsidRDefault="002B4AA3" w:rsidP="002B4AA3">
      <w:pPr>
        <w:pStyle w:val="Default"/>
        <w:rPr>
          <w:sz w:val="22"/>
          <w:szCs w:val="22"/>
        </w:rPr>
      </w:pPr>
    </w:p>
    <w:p w14:paraId="021EE3C5"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w:t>
      </w:r>
    </w:p>
    <w:p w14:paraId="76149E5B" w14:textId="738D2B60"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w:t>
      </w:r>
      <w:r w:rsidR="000B43FD" w:rsidRPr="000B43FD">
        <w:rPr>
          <w:rFonts w:ascii="Source Sans Pro" w:eastAsia="Source Sans Pro" w:hAnsi="Source Sans Pro" w:cs="Source Sans Pro"/>
          <w:color w:val="auto"/>
          <w:kern w:val="1"/>
          <w:sz w:val="22"/>
          <w:szCs w:val="22"/>
          <w:lang w:eastAsia="ar-SA"/>
          <w14:ligatures w14:val="standardContextual"/>
        </w:rPr>
        <w:t xml:space="preserve"> </w:t>
      </w:r>
      <w:r w:rsidR="000B43FD" w:rsidRPr="000B43FD">
        <w:rPr>
          <w:rFonts w:ascii="Source Sans Pro" w:eastAsia="Source Sans Pro" w:hAnsi="Source Sans Pro" w:cs="Source Sans Pro"/>
          <w:sz w:val="22"/>
          <w:szCs w:val="22"/>
        </w:rPr>
        <w:t>wprowadza do tabeli i nadaje numerację</w:t>
      </w:r>
      <w:r w:rsidR="000B43FD">
        <w:rPr>
          <w:rFonts w:ascii="Source Sans Pro" w:eastAsia="Source Sans Pro" w:hAnsi="Source Sans Pro" w:cs="Source Sans Pro"/>
          <w:sz w:val="22"/>
          <w:szCs w:val="22"/>
        </w:rPr>
        <w:t xml:space="preserve"> 102</w:t>
      </w:r>
      <w:r>
        <w:rPr>
          <w:rFonts w:ascii="Source Sans Pro" w:eastAsia="Source Sans Pro" w:hAnsi="Source Sans Pro" w:cs="Source Sans Pro"/>
          <w:sz w:val="22"/>
          <w:szCs w:val="22"/>
        </w:rPr>
        <w:t>. Patrz modyfikacja SWZ.</w:t>
      </w:r>
    </w:p>
    <w:p w14:paraId="100C0632" w14:textId="77777777" w:rsidR="002B4AA3" w:rsidRDefault="002B4AA3" w:rsidP="002B4AA3">
      <w:pPr>
        <w:pStyle w:val="Default"/>
        <w:rPr>
          <w:sz w:val="22"/>
          <w:szCs w:val="22"/>
        </w:rPr>
      </w:pPr>
    </w:p>
    <w:p w14:paraId="38565D65"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8</w:t>
      </w:r>
    </w:p>
    <w:p w14:paraId="6449AC21" w14:textId="4780F57C" w:rsidR="002B4AA3" w:rsidRDefault="002B4AA3" w:rsidP="002B4AA3">
      <w:pPr>
        <w:pStyle w:val="Default"/>
        <w:rPr>
          <w:sz w:val="22"/>
          <w:szCs w:val="22"/>
        </w:rPr>
      </w:pPr>
      <w:r>
        <w:rPr>
          <w:rFonts w:ascii="Source Sans Pro" w:eastAsia="Source Sans Pro" w:hAnsi="Source Sans Pro" w:cs="Source Sans Pro"/>
          <w:sz w:val="22"/>
          <w:szCs w:val="22"/>
        </w:rPr>
        <w:t>Zamawiający dopuszcza proponowane rozwiązanie</w:t>
      </w:r>
      <w:r w:rsidR="000B43FD" w:rsidRPr="000B43FD">
        <w:rPr>
          <w:rFonts w:ascii="Source Sans Pro" w:eastAsia="Source Sans Pro" w:hAnsi="Source Sans Pro" w:cs="Source Sans Pro"/>
          <w:color w:val="auto"/>
          <w:kern w:val="1"/>
          <w:sz w:val="22"/>
          <w:szCs w:val="22"/>
          <w:lang w:eastAsia="ar-SA"/>
          <w14:ligatures w14:val="standardContextual"/>
        </w:rPr>
        <w:t xml:space="preserve"> </w:t>
      </w:r>
      <w:r w:rsidR="000B43FD" w:rsidRPr="000B43FD">
        <w:rPr>
          <w:rFonts w:ascii="Source Sans Pro" w:eastAsia="Source Sans Pro" w:hAnsi="Source Sans Pro" w:cs="Source Sans Pro"/>
          <w:sz w:val="22"/>
          <w:szCs w:val="22"/>
        </w:rPr>
        <w:t xml:space="preserve">wprowadza do tabeli i nadaje numerację </w:t>
      </w:r>
      <w:r w:rsidR="000B43FD">
        <w:rPr>
          <w:rFonts w:ascii="Source Sans Pro" w:eastAsia="Source Sans Pro" w:hAnsi="Source Sans Pro" w:cs="Source Sans Pro"/>
          <w:sz w:val="22"/>
          <w:szCs w:val="22"/>
        </w:rPr>
        <w:t>107 i 111</w:t>
      </w:r>
      <w:r>
        <w:rPr>
          <w:rFonts w:ascii="Source Sans Pro" w:eastAsia="Source Sans Pro" w:hAnsi="Source Sans Pro" w:cs="Source Sans Pro"/>
          <w:sz w:val="22"/>
          <w:szCs w:val="22"/>
        </w:rPr>
        <w:t>. Patrz modyfikacja SWZ.</w:t>
      </w:r>
    </w:p>
    <w:p w14:paraId="795D4FEB" w14:textId="77777777" w:rsidR="002B4AA3" w:rsidRDefault="002B4AA3" w:rsidP="002B4AA3">
      <w:pPr>
        <w:pStyle w:val="Default"/>
        <w:rPr>
          <w:sz w:val="22"/>
          <w:szCs w:val="22"/>
        </w:rPr>
      </w:pPr>
    </w:p>
    <w:p w14:paraId="0BCFD3B9"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9</w:t>
      </w:r>
    </w:p>
    <w:p w14:paraId="3EFA22AB" w14:textId="20DF71F7" w:rsidR="002B4AA3" w:rsidRDefault="002B4AA3" w:rsidP="002B4AA3">
      <w:pPr>
        <w:pStyle w:val="Default"/>
        <w:rPr>
          <w:sz w:val="22"/>
          <w:szCs w:val="22"/>
        </w:rPr>
      </w:pPr>
      <w:r>
        <w:rPr>
          <w:rFonts w:ascii="Source Sans Pro" w:eastAsia="Source Sans Pro" w:hAnsi="Source Sans Pro" w:cs="Source Sans Pro"/>
          <w:sz w:val="22"/>
          <w:szCs w:val="22"/>
        </w:rPr>
        <w:t>Zamawiający nie wprowadza zmian w SWZ</w:t>
      </w:r>
    </w:p>
    <w:p w14:paraId="1D10D862" w14:textId="77777777" w:rsidR="002B4AA3" w:rsidRDefault="002B4AA3" w:rsidP="002B4AA3">
      <w:pPr>
        <w:pStyle w:val="Default"/>
        <w:rPr>
          <w:sz w:val="22"/>
          <w:szCs w:val="22"/>
        </w:rPr>
      </w:pPr>
    </w:p>
    <w:p w14:paraId="2A49EE69"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10</w:t>
      </w:r>
    </w:p>
    <w:p w14:paraId="714BFE92" w14:textId="3723CD80" w:rsidR="002B4AA3" w:rsidRDefault="002B4AA3" w:rsidP="002B4AA3">
      <w:pPr>
        <w:pStyle w:val="Default"/>
        <w:rPr>
          <w:sz w:val="22"/>
          <w:szCs w:val="22"/>
        </w:rPr>
      </w:pPr>
      <w:r>
        <w:rPr>
          <w:rFonts w:ascii="Source Sans Pro" w:eastAsia="Source Sans Pro" w:hAnsi="Source Sans Pro" w:cs="Source Sans Pro"/>
          <w:sz w:val="22"/>
          <w:szCs w:val="22"/>
        </w:rPr>
        <w:t>Zamawiający nie wprowadza zmian w SWZ</w:t>
      </w:r>
    </w:p>
    <w:p w14:paraId="0B720B5F" w14:textId="77777777" w:rsidR="002B4AA3" w:rsidRDefault="002B4AA3" w:rsidP="002B4AA3">
      <w:pPr>
        <w:pStyle w:val="Default"/>
        <w:rPr>
          <w:sz w:val="22"/>
          <w:szCs w:val="22"/>
        </w:rPr>
      </w:pPr>
    </w:p>
    <w:p w14:paraId="312AF761"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11</w:t>
      </w:r>
    </w:p>
    <w:p w14:paraId="58612319"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218C4E46" w14:textId="77777777" w:rsidR="002B4AA3" w:rsidRDefault="002B4AA3" w:rsidP="002B4AA3">
      <w:pPr>
        <w:pStyle w:val="Default"/>
        <w:rPr>
          <w:sz w:val="22"/>
          <w:szCs w:val="22"/>
        </w:rPr>
      </w:pPr>
    </w:p>
    <w:p w14:paraId="1EA3A541"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12</w:t>
      </w:r>
    </w:p>
    <w:p w14:paraId="07076F94"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435046C0" w14:textId="77777777" w:rsidR="002B4AA3" w:rsidRDefault="002B4AA3" w:rsidP="002B4AA3">
      <w:pPr>
        <w:pStyle w:val="Standard"/>
        <w:autoSpaceDE w:val="0"/>
        <w:rPr>
          <w:rFonts w:ascii="Source Sans Pro" w:eastAsia="Source Sans Pro" w:hAnsi="Source Sans Pro" w:cs="Source Sans Pro"/>
          <w:color w:val="000000"/>
          <w:sz w:val="22"/>
          <w:szCs w:val="22"/>
        </w:rPr>
      </w:pPr>
    </w:p>
    <w:p w14:paraId="79B70040"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13</w:t>
      </w:r>
    </w:p>
    <w:p w14:paraId="7C91828B"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754A12E4" w14:textId="77777777" w:rsidR="002B4AA3" w:rsidRDefault="002B4AA3" w:rsidP="002B4AA3">
      <w:pPr>
        <w:pStyle w:val="Default"/>
        <w:rPr>
          <w:sz w:val="22"/>
          <w:szCs w:val="22"/>
        </w:rPr>
      </w:pPr>
    </w:p>
    <w:p w14:paraId="35C3B388"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14</w:t>
      </w:r>
    </w:p>
    <w:p w14:paraId="2FCB483E"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249F3237" w14:textId="77777777" w:rsidR="002B4AA3" w:rsidRDefault="002B4AA3" w:rsidP="002B4AA3">
      <w:pPr>
        <w:pStyle w:val="Default"/>
        <w:rPr>
          <w:sz w:val="22"/>
          <w:szCs w:val="22"/>
        </w:rPr>
      </w:pPr>
    </w:p>
    <w:p w14:paraId="0A562A98"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15</w:t>
      </w:r>
    </w:p>
    <w:p w14:paraId="26ACCF0E"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4E900AA7" w14:textId="77777777" w:rsidR="002B4AA3" w:rsidRDefault="002B4AA3" w:rsidP="002B4AA3">
      <w:pPr>
        <w:pStyle w:val="Default"/>
        <w:rPr>
          <w:sz w:val="22"/>
          <w:szCs w:val="22"/>
        </w:rPr>
      </w:pPr>
    </w:p>
    <w:p w14:paraId="06F575D9"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16</w:t>
      </w:r>
    </w:p>
    <w:p w14:paraId="11B6BCC2"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2A74176C" w14:textId="77777777" w:rsidR="002B4AA3" w:rsidRDefault="002B4AA3" w:rsidP="002B4AA3">
      <w:pPr>
        <w:pStyle w:val="Default"/>
        <w:rPr>
          <w:sz w:val="22"/>
          <w:szCs w:val="22"/>
        </w:rPr>
      </w:pPr>
    </w:p>
    <w:p w14:paraId="42B365DF"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17</w:t>
      </w:r>
    </w:p>
    <w:p w14:paraId="7757FB78"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0557142C" w14:textId="77777777" w:rsidR="002B4AA3" w:rsidRDefault="002B4AA3" w:rsidP="002B4AA3">
      <w:pPr>
        <w:pStyle w:val="Standard"/>
        <w:autoSpaceDE w:val="0"/>
        <w:rPr>
          <w:rFonts w:ascii="Source Sans Pro" w:eastAsia="Source Sans Pro" w:hAnsi="Source Sans Pro" w:cs="Source Sans Pro"/>
          <w:color w:val="000000"/>
          <w:sz w:val="22"/>
          <w:szCs w:val="22"/>
        </w:rPr>
      </w:pPr>
    </w:p>
    <w:p w14:paraId="78AD8CE9" w14:textId="77777777" w:rsidR="002B4AA3" w:rsidRDefault="002B4AA3" w:rsidP="002B4AA3">
      <w:pPr>
        <w:pStyle w:val="Standard"/>
        <w:autoSpaceDE w:val="0"/>
        <w:rPr>
          <w:rFonts w:ascii="Source Sans Pro" w:eastAsia="Source Sans Pro" w:hAnsi="Source Sans Pro" w:cs="Source Sans Pro"/>
          <w:b/>
          <w:bCs/>
          <w:color w:val="000000"/>
          <w:sz w:val="22"/>
          <w:szCs w:val="22"/>
        </w:rPr>
      </w:pPr>
      <w:r>
        <w:rPr>
          <w:rFonts w:ascii="Source Sans Pro" w:eastAsia="Source Sans Pro" w:hAnsi="Source Sans Pro" w:cs="Source Sans Pro"/>
          <w:b/>
          <w:bCs/>
          <w:color w:val="000000"/>
          <w:sz w:val="22"/>
          <w:szCs w:val="22"/>
        </w:rPr>
        <w:t>Odpowiedź na pytanie 18</w:t>
      </w:r>
    </w:p>
    <w:p w14:paraId="3503B7F0" w14:textId="6C046840" w:rsidR="002B4AA3" w:rsidRDefault="002B4AA3" w:rsidP="002B4AA3">
      <w:pPr>
        <w:pStyle w:val="Default"/>
        <w:rPr>
          <w:sz w:val="22"/>
          <w:szCs w:val="22"/>
        </w:rPr>
      </w:pPr>
      <w:r>
        <w:rPr>
          <w:rFonts w:ascii="Source Sans Pro" w:eastAsia="Source Sans Pro" w:hAnsi="Source Sans Pro" w:cs="Source Sans Pro"/>
          <w:sz w:val="22"/>
          <w:szCs w:val="22"/>
        </w:rPr>
        <w:t>Zamawiający modyfikuje zapisy i nadaje mu nowe brzmienie</w:t>
      </w:r>
      <w:r w:rsidR="000B43FD" w:rsidRPr="000B43FD">
        <w:rPr>
          <w:rFonts w:ascii="Source Sans Pro" w:eastAsia="Source Sans Pro" w:hAnsi="Source Sans Pro" w:cs="Source Sans Pro"/>
          <w:color w:val="auto"/>
          <w:kern w:val="1"/>
          <w:sz w:val="22"/>
          <w:szCs w:val="22"/>
          <w:lang w:eastAsia="ar-SA"/>
          <w14:ligatures w14:val="standardContextual"/>
        </w:rPr>
        <w:t xml:space="preserve"> </w:t>
      </w:r>
      <w:r w:rsidR="000B43FD">
        <w:rPr>
          <w:rFonts w:ascii="Source Sans Pro" w:eastAsia="Source Sans Pro" w:hAnsi="Source Sans Pro" w:cs="Source Sans Pro"/>
          <w:color w:val="auto"/>
          <w:kern w:val="1"/>
          <w:sz w:val="22"/>
          <w:szCs w:val="22"/>
          <w:lang w:eastAsia="ar-SA"/>
          <w14:ligatures w14:val="standardContextual"/>
        </w:rPr>
        <w:t xml:space="preserve">i </w:t>
      </w:r>
      <w:r w:rsidR="000B43FD" w:rsidRPr="000B43FD">
        <w:rPr>
          <w:rFonts w:ascii="Source Sans Pro" w:eastAsia="Source Sans Pro" w:hAnsi="Source Sans Pro" w:cs="Source Sans Pro"/>
          <w:sz w:val="22"/>
          <w:szCs w:val="22"/>
        </w:rPr>
        <w:t xml:space="preserve">wprowadza do tabeli </w:t>
      </w:r>
      <w:r w:rsidR="000B43FD">
        <w:rPr>
          <w:rFonts w:ascii="Source Sans Pro" w:eastAsia="Source Sans Pro" w:hAnsi="Source Sans Pro" w:cs="Source Sans Pro"/>
          <w:sz w:val="22"/>
          <w:szCs w:val="22"/>
        </w:rPr>
        <w:t xml:space="preserve">z </w:t>
      </w:r>
      <w:r w:rsidR="000B43FD" w:rsidRPr="000B43FD">
        <w:rPr>
          <w:rFonts w:ascii="Source Sans Pro" w:eastAsia="Source Sans Pro" w:hAnsi="Source Sans Pro" w:cs="Source Sans Pro"/>
          <w:sz w:val="22"/>
          <w:szCs w:val="22"/>
        </w:rPr>
        <w:t>numeracj</w:t>
      </w:r>
      <w:r w:rsidR="000B43FD">
        <w:rPr>
          <w:rFonts w:ascii="Source Sans Pro" w:eastAsia="Source Sans Pro" w:hAnsi="Source Sans Pro" w:cs="Source Sans Pro"/>
          <w:sz w:val="22"/>
          <w:szCs w:val="22"/>
        </w:rPr>
        <w:t>ą</w:t>
      </w:r>
      <w:r w:rsidR="000B43FD" w:rsidRPr="000B43FD">
        <w:rPr>
          <w:rFonts w:ascii="Source Sans Pro" w:eastAsia="Source Sans Pro" w:hAnsi="Source Sans Pro" w:cs="Source Sans Pro"/>
          <w:sz w:val="22"/>
          <w:szCs w:val="22"/>
        </w:rPr>
        <w:t xml:space="preserve"> </w:t>
      </w:r>
      <w:r w:rsidR="000B43FD">
        <w:rPr>
          <w:rFonts w:ascii="Source Sans Pro" w:eastAsia="Source Sans Pro" w:hAnsi="Source Sans Pro" w:cs="Source Sans Pro"/>
          <w:sz w:val="22"/>
          <w:szCs w:val="22"/>
        </w:rPr>
        <w:t>116</w:t>
      </w:r>
      <w:r w:rsidR="000B43FD" w:rsidRPr="000B43FD">
        <w:rPr>
          <w:rFonts w:ascii="Source Sans Pro" w:eastAsia="Source Sans Pro" w:hAnsi="Source Sans Pro" w:cs="Source Sans Pro"/>
          <w:sz w:val="22"/>
          <w:szCs w:val="22"/>
        </w:rPr>
        <w:t>.</w:t>
      </w:r>
    </w:p>
    <w:tbl>
      <w:tblPr>
        <w:tblW w:w="9644" w:type="dxa"/>
        <w:tblLayout w:type="fixed"/>
        <w:tblCellMar>
          <w:left w:w="10" w:type="dxa"/>
          <w:right w:w="10" w:type="dxa"/>
        </w:tblCellMar>
        <w:tblLook w:val="04A0" w:firstRow="1" w:lastRow="0" w:firstColumn="1" w:lastColumn="0" w:noHBand="0" w:noVBand="1"/>
      </w:tblPr>
      <w:tblGrid>
        <w:gridCol w:w="1019"/>
        <w:gridCol w:w="3799"/>
        <w:gridCol w:w="2409"/>
        <w:gridCol w:w="2417"/>
      </w:tblGrid>
      <w:tr w:rsidR="002B4AA3" w14:paraId="30E26585" w14:textId="77777777" w:rsidTr="00B37FBB">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14:paraId="6AB43E3D"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Nr ppkt.</w:t>
            </w:r>
          </w:p>
        </w:tc>
        <w:tc>
          <w:tcPr>
            <w:tcW w:w="3799" w:type="dxa"/>
            <w:tcBorders>
              <w:top w:val="single" w:sz="2" w:space="0" w:color="000000"/>
              <w:left w:val="single" w:sz="2" w:space="0" w:color="000000"/>
              <w:bottom w:val="single" w:sz="2" w:space="0" w:color="000000"/>
            </w:tcBorders>
            <w:tcMar>
              <w:top w:w="55" w:type="dxa"/>
              <w:left w:w="55" w:type="dxa"/>
              <w:bottom w:w="55" w:type="dxa"/>
              <w:right w:w="55" w:type="dxa"/>
            </w:tcMar>
          </w:tcPr>
          <w:p w14:paraId="1FC49203"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OPIS PARAMETRÓW</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53224D7D"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graniczne i oceniane</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038A6D"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oferowane  (podać, opisać)</w:t>
            </w:r>
          </w:p>
        </w:tc>
      </w:tr>
      <w:tr w:rsidR="002B4AA3" w14:paraId="56240E82"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785D64B2" w14:textId="71D5DB19"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11</w:t>
            </w:r>
            <w:r w:rsidR="000B43FD">
              <w:rPr>
                <w:rFonts w:ascii="Source Sans Pro" w:eastAsia="Source Sans Pro" w:hAnsi="Source Sans Pro" w:cs="Source Sans Pro"/>
                <w:sz w:val="22"/>
                <w:szCs w:val="22"/>
              </w:rPr>
              <w:t>6</w:t>
            </w:r>
            <w:r>
              <w:rPr>
                <w:rFonts w:ascii="Source Sans Pro" w:eastAsia="Source Sans Pro" w:hAnsi="Source Sans Pro" w:cs="Source Sans Pro"/>
                <w:sz w:val="22"/>
                <w:szCs w:val="22"/>
              </w:rPr>
              <w:t>.</w:t>
            </w:r>
          </w:p>
        </w:tc>
        <w:tc>
          <w:tcPr>
            <w:tcW w:w="3799" w:type="dxa"/>
            <w:tcBorders>
              <w:left w:val="single" w:sz="2" w:space="0" w:color="000000"/>
              <w:bottom w:val="single" w:sz="2" w:space="0" w:color="000000"/>
            </w:tcBorders>
            <w:tcMar>
              <w:top w:w="55" w:type="dxa"/>
              <w:left w:w="55" w:type="dxa"/>
              <w:bottom w:w="55" w:type="dxa"/>
              <w:right w:w="55" w:type="dxa"/>
            </w:tcMar>
          </w:tcPr>
          <w:p w14:paraId="31ED0883"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Dostawa systemu do kontroli i monitorowania dawki promieniowania zgodnie z aktualnie obowiązującymi przepisami. Wymagane dostarczenie min. 3 licencji i podłączenie dostarczanego tomografu oraz możliwość rozbudowy o min. 5 dodatkowych  licencji.</w:t>
            </w:r>
          </w:p>
        </w:tc>
        <w:tc>
          <w:tcPr>
            <w:tcW w:w="2409" w:type="dxa"/>
            <w:tcBorders>
              <w:left w:val="single" w:sz="2" w:space="0" w:color="000000"/>
              <w:bottom w:val="single" w:sz="2" w:space="0" w:color="000000"/>
            </w:tcBorders>
            <w:tcMar>
              <w:top w:w="55" w:type="dxa"/>
              <w:left w:w="55" w:type="dxa"/>
              <w:bottom w:w="55" w:type="dxa"/>
              <w:right w:w="55" w:type="dxa"/>
            </w:tcMar>
          </w:tcPr>
          <w:p w14:paraId="6D6C4934"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131E5" w14:textId="77777777" w:rsidR="002B4AA3" w:rsidRDefault="002B4AA3" w:rsidP="00B37FBB">
            <w:pPr>
              <w:pStyle w:val="TableContents"/>
              <w:rPr>
                <w:rFonts w:ascii="Source Sans Pro" w:eastAsia="Source Sans Pro" w:hAnsi="Source Sans Pro" w:cs="Source Sans Pro"/>
                <w:sz w:val="22"/>
                <w:szCs w:val="22"/>
              </w:rPr>
            </w:pPr>
          </w:p>
        </w:tc>
      </w:tr>
    </w:tbl>
    <w:p w14:paraId="404D75DB" w14:textId="77777777" w:rsidR="002B4AA3" w:rsidRDefault="002B4AA3" w:rsidP="002B4AA3">
      <w:pPr>
        <w:pStyle w:val="Default"/>
        <w:rPr>
          <w:sz w:val="22"/>
          <w:szCs w:val="22"/>
        </w:rPr>
      </w:pPr>
    </w:p>
    <w:p w14:paraId="76AF2A39"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19</w:t>
      </w:r>
    </w:p>
    <w:p w14:paraId="38F3BA7A" w14:textId="03CC6630" w:rsidR="002B4AA3" w:rsidRDefault="002B4AA3" w:rsidP="002B4AA3">
      <w:pPr>
        <w:pStyle w:val="Default"/>
        <w:rPr>
          <w:sz w:val="22"/>
          <w:szCs w:val="22"/>
        </w:rPr>
      </w:pPr>
      <w:r>
        <w:rPr>
          <w:rFonts w:ascii="Source Sans Pro" w:eastAsia="Source Sans Pro" w:hAnsi="Source Sans Pro" w:cs="Source Sans Pro"/>
          <w:sz w:val="22"/>
          <w:szCs w:val="22"/>
        </w:rPr>
        <w:t>W odpowiedzi na pytania wszystkich potencjalnych wykonawców, zamawiający dokonuje modyfikacji SWZ i wprowadza nowe wymogi punktowane w zakresie walorów techniczno-eksploatacyjnych punktowanych przez użytkownika dla tomografu komputerowego</w:t>
      </w:r>
      <w:r w:rsidR="008129A5">
        <w:rPr>
          <w:rFonts w:ascii="Source Sans Pro" w:eastAsia="Source Sans Pro" w:hAnsi="Source Sans Pro" w:cs="Source Sans Pro"/>
          <w:sz w:val="22"/>
          <w:szCs w:val="22"/>
        </w:rPr>
        <w:t>: „</w:t>
      </w:r>
    </w:p>
    <w:p w14:paraId="7945B834" w14:textId="77777777" w:rsidR="002B4AA3" w:rsidRDefault="002B4AA3" w:rsidP="002B4AA3">
      <w:pPr>
        <w:pStyle w:val="Default"/>
        <w:rPr>
          <w:sz w:val="22"/>
          <w:szCs w:val="22"/>
        </w:rPr>
      </w:pPr>
    </w:p>
    <w:tbl>
      <w:tblPr>
        <w:tblW w:w="9644" w:type="dxa"/>
        <w:tblLayout w:type="fixed"/>
        <w:tblCellMar>
          <w:left w:w="10" w:type="dxa"/>
          <w:right w:w="10" w:type="dxa"/>
        </w:tblCellMar>
        <w:tblLook w:val="04A0" w:firstRow="1" w:lastRow="0" w:firstColumn="1" w:lastColumn="0" w:noHBand="0" w:noVBand="1"/>
      </w:tblPr>
      <w:tblGrid>
        <w:gridCol w:w="1019"/>
        <w:gridCol w:w="3799"/>
        <w:gridCol w:w="2409"/>
        <w:gridCol w:w="2417"/>
      </w:tblGrid>
      <w:tr w:rsidR="002B4AA3" w14:paraId="79175013" w14:textId="77777777" w:rsidTr="00B37FBB">
        <w:tc>
          <w:tcPr>
            <w:tcW w:w="1020" w:type="dxa"/>
            <w:tcBorders>
              <w:top w:val="single" w:sz="2" w:space="0" w:color="000000"/>
              <w:left w:val="single" w:sz="2" w:space="0" w:color="000000"/>
              <w:bottom w:val="single" w:sz="2" w:space="0" w:color="000000"/>
            </w:tcBorders>
            <w:tcMar>
              <w:top w:w="55" w:type="dxa"/>
              <w:left w:w="55" w:type="dxa"/>
              <w:bottom w:w="55" w:type="dxa"/>
              <w:right w:w="55" w:type="dxa"/>
            </w:tcMar>
          </w:tcPr>
          <w:p w14:paraId="02B89396"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Nr ppkt.</w:t>
            </w:r>
          </w:p>
        </w:tc>
        <w:tc>
          <w:tcPr>
            <w:tcW w:w="3799" w:type="dxa"/>
            <w:tcBorders>
              <w:top w:val="single" w:sz="2" w:space="0" w:color="000000"/>
              <w:left w:val="single" w:sz="2" w:space="0" w:color="000000"/>
              <w:bottom w:val="single" w:sz="2" w:space="0" w:color="000000"/>
            </w:tcBorders>
            <w:tcMar>
              <w:top w:w="55" w:type="dxa"/>
              <w:left w:w="55" w:type="dxa"/>
              <w:bottom w:w="55" w:type="dxa"/>
              <w:right w:w="55" w:type="dxa"/>
            </w:tcMar>
          </w:tcPr>
          <w:p w14:paraId="7E029C28"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OPIS PARAMETRÓW</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14:paraId="452DB35A"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graniczne i oceniane</w:t>
            </w:r>
          </w:p>
        </w:tc>
        <w:tc>
          <w:tcPr>
            <w:tcW w:w="2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46682E"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Parametry oferowane  (podać, opisać)</w:t>
            </w:r>
          </w:p>
        </w:tc>
      </w:tr>
      <w:tr w:rsidR="002B4AA3" w14:paraId="5E65E318"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0E67DEEB" w14:textId="42C60279" w:rsidR="008129A5" w:rsidRPr="008129A5" w:rsidRDefault="008129A5" w:rsidP="00B37FBB">
            <w:pPr>
              <w:pStyle w:val="TableContents"/>
              <w:rPr>
                <w:rFonts w:ascii="Source Sans Pro" w:eastAsia="Source Sans Pro" w:hAnsi="Source Sans Pro" w:cs="Source Sans Pro"/>
                <w:sz w:val="22"/>
                <w:szCs w:val="22"/>
              </w:rPr>
            </w:pPr>
            <w:bookmarkStart w:id="11" w:name="_Hlk169622732"/>
            <w:r>
              <w:rPr>
                <w:rFonts w:ascii="Source Sans Pro" w:eastAsia="Source Sans Pro" w:hAnsi="Source Sans Pro" w:cs="Source Sans Pro"/>
                <w:sz w:val="22"/>
                <w:szCs w:val="22"/>
              </w:rPr>
              <w:t>34</w:t>
            </w:r>
          </w:p>
        </w:tc>
        <w:tc>
          <w:tcPr>
            <w:tcW w:w="3799" w:type="dxa"/>
            <w:tcBorders>
              <w:left w:val="single" w:sz="2" w:space="0" w:color="000000"/>
              <w:bottom w:val="single" w:sz="2" w:space="0" w:color="000000"/>
            </w:tcBorders>
            <w:tcMar>
              <w:top w:w="55" w:type="dxa"/>
              <w:left w:w="55" w:type="dxa"/>
              <w:bottom w:w="55" w:type="dxa"/>
              <w:right w:w="55" w:type="dxa"/>
            </w:tcMar>
          </w:tcPr>
          <w:p w14:paraId="41DF9425"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Automatyczny import badań poprzednich z archiwum PACS. Automatyczny algorytm powinien pobierać poprzednie badania z możliwością definiowania min: ilości i typu/modalność poprzednich badań</w:t>
            </w:r>
          </w:p>
        </w:tc>
        <w:tc>
          <w:tcPr>
            <w:tcW w:w="2409" w:type="dxa"/>
            <w:tcBorders>
              <w:left w:val="single" w:sz="2" w:space="0" w:color="000000"/>
              <w:bottom w:val="single" w:sz="2" w:space="0" w:color="000000"/>
            </w:tcBorders>
            <w:tcMar>
              <w:top w:w="55" w:type="dxa"/>
              <w:left w:w="55" w:type="dxa"/>
              <w:bottom w:w="55" w:type="dxa"/>
              <w:right w:w="55" w:type="dxa"/>
            </w:tcMar>
          </w:tcPr>
          <w:p w14:paraId="394320D0"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10 pkt.</w:t>
            </w:r>
          </w:p>
          <w:p w14:paraId="54F43866" w14:textId="77777777" w:rsidR="000047AC" w:rsidRDefault="002B4AA3" w:rsidP="000047AC">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p w14:paraId="5F4EAF71" w14:textId="38247C18" w:rsidR="002B4AA3" w:rsidRDefault="002B4AA3" w:rsidP="00B37FBB">
            <w:pPr>
              <w:pStyle w:val="TableContents"/>
              <w:rPr>
                <w:rFonts w:ascii="Source Sans Pro" w:eastAsia="Source Sans Pro" w:hAnsi="Source Sans Pro" w:cs="Source Sans Pro"/>
                <w:sz w:val="22"/>
                <w:szCs w:val="22"/>
              </w:rPr>
            </w:pP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AD60C2" w14:textId="77777777" w:rsidR="002B4AA3" w:rsidRDefault="002B4AA3" w:rsidP="00B37FBB">
            <w:pPr>
              <w:pStyle w:val="TableContents"/>
              <w:rPr>
                <w:rFonts w:ascii="Source Sans Pro" w:eastAsia="Source Sans Pro" w:hAnsi="Source Sans Pro" w:cs="Source Sans Pro"/>
                <w:sz w:val="22"/>
                <w:szCs w:val="22"/>
              </w:rPr>
            </w:pPr>
          </w:p>
        </w:tc>
      </w:tr>
      <w:tr w:rsidR="002B4AA3" w14:paraId="747EFB1C"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05C5E9C9" w14:textId="273340B8" w:rsidR="002B4AA3" w:rsidRPr="008129A5" w:rsidRDefault="008129A5"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35</w:t>
            </w:r>
          </w:p>
        </w:tc>
        <w:tc>
          <w:tcPr>
            <w:tcW w:w="3799" w:type="dxa"/>
            <w:tcBorders>
              <w:left w:val="single" w:sz="2" w:space="0" w:color="000000"/>
              <w:bottom w:val="single" w:sz="2" w:space="0" w:color="000000"/>
            </w:tcBorders>
            <w:tcMar>
              <w:top w:w="55" w:type="dxa"/>
              <w:left w:w="55" w:type="dxa"/>
              <w:bottom w:w="55" w:type="dxa"/>
              <w:right w:w="55" w:type="dxa"/>
            </w:tcMar>
          </w:tcPr>
          <w:p w14:paraId="14A6843C"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Aplikacja dla szybkiej i dokładnej oceny badań SOR, w tym politraumy, obejmująca w obrębie jednej dedykowanej aplikacji klinicznej następujące etapy oceny: • ocena ogólna wraz z dedykowanymi protokołami wyświetlania dla różnych części ciała (min. głowa, klatka, kończyny), • ocena naczyniowa wraz z rozwijaniem naczyń po prostej, • ocena kostna z możliwością obracania żeber, rozwinięciem struktury kostnej klatki piersiowej tj. żeber i kręgosłupa na płaszczyźnie, • ocena kręgosłupa z automatycznym wyznaczaniem linii rdzenia kręgowego, przeglądaniem w płaszczyznach prostopadłych do osi kręgosłupa, • automatyczne oznakowanie kręgów kręgosłupa i żeber, jednoczesny dostęp dla min. 4 użytkowników</w:t>
            </w:r>
          </w:p>
        </w:tc>
        <w:tc>
          <w:tcPr>
            <w:tcW w:w="2409" w:type="dxa"/>
            <w:tcBorders>
              <w:left w:val="single" w:sz="2" w:space="0" w:color="000000"/>
              <w:bottom w:val="single" w:sz="2" w:space="0" w:color="000000"/>
            </w:tcBorders>
            <w:tcMar>
              <w:top w:w="55" w:type="dxa"/>
              <w:left w:w="55" w:type="dxa"/>
              <w:bottom w:w="55" w:type="dxa"/>
              <w:right w:w="55" w:type="dxa"/>
            </w:tcMar>
          </w:tcPr>
          <w:p w14:paraId="532BBED3"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10 pkt.</w:t>
            </w:r>
          </w:p>
          <w:p w14:paraId="50447400"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230B8C" w14:textId="77777777" w:rsidR="002B4AA3" w:rsidRDefault="002B4AA3" w:rsidP="00B37FBB">
            <w:pPr>
              <w:pStyle w:val="TableContents"/>
              <w:rPr>
                <w:rFonts w:ascii="Source Sans Pro" w:eastAsia="Source Sans Pro" w:hAnsi="Source Sans Pro" w:cs="Source Sans Pro"/>
                <w:sz w:val="22"/>
                <w:szCs w:val="22"/>
              </w:rPr>
            </w:pPr>
          </w:p>
        </w:tc>
      </w:tr>
      <w:tr w:rsidR="002B4AA3" w14:paraId="6BE01065"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467447C0" w14:textId="51B57CC9" w:rsidR="002B4AA3" w:rsidRPr="008129A5" w:rsidRDefault="008129A5"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36</w:t>
            </w:r>
          </w:p>
        </w:tc>
        <w:tc>
          <w:tcPr>
            <w:tcW w:w="3799" w:type="dxa"/>
            <w:tcBorders>
              <w:left w:val="single" w:sz="2" w:space="0" w:color="000000"/>
              <w:bottom w:val="single" w:sz="2" w:space="0" w:color="000000"/>
            </w:tcBorders>
            <w:tcMar>
              <w:top w:w="55" w:type="dxa"/>
              <w:left w:w="55" w:type="dxa"/>
              <w:bottom w:w="55" w:type="dxa"/>
              <w:right w:w="55" w:type="dxa"/>
            </w:tcMar>
          </w:tcPr>
          <w:p w14:paraId="75F15DD9"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Wsparcie techniczne w zakresie serwera aplikacyjnego obejmujące aktualizacje oprogramowania diagnostycznego (update/hotfix), modernizacje oprogramowania diagnostycznego upgrady do najnowszej i aktualnej wersji oprogramowania w całym okresie </w:t>
            </w:r>
            <w:r>
              <w:rPr>
                <w:rFonts w:ascii="Source Sans Pro" w:eastAsia="Source Sans Pro" w:hAnsi="Source Sans Pro" w:cs="Source Sans Pro"/>
                <w:sz w:val="22"/>
                <w:szCs w:val="22"/>
              </w:rPr>
              <w:lastRenderedPageBreak/>
              <w:t>zaoferowanej gwarancji</w:t>
            </w:r>
          </w:p>
        </w:tc>
        <w:tc>
          <w:tcPr>
            <w:tcW w:w="2409" w:type="dxa"/>
            <w:tcBorders>
              <w:left w:val="single" w:sz="2" w:space="0" w:color="000000"/>
              <w:bottom w:val="single" w:sz="2" w:space="0" w:color="000000"/>
            </w:tcBorders>
            <w:tcMar>
              <w:top w:w="55" w:type="dxa"/>
              <w:left w:w="55" w:type="dxa"/>
              <w:bottom w:w="55" w:type="dxa"/>
              <w:right w:w="55" w:type="dxa"/>
            </w:tcMar>
          </w:tcPr>
          <w:p w14:paraId="47AA4A83"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lastRenderedPageBreak/>
              <w:t>TAK – 20 pkt.</w:t>
            </w:r>
          </w:p>
          <w:p w14:paraId="6AF96704"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F20613" w14:textId="77777777" w:rsidR="002B4AA3" w:rsidRDefault="002B4AA3" w:rsidP="00B37FBB">
            <w:pPr>
              <w:pStyle w:val="TableContents"/>
              <w:rPr>
                <w:rFonts w:ascii="Source Sans Pro" w:eastAsia="Source Sans Pro" w:hAnsi="Source Sans Pro" w:cs="Source Sans Pro"/>
                <w:sz w:val="22"/>
                <w:szCs w:val="22"/>
              </w:rPr>
            </w:pPr>
          </w:p>
        </w:tc>
      </w:tr>
      <w:tr w:rsidR="002B4AA3" w14:paraId="5C94D74F" w14:textId="77777777" w:rsidTr="00B37FBB">
        <w:tc>
          <w:tcPr>
            <w:tcW w:w="1020" w:type="dxa"/>
            <w:tcBorders>
              <w:left w:val="single" w:sz="2" w:space="0" w:color="000000"/>
              <w:bottom w:val="single" w:sz="2" w:space="0" w:color="000000"/>
            </w:tcBorders>
            <w:tcMar>
              <w:top w:w="55" w:type="dxa"/>
              <w:left w:w="55" w:type="dxa"/>
              <w:bottom w:w="55" w:type="dxa"/>
              <w:right w:w="55" w:type="dxa"/>
            </w:tcMar>
          </w:tcPr>
          <w:p w14:paraId="0DE1D886" w14:textId="054A9F14" w:rsidR="002B4AA3" w:rsidRPr="008129A5" w:rsidRDefault="008129A5"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37</w:t>
            </w:r>
          </w:p>
        </w:tc>
        <w:tc>
          <w:tcPr>
            <w:tcW w:w="3799" w:type="dxa"/>
            <w:tcBorders>
              <w:left w:val="single" w:sz="2" w:space="0" w:color="000000"/>
              <w:bottom w:val="single" w:sz="2" w:space="0" w:color="000000"/>
            </w:tcBorders>
            <w:tcMar>
              <w:top w:w="55" w:type="dxa"/>
              <w:left w:w="55" w:type="dxa"/>
              <w:bottom w:w="55" w:type="dxa"/>
              <w:right w:w="55" w:type="dxa"/>
            </w:tcMar>
          </w:tcPr>
          <w:p w14:paraId="2C3C3A76"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Dedykowany algorytm usuwania kości w obrębie głowy i szyi w badaniach CTA, niewymagający badania bez użycia środka kontrastowego</w:t>
            </w:r>
          </w:p>
        </w:tc>
        <w:tc>
          <w:tcPr>
            <w:tcW w:w="2409" w:type="dxa"/>
            <w:tcBorders>
              <w:left w:val="single" w:sz="2" w:space="0" w:color="000000"/>
              <w:bottom w:val="single" w:sz="2" w:space="0" w:color="000000"/>
            </w:tcBorders>
            <w:tcMar>
              <w:top w:w="55" w:type="dxa"/>
              <w:left w:w="55" w:type="dxa"/>
              <w:bottom w:w="55" w:type="dxa"/>
              <w:right w:w="55" w:type="dxa"/>
            </w:tcMar>
          </w:tcPr>
          <w:p w14:paraId="1D9B9A09"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TAK – 5 pkt.</w:t>
            </w:r>
          </w:p>
          <w:p w14:paraId="75710496" w14:textId="77777777" w:rsidR="002B4AA3" w:rsidRDefault="002B4AA3" w:rsidP="00B37FBB">
            <w:pPr>
              <w:pStyle w:val="TableContents"/>
              <w:rPr>
                <w:rFonts w:ascii="Source Sans Pro" w:eastAsia="Source Sans Pro" w:hAnsi="Source Sans Pro" w:cs="Source Sans Pro"/>
                <w:sz w:val="22"/>
                <w:szCs w:val="22"/>
              </w:rPr>
            </w:pPr>
            <w:r>
              <w:rPr>
                <w:rFonts w:ascii="Source Sans Pro" w:eastAsia="Source Sans Pro" w:hAnsi="Source Sans Pro" w:cs="Source Sans Pro"/>
                <w:sz w:val="22"/>
                <w:szCs w:val="22"/>
              </w:rPr>
              <w:t>NIE – 0 pkt.</w:t>
            </w:r>
          </w:p>
        </w:tc>
        <w:tc>
          <w:tcPr>
            <w:tcW w:w="241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C9ECFA" w14:textId="77777777" w:rsidR="002B4AA3" w:rsidRDefault="002B4AA3" w:rsidP="00B37FBB">
            <w:pPr>
              <w:pStyle w:val="TableContents"/>
              <w:rPr>
                <w:rFonts w:ascii="Source Sans Pro" w:eastAsia="Source Sans Pro" w:hAnsi="Source Sans Pro" w:cs="Source Sans Pro"/>
                <w:sz w:val="22"/>
                <w:szCs w:val="22"/>
              </w:rPr>
            </w:pPr>
          </w:p>
        </w:tc>
      </w:tr>
      <w:bookmarkEnd w:id="11"/>
    </w:tbl>
    <w:p w14:paraId="5514DD25" w14:textId="77777777" w:rsidR="002B4AA3" w:rsidRDefault="002B4AA3" w:rsidP="002B4AA3">
      <w:pPr>
        <w:pStyle w:val="Standard"/>
        <w:autoSpaceDE w:val="0"/>
        <w:rPr>
          <w:rFonts w:ascii="Source Sans Pro" w:eastAsia="Source Sans Pro" w:hAnsi="Source Sans Pro" w:cs="Source Sans Pro"/>
          <w:color w:val="000000"/>
          <w:sz w:val="22"/>
          <w:szCs w:val="22"/>
        </w:rPr>
      </w:pPr>
    </w:p>
    <w:p w14:paraId="1C74C06A"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20</w:t>
      </w:r>
    </w:p>
    <w:p w14:paraId="46067288"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 na wprowadzenie proponowanych zmian, ze względu na daleko idącą ingerencję w cechy funkcjonalno-użytkowe. Między innymi:</w:t>
      </w:r>
    </w:p>
    <w:p w14:paraId="0064A4F3" w14:textId="66E64494" w:rsidR="002B4AA3" w:rsidRDefault="002B4AA3" w:rsidP="002B4AA3">
      <w:pPr>
        <w:pStyle w:val="Default"/>
        <w:rPr>
          <w:sz w:val="22"/>
          <w:szCs w:val="22"/>
        </w:rPr>
      </w:pPr>
      <w:r>
        <w:rPr>
          <w:rFonts w:ascii="Source Sans Pro" w:eastAsia="Source Sans Pro" w:hAnsi="Source Sans Pro" w:cs="Source Sans Pro"/>
          <w:sz w:val="22"/>
          <w:szCs w:val="22"/>
        </w:rPr>
        <w:t>Punkty 9-14 – zaproponowano usunięcie oceny homogeniczności, jednego z najważniejszych parametrów opisujących sy</w:t>
      </w:r>
      <w:r w:rsidR="00E05AB8">
        <w:rPr>
          <w:rFonts w:ascii="Source Sans Pro" w:eastAsia="Source Sans Pro" w:hAnsi="Source Sans Pro" w:cs="Source Sans Pro"/>
          <w:sz w:val="22"/>
          <w:szCs w:val="22"/>
        </w:rPr>
        <w:t>s</w:t>
      </w:r>
      <w:r>
        <w:rPr>
          <w:rFonts w:ascii="Source Sans Pro" w:eastAsia="Source Sans Pro" w:hAnsi="Source Sans Pro" w:cs="Source Sans Pro"/>
          <w:sz w:val="22"/>
          <w:szCs w:val="22"/>
        </w:rPr>
        <w:t>tem rezonansu</w:t>
      </w:r>
    </w:p>
    <w:p w14:paraId="3018B414" w14:textId="6A9EA4C6" w:rsidR="002B4AA3" w:rsidRDefault="002B4AA3" w:rsidP="002B4AA3">
      <w:pPr>
        <w:pStyle w:val="Default"/>
        <w:rPr>
          <w:sz w:val="22"/>
          <w:szCs w:val="22"/>
        </w:rPr>
      </w:pPr>
      <w:r>
        <w:rPr>
          <w:rFonts w:ascii="Source Sans Pro" w:eastAsia="Source Sans Pro" w:hAnsi="Source Sans Pro" w:cs="Source Sans Pro"/>
          <w:sz w:val="22"/>
          <w:szCs w:val="22"/>
        </w:rPr>
        <w:t>Punkt 17 – zgodnie z posiadaną przez Zamawiającego wiedzą pytający właśnie wprowadził system spełniający te wymogi do oferowania.</w:t>
      </w:r>
    </w:p>
    <w:p w14:paraId="3EC126C7" w14:textId="77777777" w:rsidR="002B4AA3" w:rsidRDefault="002B4AA3" w:rsidP="002B4AA3">
      <w:pPr>
        <w:pStyle w:val="Default"/>
        <w:rPr>
          <w:sz w:val="22"/>
          <w:szCs w:val="22"/>
        </w:rPr>
      </w:pPr>
      <w:r>
        <w:rPr>
          <w:rFonts w:ascii="Source Sans Pro" w:eastAsia="Source Sans Pro" w:hAnsi="Source Sans Pro" w:cs="Source Sans Pro"/>
          <w:sz w:val="22"/>
          <w:szCs w:val="22"/>
        </w:rPr>
        <w:t>Punkt 39 – badanie całej jamy brzusznej przy użyciu jednej cewki jest istotną funkcjonalnością dla Zamawiającego</w:t>
      </w:r>
    </w:p>
    <w:p w14:paraId="12F97B69" w14:textId="77777777" w:rsidR="002B4AA3" w:rsidRDefault="002B4AA3" w:rsidP="002B4AA3">
      <w:pPr>
        <w:pStyle w:val="Default"/>
        <w:rPr>
          <w:sz w:val="22"/>
          <w:szCs w:val="22"/>
        </w:rPr>
      </w:pPr>
      <w:r>
        <w:rPr>
          <w:rFonts w:ascii="Source Sans Pro" w:eastAsia="Source Sans Pro" w:hAnsi="Source Sans Pro" w:cs="Source Sans Pro"/>
          <w:sz w:val="22"/>
          <w:szCs w:val="22"/>
        </w:rPr>
        <w:t>Punkt 52 – pytający posiada w ofercie tego typu systemy monitorowania</w:t>
      </w:r>
    </w:p>
    <w:p w14:paraId="080019D4" w14:textId="77777777" w:rsidR="002B4AA3" w:rsidRDefault="002B4AA3" w:rsidP="002B4AA3">
      <w:pPr>
        <w:pStyle w:val="Default"/>
        <w:rPr>
          <w:sz w:val="22"/>
          <w:szCs w:val="22"/>
        </w:rPr>
      </w:pPr>
      <w:r>
        <w:rPr>
          <w:rFonts w:ascii="Source Sans Pro" w:eastAsia="Source Sans Pro" w:hAnsi="Source Sans Pro" w:cs="Source Sans Pro"/>
          <w:sz w:val="22"/>
          <w:szCs w:val="22"/>
        </w:rPr>
        <w:t>Punkt 68 – zaproponowano inną funkcjonalność, nie rozwiązującą problemu przerywanych przez pacjentów badań.</w:t>
      </w:r>
    </w:p>
    <w:p w14:paraId="06EB93B7" w14:textId="77777777" w:rsidR="002B4AA3" w:rsidRDefault="002B4AA3" w:rsidP="002B4AA3">
      <w:pPr>
        <w:pStyle w:val="Default"/>
        <w:rPr>
          <w:sz w:val="22"/>
          <w:szCs w:val="22"/>
        </w:rPr>
      </w:pPr>
      <w:r>
        <w:rPr>
          <w:rFonts w:ascii="Source Sans Pro" w:eastAsia="Source Sans Pro" w:hAnsi="Source Sans Pro" w:cs="Source Sans Pro"/>
          <w:sz w:val="22"/>
          <w:szCs w:val="22"/>
        </w:rPr>
        <w:t>Punkt 158 – zaproponowano wykreślenie bardzo istotnej funkcjonalności, mającej wpływ na czas i jakość wykonywanych badań</w:t>
      </w:r>
    </w:p>
    <w:p w14:paraId="168E81B7" w14:textId="77777777" w:rsidR="002B4AA3" w:rsidRDefault="002B4AA3" w:rsidP="002B4AA3">
      <w:pPr>
        <w:pStyle w:val="Default"/>
        <w:rPr>
          <w:sz w:val="22"/>
          <w:szCs w:val="22"/>
        </w:rPr>
      </w:pPr>
      <w:r>
        <w:rPr>
          <w:rFonts w:ascii="Source Sans Pro" w:eastAsia="Source Sans Pro" w:hAnsi="Source Sans Pro" w:cs="Source Sans Pro"/>
          <w:sz w:val="22"/>
          <w:szCs w:val="22"/>
        </w:rPr>
        <w:t>Punkt 220 - ograniczono znacznie pole obrazowania, co ma wpływ na przykład na wykonywanie badań anatomii poza centrum magnesu, w szczególności ich jakość, ale także np. możliwość wykonywania badań łokcia, nadgarstka z ręką leżącą wzdłuż ciała.</w:t>
      </w:r>
    </w:p>
    <w:p w14:paraId="7412FFBA" w14:textId="77777777" w:rsidR="002B4AA3" w:rsidRDefault="002B4AA3" w:rsidP="002B4AA3">
      <w:pPr>
        <w:pStyle w:val="Default"/>
        <w:rPr>
          <w:sz w:val="22"/>
          <w:szCs w:val="22"/>
        </w:rPr>
      </w:pPr>
    </w:p>
    <w:p w14:paraId="17E96FE5"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21</w:t>
      </w:r>
    </w:p>
    <w:p w14:paraId="71765844" w14:textId="77777777" w:rsidR="002B4AA3" w:rsidRDefault="002B4AA3" w:rsidP="002B4AA3">
      <w:pPr>
        <w:pStyle w:val="Default"/>
        <w:rPr>
          <w:sz w:val="22"/>
          <w:szCs w:val="22"/>
        </w:rPr>
      </w:pPr>
      <w:r>
        <w:rPr>
          <w:rFonts w:ascii="Source Sans Pro" w:eastAsia="Source Sans Pro" w:hAnsi="Source Sans Pro" w:cs="Source Sans Pro"/>
          <w:sz w:val="22"/>
          <w:szCs w:val="22"/>
        </w:rPr>
        <w:t>Zapis bez zmian</w:t>
      </w:r>
    </w:p>
    <w:p w14:paraId="64250BC2" w14:textId="77777777" w:rsidR="002B4AA3" w:rsidRDefault="002B4AA3" w:rsidP="002B4AA3">
      <w:pPr>
        <w:pStyle w:val="Default"/>
        <w:rPr>
          <w:sz w:val="22"/>
          <w:szCs w:val="22"/>
        </w:rPr>
      </w:pPr>
      <w:r>
        <w:rPr>
          <w:rFonts w:ascii="Source Sans Pro" w:eastAsia="Source Sans Pro" w:hAnsi="Source Sans Pro" w:cs="Source Sans Pro"/>
          <w:sz w:val="22"/>
          <w:szCs w:val="22"/>
        </w:rPr>
        <w:t>Celem Zamawiającego jest uniknięcie ryzyk związanych z niedoborami i rosnącymi cenami helu.</w:t>
      </w:r>
    </w:p>
    <w:p w14:paraId="7C40F068" w14:textId="77777777" w:rsidR="002B4AA3" w:rsidRDefault="002B4AA3" w:rsidP="002B4AA3">
      <w:pPr>
        <w:pStyle w:val="Default"/>
        <w:rPr>
          <w:sz w:val="22"/>
          <w:szCs w:val="22"/>
        </w:rPr>
      </w:pPr>
    </w:p>
    <w:p w14:paraId="6253CB4D"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22</w:t>
      </w:r>
    </w:p>
    <w:p w14:paraId="43AB3D30" w14:textId="77777777" w:rsidR="002B4AA3" w:rsidRDefault="002B4AA3" w:rsidP="002B4AA3">
      <w:pPr>
        <w:pStyle w:val="Default"/>
        <w:rPr>
          <w:sz w:val="22"/>
          <w:szCs w:val="22"/>
        </w:rPr>
      </w:pPr>
      <w:r>
        <w:rPr>
          <w:rFonts w:ascii="Source Sans Pro" w:eastAsia="Source Sans Pro" w:hAnsi="Source Sans Pro" w:cs="Source Sans Pro"/>
          <w:sz w:val="22"/>
          <w:szCs w:val="22"/>
        </w:rPr>
        <w:t>Zapis bez zmian</w:t>
      </w:r>
    </w:p>
    <w:p w14:paraId="1B5729B7" w14:textId="77777777" w:rsidR="002B4AA3" w:rsidRDefault="002B4AA3" w:rsidP="002B4AA3">
      <w:pPr>
        <w:pStyle w:val="Default"/>
        <w:rPr>
          <w:sz w:val="22"/>
          <w:szCs w:val="22"/>
        </w:rPr>
      </w:pPr>
    </w:p>
    <w:p w14:paraId="79E80BB2"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23</w:t>
      </w:r>
    </w:p>
    <w:p w14:paraId="5615B109" w14:textId="77777777" w:rsidR="002B4AA3" w:rsidRDefault="002B4AA3" w:rsidP="002B4AA3">
      <w:pPr>
        <w:pStyle w:val="Default"/>
        <w:rPr>
          <w:sz w:val="22"/>
          <w:szCs w:val="22"/>
        </w:rPr>
      </w:pPr>
      <w:r>
        <w:rPr>
          <w:rFonts w:ascii="Source Sans Pro" w:eastAsia="Source Sans Pro" w:hAnsi="Source Sans Pro" w:cs="Source Sans Pro"/>
          <w:sz w:val="22"/>
          <w:szCs w:val="22"/>
        </w:rPr>
        <w:t>Zapis bez zmian</w:t>
      </w:r>
    </w:p>
    <w:p w14:paraId="19358C66" w14:textId="77777777" w:rsidR="002B4AA3" w:rsidRDefault="002B4AA3" w:rsidP="002B4AA3">
      <w:pPr>
        <w:pStyle w:val="Default"/>
        <w:rPr>
          <w:sz w:val="22"/>
          <w:szCs w:val="22"/>
        </w:rPr>
      </w:pPr>
    </w:p>
    <w:p w14:paraId="3657EEA3" w14:textId="77777777" w:rsidR="002B4AA3" w:rsidRPr="00D90126" w:rsidRDefault="002B4AA3" w:rsidP="002B4AA3">
      <w:pPr>
        <w:pStyle w:val="Default"/>
        <w:rPr>
          <w:b/>
          <w:bCs/>
          <w:color w:val="auto"/>
          <w:sz w:val="22"/>
          <w:szCs w:val="22"/>
        </w:rPr>
      </w:pPr>
      <w:r w:rsidRPr="00D90126">
        <w:rPr>
          <w:rFonts w:ascii="Source Sans Pro" w:eastAsia="Source Sans Pro" w:hAnsi="Source Sans Pro" w:cs="Source Sans Pro"/>
          <w:b/>
          <w:bCs/>
          <w:color w:val="auto"/>
          <w:sz w:val="22"/>
          <w:szCs w:val="22"/>
        </w:rPr>
        <w:t>Odpowiedź na pytanie 24</w:t>
      </w:r>
    </w:p>
    <w:p w14:paraId="2445FD67" w14:textId="3D507B27" w:rsidR="002B4AA3" w:rsidRPr="00D90126" w:rsidRDefault="00D90126" w:rsidP="002B4AA3">
      <w:pPr>
        <w:pStyle w:val="Default"/>
        <w:rPr>
          <w:color w:val="auto"/>
          <w:sz w:val="22"/>
          <w:szCs w:val="22"/>
        </w:rPr>
      </w:pPr>
      <w:r w:rsidRPr="00D90126">
        <w:rPr>
          <w:rFonts w:ascii="Source Sans Pro" w:eastAsia="Source Sans Pro" w:hAnsi="Source Sans Pro" w:cs="Source Sans Pro"/>
          <w:color w:val="auto"/>
          <w:sz w:val="22"/>
          <w:szCs w:val="22"/>
        </w:rPr>
        <w:t>Zamawiający nie przewiduje przedmiotowych  środków dowodowych.</w:t>
      </w:r>
    </w:p>
    <w:p w14:paraId="4D7D7052" w14:textId="77777777" w:rsidR="00D90126" w:rsidRPr="00D90126" w:rsidRDefault="00D90126" w:rsidP="002B4AA3">
      <w:pPr>
        <w:pStyle w:val="Default"/>
        <w:rPr>
          <w:rFonts w:ascii="Source Sans Pro" w:eastAsia="Source Sans Pro" w:hAnsi="Source Sans Pro" w:cs="Source Sans Pro"/>
          <w:color w:val="auto"/>
          <w:sz w:val="22"/>
          <w:szCs w:val="22"/>
        </w:rPr>
      </w:pPr>
    </w:p>
    <w:p w14:paraId="2C172213" w14:textId="47C78D1D" w:rsidR="002B4AA3" w:rsidRPr="00E05AB8" w:rsidRDefault="002B4AA3" w:rsidP="002B4AA3">
      <w:pPr>
        <w:pStyle w:val="Default"/>
        <w:rPr>
          <w:b/>
          <w:bCs/>
          <w:color w:val="auto"/>
          <w:sz w:val="22"/>
          <w:szCs w:val="22"/>
        </w:rPr>
      </w:pPr>
      <w:r w:rsidRPr="00E05AB8">
        <w:rPr>
          <w:rFonts w:ascii="Source Sans Pro" w:eastAsia="Source Sans Pro" w:hAnsi="Source Sans Pro" w:cs="Source Sans Pro"/>
          <w:b/>
          <w:bCs/>
          <w:color w:val="auto"/>
          <w:sz w:val="22"/>
          <w:szCs w:val="22"/>
        </w:rPr>
        <w:t>Odpowiedź na pytanie 25</w:t>
      </w:r>
    </w:p>
    <w:p w14:paraId="305B0809" w14:textId="5DDF9C8F" w:rsidR="00D90126" w:rsidRPr="00D90126" w:rsidRDefault="00D90126" w:rsidP="002B4AA3">
      <w:pPr>
        <w:pStyle w:val="Default"/>
        <w:rPr>
          <w:rFonts w:ascii="Source Sans Pro" w:eastAsia="Source Sans Pro" w:hAnsi="Source Sans Pro" w:cs="Source Sans Pro"/>
          <w:color w:val="auto"/>
          <w:sz w:val="22"/>
          <w:szCs w:val="22"/>
        </w:rPr>
      </w:pPr>
      <w:r w:rsidRPr="00D90126">
        <w:rPr>
          <w:rFonts w:ascii="Source Sans Pro" w:eastAsia="Source Sans Pro" w:hAnsi="Source Sans Pro" w:cs="Source Sans Pro"/>
          <w:color w:val="auto"/>
          <w:sz w:val="22"/>
          <w:szCs w:val="22"/>
        </w:rPr>
        <w:t>Zamawiający nie przewiduje przedmiotowych  środków dowodowych.</w:t>
      </w:r>
    </w:p>
    <w:p w14:paraId="3D7BABD2" w14:textId="77777777" w:rsidR="00D90126" w:rsidRPr="00D90126" w:rsidRDefault="00D90126" w:rsidP="002B4AA3">
      <w:pPr>
        <w:pStyle w:val="Default"/>
        <w:rPr>
          <w:rFonts w:ascii="Source Sans Pro" w:eastAsia="Source Sans Pro" w:hAnsi="Source Sans Pro" w:cs="Source Sans Pro"/>
          <w:color w:val="auto"/>
          <w:sz w:val="22"/>
          <w:szCs w:val="22"/>
        </w:rPr>
      </w:pPr>
    </w:p>
    <w:p w14:paraId="0DE71B18" w14:textId="6685FE5A" w:rsidR="002B4AA3" w:rsidRPr="00E05AB8" w:rsidRDefault="002B4AA3" w:rsidP="002B4AA3">
      <w:pPr>
        <w:pStyle w:val="Default"/>
        <w:rPr>
          <w:b/>
          <w:bCs/>
          <w:color w:val="auto"/>
          <w:sz w:val="22"/>
          <w:szCs w:val="22"/>
        </w:rPr>
      </w:pPr>
      <w:r w:rsidRPr="00E05AB8">
        <w:rPr>
          <w:rFonts w:ascii="Source Sans Pro" w:eastAsia="Source Sans Pro" w:hAnsi="Source Sans Pro" w:cs="Source Sans Pro"/>
          <w:b/>
          <w:bCs/>
          <w:color w:val="auto"/>
          <w:sz w:val="22"/>
          <w:szCs w:val="22"/>
        </w:rPr>
        <w:t>Odpowiedź na pytanie 26</w:t>
      </w:r>
    </w:p>
    <w:p w14:paraId="0C518052" w14:textId="4C7B6B0F" w:rsidR="002B4AA3" w:rsidRDefault="00D90126" w:rsidP="002B4AA3">
      <w:pPr>
        <w:pStyle w:val="Default"/>
        <w:rPr>
          <w:sz w:val="22"/>
          <w:szCs w:val="22"/>
        </w:rPr>
      </w:pPr>
      <w:r w:rsidRPr="00D90126">
        <w:rPr>
          <w:rFonts w:ascii="Source Sans Pro" w:eastAsia="Source Sans Pro" w:hAnsi="Source Sans Pro" w:cs="Source Sans Pro"/>
          <w:color w:val="auto"/>
          <w:sz w:val="22"/>
          <w:szCs w:val="22"/>
        </w:rPr>
        <w:t>Zamawiający nie przewiduje przedmiotowych  środków dowodowych</w:t>
      </w:r>
      <w:r>
        <w:rPr>
          <w:rFonts w:ascii="Source Sans Pro" w:eastAsia="Source Sans Pro" w:hAnsi="Source Sans Pro" w:cs="Source Sans Pro"/>
          <w:color w:val="FF0000"/>
          <w:sz w:val="22"/>
          <w:szCs w:val="22"/>
        </w:rPr>
        <w:t>.</w:t>
      </w:r>
    </w:p>
    <w:p w14:paraId="2D9D3BA4" w14:textId="77777777" w:rsidR="00D90126" w:rsidRDefault="00D90126" w:rsidP="002B4AA3">
      <w:pPr>
        <w:pStyle w:val="Default"/>
        <w:rPr>
          <w:rFonts w:ascii="Source Sans Pro" w:eastAsia="Source Sans Pro" w:hAnsi="Source Sans Pro" w:cs="Source Sans Pro"/>
          <w:b/>
          <w:bCs/>
          <w:sz w:val="22"/>
          <w:szCs w:val="22"/>
        </w:rPr>
      </w:pPr>
    </w:p>
    <w:p w14:paraId="1649D855" w14:textId="35C6FB23" w:rsidR="002B4AA3" w:rsidRDefault="002B4AA3" w:rsidP="002B4AA3">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27</w:t>
      </w:r>
    </w:p>
    <w:p w14:paraId="17422B24" w14:textId="15C69A60" w:rsidR="00D73C3B" w:rsidRPr="00711F56" w:rsidRDefault="00711F56" w:rsidP="002B4AA3">
      <w:pPr>
        <w:pStyle w:val="Default"/>
        <w:rPr>
          <w:rFonts w:ascii="Source Sans Pro" w:eastAsia="Source Sans Pro" w:hAnsi="Source Sans Pro" w:cs="Source Sans Pro"/>
          <w:color w:val="auto"/>
          <w:sz w:val="22"/>
          <w:szCs w:val="22"/>
        </w:rPr>
      </w:pPr>
      <w:r w:rsidRPr="00711F56">
        <w:rPr>
          <w:rFonts w:ascii="Source Sans Pro" w:eastAsia="Source Sans Pro" w:hAnsi="Source Sans Pro" w:cs="Source Sans Pro"/>
          <w:color w:val="auto"/>
          <w:sz w:val="22"/>
          <w:szCs w:val="22"/>
        </w:rPr>
        <w:t>Zamawiający nie wyraża zgody na powyższe.</w:t>
      </w:r>
    </w:p>
    <w:p w14:paraId="6F5BCCBF" w14:textId="77777777" w:rsidR="00D90126" w:rsidRDefault="00D90126" w:rsidP="002B4AA3">
      <w:pPr>
        <w:pStyle w:val="Default"/>
        <w:rPr>
          <w:rFonts w:ascii="Source Sans Pro" w:eastAsia="Source Sans Pro" w:hAnsi="Source Sans Pro" w:cs="Source Sans Pro"/>
          <w:b/>
          <w:bCs/>
          <w:sz w:val="22"/>
          <w:szCs w:val="22"/>
        </w:rPr>
      </w:pPr>
    </w:p>
    <w:p w14:paraId="29D94BD6" w14:textId="7D25D746"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28</w:t>
      </w:r>
    </w:p>
    <w:p w14:paraId="076D960D" w14:textId="1A7BF3DF"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Zamawiający modyfikuje treść SWZ, w załączniku nr 2 – Projektowane postanowienia umowy w par. 8 ust. 15 i wprowadza nowy zapis o następującej treści: „15. W przypadku, gdy przerwa pracy sprzęt</w:t>
      </w:r>
      <w:r w:rsidR="00DC54D1">
        <w:rPr>
          <w:rFonts w:ascii="Source Sans Pro" w:eastAsia="Source Sans Pro" w:hAnsi="Source Sans Pro" w:cs="Source Sans Pro"/>
          <w:b/>
          <w:bCs/>
          <w:sz w:val="22"/>
          <w:szCs w:val="22"/>
        </w:rPr>
        <w:t>u</w:t>
      </w:r>
      <w:r>
        <w:rPr>
          <w:rFonts w:ascii="Source Sans Pro" w:eastAsia="Source Sans Pro" w:hAnsi="Source Sans Pro" w:cs="Source Sans Pro"/>
          <w:b/>
          <w:bCs/>
          <w:sz w:val="22"/>
          <w:szCs w:val="22"/>
        </w:rPr>
        <w:t xml:space="preserve">, z powodu usterek i wad przekracza czas określony w par. 8 ust. 8 niniejszej umowy,  Wykonawca zapewni Zamawiającemu możliwość wykonania badań wymagających </w:t>
      </w:r>
      <w:r>
        <w:rPr>
          <w:rFonts w:ascii="Source Sans Pro" w:eastAsia="Source Sans Pro" w:hAnsi="Source Sans Pro" w:cs="Source Sans Pro"/>
          <w:b/>
          <w:bCs/>
          <w:sz w:val="22"/>
          <w:szCs w:val="22"/>
        </w:rPr>
        <w:lastRenderedPageBreak/>
        <w:t>użycia sprzętu innym podmiotom leczniczym na terenie miasta Torunia na koszt i ryzyko Wykonawcy”.</w:t>
      </w:r>
    </w:p>
    <w:p w14:paraId="6BA63D8D" w14:textId="77777777" w:rsidR="00D73C3B" w:rsidRDefault="00D73C3B" w:rsidP="00D73C3B">
      <w:pPr>
        <w:pStyle w:val="Default"/>
        <w:rPr>
          <w:b/>
          <w:bCs/>
          <w:sz w:val="22"/>
          <w:szCs w:val="22"/>
        </w:rPr>
      </w:pPr>
    </w:p>
    <w:p w14:paraId="05506795" w14:textId="08B21167"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29</w:t>
      </w:r>
    </w:p>
    <w:p w14:paraId="1976E563" w14:textId="6D35C2AD"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Zgodnie z SWZ.</w:t>
      </w:r>
    </w:p>
    <w:p w14:paraId="6D20ABD9" w14:textId="77777777" w:rsidR="00D73C3B" w:rsidRDefault="00D73C3B" w:rsidP="00D73C3B">
      <w:pPr>
        <w:pStyle w:val="Default"/>
        <w:rPr>
          <w:rFonts w:ascii="Source Sans Pro" w:eastAsia="Source Sans Pro" w:hAnsi="Source Sans Pro" w:cs="Source Sans Pro"/>
          <w:b/>
          <w:bCs/>
          <w:sz w:val="22"/>
          <w:szCs w:val="22"/>
        </w:rPr>
      </w:pPr>
    </w:p>
    <w:p w14:paraId="19699693" w14:textId="14A987EB"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30</w:t>
      </w:r>
    </w:p>
    <w:p w14:paraId="35A6BA05" w14:textId="6FCC7415"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Zgodnie z SWZ.</w:t>
      </w:r>
    </w:p>
    <w:p w14:paraId="194352AF" w14:textId="77777777" w:rsidR="00D73C3B" w:rsidRDefault="00D73C3B" w:rsidP="00D73C3B">
      <w:pPr>
        <w:pStyle w:val="Default"/>
        <w:rPr>
          <w:rFonts w:ascii="Source Sans Pro" w:eastAsia="Source Sans Pro" w:hAnsi="Source Sans Pro" w:cs="Source Sans Pro"/>
          <w:b/>
          <w:bCs/>
          <w:sz w:val="22"/>
          <w:szCs w:val="22"/>
        </w:rPr>
      </w:pPr>
    </w:p>
    <w:p w14:paraId="765064B2" w14:textId="5FCC82A0"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31</w:t>
      </w:r>
    </w:p>
    <w:p w14:paraId="72393EFA" w14:textId="56C4E5D5"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Zgodnie z SWZ. Definicję „zwłoki” określono w art. 476 k.c.</w:t>
      </w:r>
    </w:p>
    <w:p w14:paraId="42F7F8ED" w14:textId="77777777" w:rsidR="00D73C3B" w:rsidRDefault="00D73C3B" w:rsidP="00D73C3B">
      <w:pPr>
        <w:pStyle w:val="Default"/>
        <w:rPr>
          <w:rFonts w:ascii="Source Sans Pro" w:eastAsia="Source Sans Pro" w:hAnsi="Source Sans Pro" w:cs="Source Sans Pro"/>
          <w:b/>
          <w:bCs/>
          <w:sz w:val="22"/>
          <w:szCs w:val="22"/>
        </w:rPr>
      </w:pPr>
    </w:p>
    <w:p w14:paraId="2ACD74EB" w14:textId="7F65C785" w:rsidR="00D73C3B" w:rsidRDefault="00D73C3B"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32</w:t>
      </w:r>
    </w:p>
    <w:p w14:paraId="7EE0423C" w14:textId="419FA8AF" w:rsidR="00D73C3B" w:rsidRDefault="00DC54D1" w:rsidP="00D73C3B">
      <w:pPr>
        <w:pStyle w:val="Default"/>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Zgodnie z SWZ.</w:t>
      </w:r>
    </w:p>
    <w:p w14:paraId="0EE2C027" w14:textId="77777777" w:rsidR="00DC54D1" w:rsidRDefault="00DC54D1" w:rsidP="00DC54D1">
      <w:pPr>
        <w:pStyle w:val="Default"/>
        <w:rPr>
          <w:rFonts w:ascii="Source Sans Pro" w:eastAsia="Source Sans Pro" w:hAnsi="Source Sans Pro" w:cs="Source Sans Pro"/>
          <w:b/>
          <w:bCs/>
          <w:sz w:val="22"/>
          <w:szCs w:val="22"/>
        </w:rPr>
      </w:pPr>
    </w:p>
    <w:p w14:paraId="75FD0330"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33</w:t>
      </w:r>
    </w:p>
    <w:p w14:paraId="06703E74" w14:textId="2DBDC4F6" w:rsidR="002B4AA3" w:rsidRDefault="002B4AA3" w:rsidP="002B4AA3">
      <w:pPr>
        <w:pStyle w:val="Default"/>
        <w:rPr>
          <w:sz w:val="22"/>
          <w:szCs w:val="22"/>
        </w:rPr>
      </w:pPr>
      <w:r>
        <w:rPr>
          <w:rFonts w:ascii="Source Sans Pro" w:eastAsia="Source Sans Pro" w:hAnsi="Source Sans Pro" w:cs="Source Sans Pro"/>
          <w:sz w:val="22"/>
          <w:szCs w:val="22"/>
        </w:rPr>
        <w:t>Zamawiający podtrzymuje zapisy SWZ.</w:t>
      </w:r>
    </w:p>
    <w:p w14:paraId="1B189EEA" w14:textId="77777777" w:rsidR="002B4AA3" w:rsidRDefault="002B4AA3" w:rsidP="002B4AA3">
      <w:pPr>
        <w:pStyle w:val="Default"/>
        <w:rPr>
          <w:b/>
          <w:bCs/>
          <w:sz w:val="22"/>
          <w:szCs w:val="22"/>
        </w:rPr>
      </w:pPr>
    </w:p>
    <w:p w14:paraId="1A954862"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34</w:t>
      </w:r>
    </w:p>
    <w:p w14:paraId="53937E9B" w14:textId="7115BB4D" w:rsidR="002B4AA3" w:rsidRPr="00E05AB8" w:rsidRDefault="00DC54D1" w:rsidP="002B4AA3">
      <w:pPr>
        <w:pStyle w:val="Default"/>
        <w:rPr>
          <w:color w:val="auto"/>
          <w:sz w:val="22"/>
          <w:szCs w:val="22"/>
        </w:rPr>
      </w:pPr>
      <w:r w:rsidRPr="00E05AB8">
        <w:rPr>
          <w:rFonts w:ascii="Calibri" w:eastAsia="Calibri" w:hAnsi="Calibri" w:cs="Calibri"/>
          <w:b/>
          <w:bCs/>
          <w:color w:val="auto"/>
          <w:sz w:val="20"/>
          <w:szCs w:val="20"/>
        </w:rPr>
        <w:t>Zamawiający wymaga opracowania wielobranżowej dokumentacji projektowej z uzgodnieniami.</w:t>
      </w:r>
    </w:p>
    <w:p w14:paraId="4DF82B40" w14:textId="77777777" w:rsidR="00DC54D1" w:rsidRDefault="00DC54D1" w:rsidP="002B4AA3">
      <w:pPr>
        <w:pStyle w:val="Default"/>
        <w:rPr>
          <w:rFonts w:ascii="Source Sans Pro" w:eastAsia="Source Sans Pro" w:hAnsi="Source Sans Pro" w:cs="Source Sans Pro"/>
          <w:b/>
          <w:bCs/>
          <w:sz w:val="22"/>
          <w:szCs w:val="22"/>
        </w:rPr>
      </w:pPr>
    </w:p>
    <w:p w14:paraId="5C6CF0ED" w14:textId="363C9A4C"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35</w:t>
      </w:r>
    </w:p>
    <w:p w14:paraId="3851A179" w14:textId="56FBFD8B" w:rsidR="002B4AA3" w:rsidRPr="00E05AB8" w:rsidRDefault="00DC54D1" w:rsidP="002B4AA3">
      <w:pPr>
        <w:pStyle w:val="Default"/>
        <w:rPr>
          <w:b/>
          <w:bCs/>
          <w:color w:val="auto"/>
          <w:sz w:val="22"/>
          <w:szCs w:val="22"/>
        </w:rPr>
      </w:pPr>
      <w:r w:rsidRPr="00E05AB8">
        <w:rPr>
          <w:rFonts w:ascii="Calibri" w:eastAsia="Calibri" w:hAnsi="Calibri" w:cs="Calibri"/>
          <w:b/>
          <w:bCs/>
          <w:color w:val="auto"/>
          <w:sz w:val="20"/>
          <w:szCs w:val="20"/>
        </w:rPr>
        <w:t>Zamawiający potwierdza, że nie jest wpisany do rejestru zabytków</w:t>
      </w:r>
      <w:r w:rsidRPr="00E05AB8">
        <w:rPr>
          <w:rFonts w:ascii="Calibri" w:eastAsia="Calibri" w:hAnsi="Calibri" w:cs="Calibri"/>
          <w:color w:val="auto"/>
          <w:sz w:val="20"/>
          <w:szCs w:val="20"/>
        </w:rPr>
        <w:t>.</w:t>
      </w:r>
      <w:r w:rsidRPr="00E05AB8">
        <w:rPr>
          <w:rFonts w:ascii="Calibri" w:eastAsia="Calibri" w:hAnsi="Calibri" w:cs="Calibri"/>
          <w:b/>
          <w:bCs/>
          <w:color w:val="auto"/>
          <w:sz w:val="20"/>
          <w:szCs w:val="20"/>
        </w:rPr>
        <w:t xml:space="preserve"> </w:t>
      </w:r>
    </w:p>
    <w:p w14:paraId="27B771E6" w14:textId="77777777" w:rsidR="002B4AA3" w:rsidRDefault="002B4AA3" w:rsidP="002B4AA3">
      <w:pPr>
        <w:pStyle w:val="Default"/>
        <w:rPr>
          <w:sz w:val="22"/>
          <w:szCs w:val="22"/>
        </w:rPr>
      </w:pPr>
    </w:p>
    <w:p w14:paraId="439945BE" w14:textId="77777777" w:rsidR="002B4AA3" w:rsidRPr="005A7B81" w:rsidRDefault="002B4AA3" w:rsidP="002B4AA3">
      <w:pPr>
        <w:pStyle w:val="Default"/>
        <w:shd w:val="clear" w:color="auto" w:fill="FFFF66"/>
        <w:rPr>
          <w:b/>
          <w:bCs/>
          <w:color w:val="auto"/>
          <w:sz w:val="22"/>
          <w:szCs w:val="22"/>
        </w:rPr>
      </w:pPr>
      <w:r w:rsidRPr="005A7B81">
        <w:rPr>
          <w:rFonts w:ascii="Source Sans Pro" w:eastAsia="Source Sans Pro" w:hAnsi="Source Sans Pro" w:cs="Source Sans Pro"/>
          <w:b/>
          <w:bCs/>
          <w:sz w:val="22"/>
          <w:szCs w:val="22"/>
        </w:rPr>
        <w:t>Odpowiedź na pytanie 36</w:t>
      </w:r>
    </w:p>
    <w:p w14:paraId="51CD2525" w14:textId="5CC6A5D4" w:rsidR="002B4AA3" w:rsidRPr="00E05AB8" w:rsidRDefault="00DC54D1" w:rsidP="002B4AA3">
      <w:pPr>
        <w:pStyle w:val="Default"/>
        <w:rPr>
          <w:color w:val="auto"/>
          <w:sz w:val="22"/>
          <w:szCs w:val="22"/>
        </w:rPr>
      </w:pPr>
      <w:r w:rsidRPr="00E05AB8">
        <w:rPr>
          <w:rFonts w:ascii="Calibri" w:eastAsia="Calibri" w:hAnsi="Calibri" w:cs="Calibri"/>
          <w:b/>
          <w:bCs/>
          <w:color w:val="auto"/>
          <w:sz w:val="20"/>
          <w:szCs w:val="20"/>
        </w:rPr>
        <w:t xml:space="preserve">Pracownia stanowi pomieszczenie  SSM. Nie jest wymagane otrzymanie pozwolenia na użytkowanie. Obligują Zamawiającego przepisy PWIS oraz przepisy p.pożarowe. </w:t>
      </w:r>
    </w:p>
    <w:p w14:paraId="1B5C1274" w14:textId="77777777" w:rsidR="00DC54D1" w:rsidRDefault="00DC54D1" w:rsidP="002B4AA3">
      <w:pPr>
        <w:pStyle w:val="Default"/>
        <w:rPr>
          <w:rFonts w:ascii="Source Sans Pro" w:eastAsia="Source Sans Pro" w:hAnsi="Source Sans Pro" w:cs="Source Sans Pro"/>
          <w:b/>
          <w:bCs/>
          <w:sz w:val="22"/>
          <w:szCs w:val="22"/>
        </w:rPr>
      </w:pPr>
    </w:p>
    <w:p w14:paraId="4616E8DD" w14:textId="3D059CC5"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37</w:t>
      </w:r>
    </w:p>
    <w:p w14:paraId="77F039C1"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wymaga.</w:t>
      </w:r>
    </w:p>
    <w:p w14:paraId="55E4884A" w14:textId="77777777" w:rsidR="002B4AA3" w:rsidRDefault="002B4AA3" w:rsidP="002B4AA3">
      <w:pPr>
        <w:pStyle w:val="Default"/>
        <w:rPr>
          <w:sz w:val="22"/>
          <w:szCs w:val="22"/>
        </w:rPr>
      </w:pPr>
    </w:p>
    <w:p w14:paraId="3B4D5D5E"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38</w:t>
      </w:r>
    </w:p>
    <w:p w14:paraId="2203BADD" w14:textId="4A2093FA" w:rsidR="002B4AA3" w:rsidRDefault="002B4AA3" w:rsidP="002B4AA3">
      <w:pPr>
        <w:pStyle w:val="Default"/>
        <w:rPr>
          <w:sz w:val="22"/>
          <w:szCs w:val="22"/>
        </w:rPr>
      </w:pPr>
      <w:r>
        <w:rPr>
          <w:rFonts w:ascii="Source Sans Pro" w:eastAsia="Source Sans Pro" w:hAnsi="Source Sans Pro" w:cs="Source Sans Pro"/>
          <w:sz w:val="22"/>
          <w:szCs w:val="22"/>
        </w:rPr>
        <w:t xml:space="preserve">Zamawiający nie wymaga. Po stronie </w:t>
      </w:r>
      <w:r w:rsidR="00DC54D1">
        <w:rPr>
          <w:rFonts w:ascii="Source Sans Pro" w:eastAsia="Source Sans Pro" w:hAnsi="Source Sans Pro" w:cs="Source Sans Pro"/>
          <w:sz w:val="22"/>
          <w:szCs w:val="22"/>
        </w:rPr>
        <w:t>wykonawcy</w:t>
      </w:r>
      <w:r>
        <w:rPr>
          <w:rFonts w:ascii="Source Sans Pro" w:eastAsia="Source Sans Pro" w:hAnsi="Source Sans Pro" w:cs="Source Sans Pro"/>
          <w:sz w:val="22"/>
          <w:szCs w:val="22"/>
        </w:rPr>
        <w:t xml:space="preserve"> pozostaje wykonanie projektu osłon stałych.</w:t>
      </w:r>
    </w:p>
    <w:p w14:paraId="0424705A" w14:textId="77777777" w:rsidR="002B4AA3" w:rsidRDefault="002B4AA3" w:rsidP="002B4AA3">
      <w:pPr>
        <w:pStyle w:val="Default"/>
        <w:rPr>
          <w:sz w:val="22"/>
          <w:szCs w:val="22"/>
        </w:rPr>
      </w:pPr>
    </w:p>
    <w:p w14:paraId="04F6EBCA" w14:textId="77777777" w:rsidR="002B4AA3" w:rsidRPr="005A7B81" w:rsidRDefault="002B4AA3" w:rsidP="002B4AA3">
      <w:pPr>
        <w:pStyle w:val="Default"/>
        <w:shd w:val="clear" w:color="auto" w:fill="FFFF66"/>
        <w:rPr>
          <w:b/>
          <w:bCs/>
          <w:sz w:val="22"/>
          <w:szCs w:val="22"/>
        </w:rPr>
      </w:pPr>
      <w:r w:rsidRPr="005A7B81">
        <w:rPr>
          <w:rFonts w:ascii="Source Sans Pro" w:eastAsia="Source Sans Pro" w:hAnsi="Source Sans Pro" w:cs="Source Sans Pro"/>
          <w:b/>
          <w:bCs/>
          <w:sz w:val="22"/>
          <w:szCs w:val="22"/>
        </w:rPr>
        <w:t>Odpowiedź na pytanie 39</w:t>
      </w:r>
    </w:p>
    <w:p w14:paraId="11FE3AA2" w14:textId="77777777" w:rsidR="00DC54D1" w:rsidRPr="00E05AB8" w:rsidRDefault="00DC54D1" w:rsidP="00DC54D1">
      <w:pPr>
        <w:spacing w:line="238" w:lineRule="auto"/>
        <w:rPr>
          <w:b/>
          <w:bCs/>
          <w:sz w:val="20"/>
          <w:szCs w:val="20"/>
        </w:rPr>
      </w:pPr>
      <w:r w:rsidRPr="00E05AB8">
        <w:rPr>
          <w:rFonts w:cs="Calibri"/>
          <w:b/>
          <w:bCs/>
          <w:sz w:val="20"/>
          <w:szCs w:val="20"/>
        </w:rPr>
        <w:t xml:space="preserve">Zamawiający wymaga przygotowania STWiOR. </w:t>
      </w:r>
    </w:p>
    <w:p w14:paraId="46EBCE50" w14:textId="77777777" w:rsidR="00DC54D1" w:rsidRPr="005A7B81" w:rsidRDefault="00DC54D1" w:rsidP="002B4AA3">
      <w:pPr>
        <w:pStyle w:val="Default"/>
        <w:shd w:val="clear" w:color="auto" w:fill="FFFF66"/>
        <w:rPr>
          <w:rFonts w:ascii="Source Sans Pro" w:eastAsia="Source Sans Pro" w:hAnsi="Source Sans Pro" w:cs="Source Sans Pro"/>
          <w:b/>
          <w:bCs/>
          <w:sz w:val="22"/>
          <w:szCs w:val="22"/>
        </w:rPr>
      </w:pPr>
    </w:p>
    <w:p w14:paraId="219A8BE4" w14:textId="3D24C6CF" w:rsidR="002B4AA3" w:rsidRPr="005A7B81" w:rsidRDefault="002B4AA3" w:rsidP="002B4AA3">
      <w:pPr>
        <w:pStyle w:val="Default"/>
        <w:shd w:val="clear" w:color="auto" w:fill="FFFF66"/>
        <w:rPr>
          <w:b/>
          <w:bCs/>
          <w:sz w:val="22"/>
          <w:szCs w:val="22"/>
        </w:rPr>
      </w:pPr>
      <w:r w:rsidRPr="005A7B81">
        <w:rPr>
          <w:rFonts w:ascii="Source Sans Pro" w:eastAsia="Source Sans Pro" w:hAnsi="Source Sans Pro" w:cs="Source Sans Pro"/>
          <w:b/>
          <w:bCs/>
          <w:sz w:val="22"/>
          <w:szCs w:val="22"/>
        </w:rPr>
        <w:t>Odpowiedź na pytanie 40</w:t>
      </w:r>
    </w:p>
    <w:p w14:paraId="2E665292" w14:textId="77777777" w:rsidR="00DC54D1" w:rsidRPr="00E05AB8" w:rsidRDefault="00DC54D1" w:rsidP="00DC54D1">
      <w:pPr>
        <w:rPr>
          <w:b/>
          <w:bCs/>
          <w:sz w:val="20"/>
          <w:szCs w:val="20"/>
        </w:rPr>
      </w:pPr>
      <w:r w:rsidRPr="00E05AB8">
        <w:rPr>
          <w:rFonts w:cs="Calibri"/>
          <w:b/>
          <w:bCs/>
          <w:sz w:val="20"/>
          <w:szCs w:val="20"/>
        </w:rPr>
        <w:t>Bez względu na ilość pracowników należy przygotować PBiOZ.</w:t>
      </w:r>
    </w:p>
    <w:p w14:paraId="225C503D" w14:textId="77777777" w:rsidR="002B4AA3" w:rsidRDefault="002B4AA3" w:rsidP="002B4AA3">
      <w:pPr>
        <w:pStyle w:val="Default"/>
        <w:rPr>
          <w:sz w:val="22"/>
          <w:szCs w:val="22"/>
        </w:rPr>
      </w:pPr>
    </w:p>
    <w:p w14:paraId="7E0D156D" w14:textId="77777777" w:rsidR="00DC54D1" w:rsidRDefault="002B4AA3" w:rsidP="00DC54D1">
      <w:pPr>
        <w:pStyle w:val="Default"/>
        <w:shd w:val="clear" w:color="auto" w:fill="FFFF66"/>
        <w:rPr>
          <w:rFonts w:ascii="Source Sans Pro" w:eastAsia="Source Sans Pro" w:hAnsi="Source Sans Pro" w:cs="Source Sans Pro"/>
          <w:b/>
          <w:bCs/>
          <w:sz w:val="22"/>
          <w:szCs w:val="22"/>
        </w:rPr>
      </w:pPr>
      <w:r>
        <w:rPr>
          <w:rFonts w:ascii="Source Sans Pro" w:eastAsia="Source Sans Pro" w:hAnsi="Source Sans Pro" w:cs="Source Sans Pro"/>
          <w:b/>
          <w:bCs/>
          <w:sz w:val="22"/>
          <w:szCs w:val="22"/>
        </w:rPr>
        <w:t>Odpowiedź na pytanie 41</w:t>
      </w:r>
    </w:p>
    <w:p w14:paraId="6D440722" w14:textId="79D1BB58" w:rsidR="00DC54D1" w:rsidRPr="00DC54D1" w:rsidRDefault="00DC54D1" w:rsidP="00DC54D1">
      <w:pPr>
        <w:pStyle w:val="Default"/>
        <w:shd w:val="clear" w:color="auto" w:fill="FFFF66"/>
        <w:rPr>
          <w:b/>
          <w:bCs/>
          <w:sz w:val="22"/>
          <w:szCs w:val="22"/>
        </w:rPr>
      </w:pPr>
      <w:r w:rsidRPr="00E05AB8">
        <w:rPr>
          <w:rFonts w:ascii="Calibri" w:eastAsia="Calibri" w:hAnsi="Calibri" w:cs="Calibri"/>
          <w:b/>
          <w:bCs/>
          <w:color w:val="auto"/>
          <w:sz w:val="20"/>
          <w:szCs w:val="20"/>
        </w:rPr>
        <w:t>Zamawiający wymaga ustanowienia Koordynatora prac; osoby odpowiedzialnej za kontakt z Zamawiającym</w:t>
      </w:r>
      <w:r>
        <w:rPr>
          <w:rFonts w:ascii="Calibri" w:eastAsia="Calibri" w:hAnsi="Calibri" w:cs="Calibri"/>
          <w:b/>
          <w:bCs/>
          <w:color w:val="FF0000"/>
          <w:sz w:val="20"/>
          <w:szCs w:val="20"/>
        </w:rPr>
        <w:t>.</w:t>
      </w:r>
    </w:p>
    <w:p w14:paraId="5DFE02C2" w14:textId="77777777" w:rsidR="002B4AA3" w:rsidRDefault="002B4AA3" w:rsidP="002B4AA3">
      <w:pPr>
        <w:pStyle w:val="Default"/>
        <w:rPr>
          <w:sz w:val="22"/>
          <w:szCs w:val="22"/>
        </w:rPr>
      </w:pPr>
    </w:p>
    <w:p w14:paraId="74BCB7D9"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42</w:t>
      </w:r>
    </w:p>
    <w:p w14:paraId="3C88B9E3" w14:textId="0F95C6DD" w:rsidR="002B4AA3" w:rsidRPr="00E05AB8" w:rsidRDefault="00DC54D1" w:rsidP="002B4AA3">
      <w:pPr>
        <w:pStyle w:val="Default"/>
        <w:rPr>
          <w:rFonts w:ascii="Calibri" w:eastAsia="Calibri" w:hAnsi="Calibri" w:cs="Calibri"/>
          <w:b/>
          <w:bCs/>
          <w:color w:val="auto"/>
        </w:rPr>
      </w:pPr>
      <w:r w:rsidRPr="00E05AB8">
        <w:rPr>
          <w:rFonts w:ascii="Calibri" w:eastAsia="Calibri" w:hAnsi="Calibri" w:cs="Calibri"/>
          <w:b/>
          <w:bCs/>
          <w:color w:val="auto"/>
        </w:rPr>
        <w:t>Oznaczenie na rysunku</w:t>
      </w:r>
    </w:p>
    <w:p w14:paraId="1AADBF4E" w14:textId="77777777" w:rsidR="00DC54D1" w:rsidRDefault="00DC54D1" w:rsidP="002B4AA3">
      <w:pPr>
        <w:pStyle w:val="Default"/>
        <w:rPr>
          <w:sz w:val="22"/>
          <w:szCs w:val="22"/>
        </w:rPr>
      </w:pPr>
    </w:p>
    <w:p w14:paraId="645012A1"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43</w:t>
      </w:r>
    </w:p>
    <w:p w14:paraId="43AC921A" w14:textId="45C4A13F" w:rsidR="002B4AA3" w:rsidRPr="00E05AB8" w:rsidRDefault="00DC54D1" w:rsidP="002B4AA3">
      <w:pPr>
        <w:pStyle w:val="Default"/>
        <w:rPr>
          <w:rFonts w:ascii="Calibri" w:eastAsia="Calibri" w:hAnsi="Calibri" w:cs="Calibri"/>
          <w:b/>
          <w:bCs/>
          <w:color w:val="auto"/>
        </w:rPr>
      </w:pPr>
      <w:r w:rsidRPr="00E05AB8">
        <w:rPr>
          <w:rFonts w:ascii="Calibri" w:eastAsia="Calibri" w:hAnsi="Calibri" w:cs="Calibri"/>
          <w:b/>
          <w:bCs/>
          <w:color w:val="auto"/>
        </w:rPr>
        <w:t>Szacunkowo: - ilość badań 75/tygodniowo; wartość napięcia 120kW; natężenie 90mA; ekspozycja średnio S8; czas ekspozycji rocznie h/8,67.</w:t>
      </w:r>
    </w:p>
    <w:p w14:paraId="11614C2F" w14:textId="77777777" w:rsidR="00DC54D1" w:rsidRDefault="00DC54D1" w:rsidP="002B4AA3">
      <w:pPr>
        <w:pStyle w:val="Default"/>
        <w:rPr>
          <w:sz w:val="22"/>
          <w:szCs w:val="22"/>
        </w:rPr>
      </w:pPr>
    </w:p>
    <w:p w14:paraId="4E6DBA4C"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44</w:t>
      </w:r>
    </w:p>
    <w:p w14:paraId="6290E10E" w14:textId="0E23C62F" w:rsidR="002B4AA3" w:rsidRPr="00E05AB8" w:rsidRDefault="00DC54D1" w:rsidP="002B4AA3">
      <w:pPr>
        <w:pStyle w:val="Default"/>
        <w:shd w:val="clear" w:color="auto" w:fill="FFFF66"/>
        <w:rPr>
          <w:color w:val="auto"/>
          <w:sz w:val="22"/>
          <w:szCs w:val="22"/>
        </w:rPr>
      </w:pPr>
      <w:r w:rsidRPr="00E05AB8">
        <w:rPr>
          <w:rFonts w:ascii="Calibri" w:eastAsia="Calibri" w:hAnsi="Calibri" w:cs="Calibri"/>
          <w:b/>
          <w:bCs/>
          <w:color w:val="auto"/>
        </w:rPr>
        <w:lastRenderedPageBreak/>
        <w:t>Dokumentacja do wglądu w siedzibie Zamawiająceg</w:t>
      </w:r>
      <w:r w:rsidR="009361FF" w:rsidRPr="00E05AB8">
        <w:rPr>
          <w:rFonts w:ascii="Calibri" w:eastAsia="Calibri" w:hAnsi="Calibri" w:cs="Calibri"/>
          <w:b/>
          <w:bCs/>
          <w:color w:val="auto"/>
        </w:rPr>
        <w:t>o w budynku administracyjno-medycznym, w dziale eksploatacji technicznej,  w pok. nr 022 w godz. 8-13.00.</w:t>
      </w:r>
    </w:p>
    <w:p w14:paraId="6B16C20E" w14:textId="77777777" w:rsidR="002B4AA3" w:rsidRPr="00E05AB8" w:rsidRDefault="002B4AA3" w:rsidP="002B4AA3">
      <w:pPr>
        <w:pStyle w:val="Default"/>
        <w:rPr>
          <w:color w:val="auto"/>
          <w:sz w:val="22"/>
          <w:szCs w:val="22"/>
        </w:rPr>
      </w:pPr>
    </w:p>
    <w:p w14:paraId="631F8979"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45</w:t>
      </w:r>
    </w:p>
    <w:p w14:paraId="618AA44C" w14:textId="050817B2" w:rsidR="002B4AA3" w:rsidRPr="00E05AB8" w:rsidRDefault="009361FF" w:rsidP="002B4AA3">
      <w:pPr>
        <w:pStyle w:val="Default"/>
        <w:rPr>
          <w:color w:val="auto"/>
          <w:sz w:val="22"/>
          <w:szCs w:val="22"/>
        </w:rPr>
      </w:pPr>
      <w:r w:rsidRPr="00E05AB8">
        <w:rPr>
          <w:rFonts w:ascii="Calibri" w:eastAsia="Calibri" w:hAnsi="Calibri" w:cs="Calibri"/>
          <w:b/>
          <w:bCs/>
          <w:color w:val="auto"/>
        </w:rPr>
        <w:t>Dokumentacja do wglądu w siedzibie Zamawiającego w budynku administracyjno-medycznym, w dziale eksploatacji technicznej,  w pok. nr 022 w godz. 8-13.00.</w:t>
      </w:r>
    </w:p>
    <w:p w14:paraId="1ECDE17C" w14:textId="4BD4A954"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46</w:t>
      </w:r>
    </w:p>
    <w:p w14:paraId="384D4362" w14:textId="4696EAB7" w:rsidR="009361FF" w:rsidRPr="00E05AB8" w:rsidRDefault="009361FF" w:rsidP="009361FF">
      <w:pPr>
        <w:rPr>
          <w:b/>
          <w:bCs/>
        </w:rPr>
      </w:pPr>
      <w:r w:rsidRPr="00E05AB8">
        <w:rPr>
          <w:rFonts w:cs="Calibri"/>
          <w:b/>
          <w:bCs/>
        </w:rPr>
        <w:t>Obydwa pomieszczenia znajdują się na kondygnacji „0”, Dokumentacja do wglądu w siedzibie Zamawiającego.</w:t>
      </w:r>
    </w:p>
    <w:p w14:paraId="2BB96BC5" w14:textId="77777777" w:rsidR="002B4AA3" w:rsidRDefault="002B4AA3" w:rsidP="002B4AA3">
      <w:pPr>
        <w:pStyle w:val="Default"/>
        <w:rPr>
          <w:sz w:val="22"/>
          <w:szCs w:val="22"/>
        </w:rPr>
      </w:pPr>
    </w:p>
    <w:p w14:paraId="0368363E"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47</w:t>
      </w:r>
    </w:p>
    <w:p w14:paraId="5E13470B" w14:textId="77777777" w:rsidR="009361FF" w:rsidRPr="00E05AB8" w:rsidRDefault="009361FF" w:rsidP="009361FF">
      <w:pPr>
        <w:rPr>
          <w:rFonts w:cs="Calibri"/>
          <w:b/>
          <w:bCs/>
        </w:rPr>
      </w:pPr>
      <w:r w:rsidRPr="00E05AB8">
        <w:rPr>
          <w:rFonts w:cs="Calibri"/>
          <w:b/>
          <w:bCs/>
        </w:rPr>
        <w:t>Sprostowanie: Błędny zapis w ramach PFU Tomograf – pojęcie „angiograf” – usuwamy  ze stron: 21,23 oraz 24 oraz zastępujemy pojęciem „tomograf komputerowy”.</w:t>
      </w:r>
    </w:p>
    <w:p w14:paraId="2B0920B0" w14:textId="77777777" w:rsidR="009361FF" w:rsidRPr="00E05AB8" w:rsidRDefault="009361FF" w:rsidP="009361FF">
      <w:r w:rsidRPr="00E05AB8">
        <w:rPr>
          <w:rFonts w:cs="Calibri"/>
          <w:b/>
          <w:bCs/>
        </w:rPr>
        <w:t>W ramach PFU Rezonans -  usunięcie zapisu „angiograf” ze stron 24 oraz 26, zastępujemy pojęciem” rezonans magnetyczny”.</w:t>
      </w:r>
    </w:p>
    <w:p w14:paraId="1C5D3E73" w14:textId="77777777" w:rsidR="002B4AA3" w:rsidRDefault="002B4AA3" w:rsidP="002B4AA3">
      <w:pPr>
        <w:pStyle w:val="Default"/>
        <w:rPr>
          <w:sz w:val="22"/>
          <w:szCs w:val="22"/>
        </w:rPr>
      </w:pPr>
    </w:p>
    <w:p w14:paraId="40318D88"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48</w:t>
      </w:r>
    </w:p>
    <w:p w14:paraId="4C60806A" w14:textId="77777777" w:rsidR="009361FF" w:rsidRPr="00E05AB8" w:rsidRDefault="009361FF" w:rsidP="009361FF">
      <w:r w:rsidRPr="00E05AB8">
        <w:rPr>
          <w:rFonts w:cs="Calibri"/>
        </w:rPr>
        <w:t>Instalacja ma odpowiadać warunkom technicznym dla wymienionego pomieszczenia RM.</w:t>
      </w:r>
    </w:p>
    <w:p w14:paraId="11D79E7D" w14:textId="77777777" w:rsidR="002B4AA3" w:rsidRDefault="002B4AA3" w:rsidP="002B4AA3">
      <w:pPr>
        <w:pStyle w:val="Default"/>
        <w:rPr>
          <w:sz w:val="22"/>
          <w:szCs w:val="22"/>
        </w:rPr>
      </w:pPr>
    </w:p>
    <w:p w14:paraId="17E7CF92"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49</w:t>
      </w:r>
    </w:p>
    <w:p w14:paraId="3312C352" w14:textId="3EB9D1AE" w:rsidR="002B4AA3" w:rsidRPr="00E05AB8" w:rsidRDefault="009361FF" w:rsidP="002B4AA3">
      <w:pPr>
        <w:pStyle w:val="Default"/>
        <w:shd w:val="clear" w:color="auto" w:fill="FFFF66"/>
        <w:rPr>
          <w:color w:val="auto"/>
          <w:sz w:val="22"/>
          <w:szCs w:val="22"/>
        </w:rPr>
      </w:pPr>
      <w:r w:rsidRPr="00E05AB8">
        <w:rPr>
          <w:b/>
          <w:bCs/>
          <w:color w:val="auto"/>
        </w:rPr>
        <w:t>Posiada je obecny Użytkownik, możliwość weryfikacji instalacji  miała miejsce w trakcie wizji lokalnej na obiekcie.</w:t>
      </w:r>
    </w:p>
    <w:p w14:paraId="71DBEBDD" w14:textId="77777777" w:rsidR="002B4AA3" w:rsidRDefault="002B4AA3" w:rsidP="002B4AA3">
      <w:pPr>
        <w:pStyle w:val="Default"/>
        <w:rPr>
          <w:sz w:val="22"/>
          <w:szCs w:val="22"/>
        </w:rPr>
      </w:pPr>
    </w:p>
    <w:p w14:paraId="1CF47DA4"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50</w:t>
      </w:r>
    </w:p>
    <w:p w14:paraId="6A84B5E5" w14:textId="605C4C18" w:rsidR="002B4AA3" w:rsidRDefault="00DC54D1" w:rsidP="002B4AA3">
      <w:pPr>
        <w:pStyle w:val="Default"/>
        <w:rPr>
          <w:sz w:val="22"/>
          <w:szCs w:val="22"/>
        </w:rPr>
      </w:pPr>
      <w:r>
        <w:rPr>
          <w:rFonts w:ascii="Source Sans Pro" w:eastAsia="Source Sans Pro" w:hAnsi="Source Sans Pro" w:cs="Source Sans Pro"/>
          <w:sz w:val="22"/>
          <w:szCs w:val="22"/>
        </w:rPr>
        <w:t>Obecnie</w:t>
      </w:r>
      <w:r w:rsidR="002B4AA3">
        <w:rPr>
          <w:rFonts w:ascii="Source Sans Pro" w:eastAsia="Source Sans Pro" w:hAnsi="Source Sans Pro" w:cs="Source Sans Pro"/>
          <w:sz w:val="22"/>
          <w:szCs w:val="22"/>
        </w:rPr>
        <w:t xml:space="preserve"> agregat działa w oparciu o czynnik R410</w:t>
      </w:r>
    </w:p>
    <w:p w14:paraId="004310AD" w14:textId="77777777" w:rsidR="002B4AA3" w:rsidRDefault="002B4AA3" w:rsidP="002B4AA3">
      <w:pPr>
        <w:pStyle w:val="Default"/>
        <w:rPr>
          <w:sz w:val="22"/>
          <w:szCs w:val="22"/>
        </w:rPr>
      </w:pPr>
    </w:p>
    <w:p w14:paraId="27E36157"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51</w:t>
      </w:r>
    </w:p>
    <w:p w14:paraId="573F594B" w14:textId="46AE313E" w:rsidR="002B4AA3" w:rsidRPr="00E05AB8" w:rsidRDefault="009361FF" w:rsidP="002B4AA3">
      <w:pPr>
        <w:pStyle w:val="Default"/>
        <w:rPr>
          <w:b/>
          <w:bCs/>
          <w:color w:val="auto"/>
        </w:rPr>
      </w:pPr>
      <w:r w:rsidRPr="00E05AB8">
        <w:rPr>
          <w:b/>
          <w:bCs/>
          <w:color w:val="auto"/>
        </w:rPr>
        <w:t>Wykonać w minimum  jednym miejscu – do uzgodnienia z Zamawiającym/Użytkownikiem pracowni TK.</w:t>
      </w:r>
    </w:p>
    <w:p w14:paraId="410169C2" w14:textId="77777777" w:rsidR="009361FF" w:rsidRDefault="009361FF" w:rsidP="002B4AA3">
      <w:pPr>
        <w:pStyle w:val="Default"/>
        <w:rPr>
          <w:sz w:val="22"/>
          <w:szCs w:val="22"/>
        </w:rPr>
      </w:pPr>
    </w:p>
    <w:p w14:paraId="345183D7"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52</w:t>
      </w:r>
    </w:p>
    <w:p w14:paraId="363B90AB" w14:textId="77777777" w:rsidR="002B4AA3" w:rsidRDefault="002B4AA3" w:rsidP="002B4AA3">
      <w:pPr>
        <w:pStyle w:val="Default"/>
        <w:rPr>
          <w:sz w:val="22"/>
          <w:szCs w:val="22"/>
        </w:rPr>
      </w:pPr>
      <w:r>
        <w:rPr>
          <w:rFonts w:ascii="Source Sans Pro" w:eastAsia="Source Sans Pro" w:hAnsi="Source Sans Pro" w:cs="Source Sans Pro"/>
          <w:sz w:val="22"/>
          <w:szCs w:val="22"/>
        </w:rPr>
        <w:t>Gniazda w standardzie AGA</w:t>
      </w:r>
    </w:p>
    <w:p w14:paraId="2629C77D" w14:textId="77777777" w:rsidR="002B4AA3" w:rsidRDefault="002B4AA3" w:rsidP="002B4AA3">
      <w:pPr>
        <w:pStyle w:val="Default"/>
        <w:rPr>
          <w:sz w:val="22"/>
          <w:szCs w:val="22"/>
        </w:rPr>
      </w:pPr>
    </w:p>
    <w:p w14:paraId="2BD6D84F"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53</w:t>
      </w:r>
    </w:p>
    <w:p w14:paraId="4BB206B7" w14:textId="7FEFAC05" w:rsidR="002B4AA3" w:rsidRPr="00E05AB8" w:rsidRDefault="009361FF" w:rsidP="002B4AA3">
      <w:pPr>
        <w:pStyle w:val="Default"/>
        <w:rPr>
          <w:color w:val="auto"/>
          <w:sz w:val="22"/>
          <w:szCs w:val="22"/>
        </w:rPr>
      </w:pPr>
      <w:r w:rsidRPr="00E05AB8">
        <w:rPr>
          <w:b/>
          <w:bCs/>
          <w:color w:val="auto"/>
        </w:rPr>
        <w:t>Wymóg  jest bezzasadny.</w:t>
      </w:r>
    </w:p>
    <w:p w14:paraId="07B86770"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54</w:t>
      </w:r>
    </w:p>
    <w:p w14:paraId="5F674610" w14:textId="3076CD05" w:rsidR="002B4AA3" w:rsidRPr="00E05AB8" w:rsidRDefault="009361FF" w:rsidP="002B4AA3">
      <w:pPr>
        <w:pStyle w:val="Default"/>
        <w:rPr>
          <w:color w:val="auto"/>
          <w:sz w:val="22"/>
          <w:szCs w:val="22"/>
        </w:rPr>
      </w:pPr>
      <w:r w:rsidRPr="00E05AB8">
        <w:rPr>
          <w:rFonts w:ascii="Calibri" w:eastAsia="Calibri" w:hAnsi="Calibri" w:cs="Calibri"/>
          <w:b/>
          <w:bCs/>
          <w:color w:val="auto"/>
        </w:rPr>
        <w:t>Zamawiający dysponuje wskazaną  mocą przyłączeniową.</w:t>
      </w:r>
    </w:p>
    <w:p w14:paraId="17F7AE54"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55</w:t>
      </w:r>
    </w:p>
    <w:p w14:paraId="3592E903" w14:textId="18518867" w:rsidR="002B4AA3" w:rsidRPr="00E05AB8" w:rsidRDefault="009361FF" w:rsidP="002B4AA3">
      <w:pPr>
        <w:pStyle w:val="Default"/>
        <w:rPr>
          <w:color w:val="auto"/>
          <w:sz w:val="22"/>
          <w:szCs w:val="22"/>
        </w:rPr>
      </w:pPr>
      <w:r w:rsidRPr="00E05AB8">
        <w:rPr>
          <w:rFonts w:ascii="Calibri" w:eastAsia="Calibri" w:hAnsi="Calibri" w:cs="Calibri"/>
          <w:b/>
          <w:bCs/>
          <w:color w:val="auto"/>
        </w:rPr>
        <w:t>Zamawiający dysponuje wskazaną  mocą przyłączeniową.</w:t>
      </w:r>
    </w:p>
    <w:p w14:paraId="6001E9AF"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56</w:t>
      </w:r>
    </w:p>
    <w:p w14:paraId="13262B85" w14:textId="1892A7D2" w:rsidR="009361FF" w:rsidRPr="00E05AB8" w:rsidRDefault="009361FF" w:rsidP="009361FF">
      <w:pPr>
        <w:spacing w:line="217" w:lineRule="auto"/>
        <w:ind w:right="780"/>
        <w:rPr>
          <w:rFonts w:cs="Calibri"/>
          <w:b/>
          <w:bCs/>
        </w:rPr>
      </w:pPr>
      <w:r w:rsidRPr="00E05AB8">
        <w:rPr>
          <w:rFonts w:cs="Calibri"/>
          <w:b/>
          <w:bCs/>
        </w:rPr>
        <w:t>Pomiarów można wykonać po montażu linii zasilającej dla nowego urządzenia. Po</w:t>
      </w:r>
      <w:r w:rsidR="00E05AB8">
        <w:rPr>
          <w:rFonts w:cs="Calibri"/>
          <w:b/>
          <w:bCs/>
        </w:rPr>
        <w:t xml:space="preserve"> </w:t>
      </w:r>
      <w:r w:rsidRPr="00E05AB8">
        <w:rPr>
          <w:rFonts w:cs="Calibri"/>
          <w:b/>
          <w:bCs/>
        </w:rPr>
        <w:t>dostawie nowego urządzenia – Wykonawca zadania objętego postępowaniem – wykonuje pomiary elektryczne.</w:t>
      </w:r>
    </w:p>
    <w:p w14:paraId="5F986EF1"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57</w:t>
      </w:r>
    </w:p>
    <w:p w14:paraId="2282990B" w14:textId="5B9E386B" w:rsidR="009361FF" w:rsidRPr="00E05AB8" w:rsidRDefault="009361FF" w:rsidP="009361FF">
      <w:pPr>
        <w:spacing w:line="217" w:lineRule="auto"/>
        <w:ind w:right="780"/>
        <w:rPr>
          <w:rFonts w:cs="Calibri"/>
          <w:b/>
          <w:bCs/>
        </w:rPr>
      </w:pPr>
      <w:r w:rsidRPr="00E05AB8">
        <w:rPr>
          <w:rFonts w:cs="Calibri"/>
          <w:b/>
          <w:bCs/>
        </w:rPr>
        <w:t xml:space="preserve">Pomiarów można wykonać po montażu linii </w:t>
      </w:r>
      <w:r w:rsidR="00E05AB8" w:rsidRPr="00E05AB8">
        <w:rPr>
          <w:rFonts w:cs="Calibri"/>
          <w:b/>
          <w:bCs/>
        </w:rPr>
        <w:t>z</w:t>
      </w:r>
      <w:r w:rsidR="00E05AB8">
        <w:rPr>
          <w:rFonts w:cs="Calibri"/>
          <w:b/>
          <w:bCs/>
        </w:rPr>
        <w:t>a</w:t>
      </w:r>
      <w:r w:rsidR="00E05AB8" w:rsidRPr="00E05AB8">
        <w:rPr>
          <w:rFonts w:cs="Calibri"/>
          <w:b/>
          <w:bCs/>
        </w:rPr>
        <w:t>silającej</w:t>
      </w:r>
      <w:r w:rsidRPr="00E05AB8">
        <w:rPr>
          <w:rFonts w:cs="Calibri"/>
          <w:b/>
          <w:bCs/>
        </w:rPr>
        <w:t xml:space="preserve"> dla nowego urządzenia. Po dostawie nowego urządzenia – Wykonawca zadania objętego postępowaniem – wykonuje pomiary elektryczne.</w:t>
      </w:r>
    </w:p>
    <w:p w14:paraId="6EACB65F" w14:textId="77777777" w:rsidR="002B4AA3" w:rsidRDefault="002B4AA3" w:rsidP="002B4AA3">
      <w:pPr>
        <w:pStyle w:val="Default"/>
        <w:rPr>
          <w:sz w:val="22"/>
          <w:szCs w:val="22"/>
        </w:rPr>
      </w:pPr>
    </w:p>
    <w:p w14:paraId="72DD4B6D"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58</w:t>
      </w:r>
    </w:p>
    <w:p w14:paraId="2EA38A9C" w14:textId="7F1D19F5" w:rsidR="002B4AA3" w:rsidRPr="00711F56" w:rsidRDefault="002B4AA3" w:rsidP="002B4AA3">
      <w:pPr>
        <w:pStyle w:val="Default"/>
        <w:rPr>
          <w:color w:val="auto"/>
          <w:sz w:val="22"/>
          <w:szCs w:val="22"/>
        </w:rPr>
      </w:pPr>
      <w:r w:rsidRPr="00711F56">
        <w:rPr>
          <w:rFonts w:ascii="Source Sans Pro" w:eastAsia="Source Sans Pro" w:hAnsi="Source Sans Pro" w:cs="Source Sans Pro"/>
          <w:color w:val="auto"/>
          <w:sz w:val="22"/>
          <w:szCs w:val="22"/>
        </w:rPr>
        <w:lastRenderedPageBreak/>
        <w:t xml:space="preserve">Pomieszczenie techniczne rezonansu </w:t>
      </w:r>
      <w:r w:rsidR="00DC54D1" w:rsidRPr="00711F56">
        <w:rPr>
          <w:rFonts w:ascii="Source Sans Pro" w:eastAsia="Source Sans Pro" w:hAnsi="Source Sans Pro" w:cs="Source Sans Pro"/>
          <w:color w:val="auto"/>
          <w:sz w:val="22"/>
          <w:szCs w:val="22"/>
        </w:rPr>
        <w:t>bezpośrednio</w:t>
      </w:r>
      <w:r w:rsidRPr="00711F56">
        <w:rPr>
          <w:rFonts w:ascii="Source Sans Pro" w:eastAsia="Source Sans Pro" w:hAnsi="Source Sans Pro" w:cs="Source Sans Pro"/>
          <w:color w:val="auto"/>
          <w:sz w:val="22"/>
          <w:szCs w:val="22"/>
        </w:rPr>
        <w:t xml:space="preserve"> sąsiaduje z pracownią rezonansu</w:t>
      </w:r>
      <w:r w:rsidR="00E05AB8" w:rsidRPr="00711F56">
        <w:rPr>
          <w:rFonts w:ascii="Source Sans Pro" w:eastAsia="Source Sans Pro" w:hAnsi="Source Sans Pro" w:cs="Source Sans Pro"/>
          <w:color w:val="auto"/>
          <w:sz w:val="22"/>
          <w:szCs w:val="22"/>
        </w:rPr>
        <w:t xml:space="preserve">. </w:t>
      </w:r>
    </w:p>
    <w:p w14:paraId="53095FCF" w14:textId="77777777" w:rsidR="002B4AA3" w:rsidRDefault="002B4AA3" w:rsidP="002B4AA3">
      <w:pPr>
        <w:pStyle w:val="Default"/>
        <w:rPr>
          <w:sz w:val="22"/>
          <w:szCs w:val="22"/>
        </w:rPr>
      </w:pPr>
    </w:p>
    <w:p w14:paraId="29AD5993"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59</w:t>
      </w:r>
    </w:p>
    <w:p w14:paraId="7EACC2DE" w14:textId="77777777" w:rsidR="009361FF" w:rsidRPr="00E05AB8" w:rsidRDefault="009361FF" w:rsidP="009361FF">
      <w:pPr>
        <w:spacing w:line="216" w:lineRule="auto"/>
        <w:ind w:right="620"/>
        <w:rPr>
          <w:rFonts w:cs="Calibri"/>
          <w:b/>
          <w:bCs/>
        </w:rPr>
      </w:pPr>
      <w:r w:rsidRPr="00E05AB8">
        <w:rPr>
          <w:rFonts w:cs="Calibri"/>
          <w:b/>
          <w:bCs/>
        </w:rPr>
        <w:t>Z rozdzielni B lokalizowanej w łączniku pomiędzy budynkiem głównym a przejściem do budynku R. Prowadzenie instalacji w drabinkach metalowych w pomieszczeniach piwnicznych, wyjście z pomieszczenia piwnicznego przez patio sąsiadującego bezpośrednio  do adaptowanego pomieszczenia.</w:t>
      </w:r>
    </w:p>
    <w:p w14:paraId="3AB92B15" w14:textId="77777777" w:rsidR="002B4AA3" w:rsidRPr="002B4AA3" w:rsidRDefault="002B4AA3" w:rsidP="002B4AA3">
      <w:pPr>
        <w:pStyle w:val="Default"/>
        <w:rPr>
          <w:sz w:val="22"/>
          <w:szCs w:val="22"/>
        </w:rPr>
      </w:pPr>
    </w:p>
    <w:p w14:paraId="6CB68EE1"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60</w:t>
      </w:r>
    </w:p>
    <w:p w14:paraId="04A8A0CD" w14:textId="490EE7F0" w:rsidR="00BD6A12" w:rsidRPr="00E05AB8" w:rsidRDefault="00BD6A12" w:rsidP="00BD6A12">
      <w:pPr>
        <w:spacing w:line="217" w:lineRule="auto"/>
        <w:ind w:right="80"/>
        <w:rPr>
          <w:rFonts w:cs="Calibri"/>
          <w:b/>
          <w:bCs/>
        </w:rPr>
      </w:pPr>
      <w:r w:rsidRPr="00E05AB8">
        <w:rPr>
          <w:rFonts w:cs="Calibri"/>
          <w:b/>
          <w:bCs/>
        </w:rPr>
        <w:t>Zamawiający nie wymaga systemu kontroli dostępu dla pomieszczeń objętych zakresem postępowania. Dostęp do pracowni za pomocą kodów dostępu.</w:t>
      </w:r>
    </w:p>
    <w:p w14:paraId="7E8787FB" w14:textId="77777777" w:rsidR="002B4AA3" w:rsidRPr="002B4AA3" w:rsidRDefault="002B4AA3" w:rsidP="002B4AA3">
      <w:pPr>
        <w:pStyle w:val="Default"/>
        <w:rPr>
          <w:sz w:val="22"/>
          <w:szCs w:val="22"/>
        </w:rPr>
      </w:pPr>
    </w:p>
    <w:p w14:paraId="3078A983"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61</w:t>
      </w:r>
    </w:p>
    <w:p w14:paraId="7FE4CDB4" w14:textId="70D4ACCC" w:rsidR="002B4AA3" w:rsidRPr="0022302F" w:rsidRDefault="00BD6A12" w:rsidP="002B4AA3">
      <w:pPr>
        <w:pStyle w:val="Default"/>
        <w:rPr>
          <w:color w:val="auto"/>
          <w:sz w:val="22"/>
          <w:szCs w:val="22"/>
        </w:rPr>
      </w:pPr>
      <w:r w:rsidRPr="0022302F">
        <w:rPr>
          <w:rFonts w:ascii="Calibri" w:eastAsia="Calibri" w:hAnsi="Calibri" w:cs="Calibri"/>
          <w:b/>
          <w:bCs/>
          <w:color w:val="auto"/>
        </w:rPr>
        <w:t>Na zasadzie opraw autonomicznych z wbudowanymi akumulatorami</w:t>
      </w:r>
      <w:r w:rsidRPr="0022302F">
        <w:rPr>
          <w:rFonts w:ascii="Calibri" w:eastAsia="Calibri" w:hAnsi="Calibri" w:cs="Calibri"/>
          <w:b/>
          <w:bCs/>
          <w:color w:val="auto"/>
          <w:sz w:val="20"/>
          <w:szCs w:val="20"/>
        </w:rPr>
        <w:t>.</w:t>
      </w:r>
    </w:p>
    <w:p w14:paraId="07B4645C"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62</w:t>
      </w:r>
    </w:p>
    <w:p w14:paraId="44F5ED59" w14:textId="0946AD8D" w:rsidR="00BD6A12" w:rsidRPr="0022302F" w:rsidRDefault="00BD6A12" w:rsidP="00D90126">
      <w:pPr>
        <w:spacing w:line="217" w:lineRule="auto"/>
        <w:ind w:right="1100"/>
      </w:pPr>
      <w:r w:rsidRPr="0022302F">
        <w:rPr>
          <w:rFonts w:cs="Calibri"/>
          <w:b/>
          <w:bCs/>
        </w:rPr>
        <w:t>Obecnie instalację obsługuje centrala Telsap 2100, celem Zamawiającego jest przejście i podłączenie  do  również posiadanej przez Zamawiającego centrali Polon 4900. Zlokalizowanej w portierni głównej Budynku D.</w:t>
      </w:r>
    </w:p>
    <w:p w14:paraId="2E7ADB8A" w14:textId="282F9864" w:rsidR="002B4AA3" w:rsidRPr="002B4AA3" w:rsidRDefault="002B4AA3" w:rsidP="002B4AA3">
      <w:pPr>
        <w:pStyle w:val="Default"/>
        <w:shd w:val="clear" w:color="auto" w:fill="FFFF66"/>
        <w:rPr>
          <w:sz w:val="22"/>
          <w:szCs w:val="22"/>
        </w:rPr>
      </w:pPr>
    </w:p>
    <w:p w14:paraId="3A4506DD" w14:textId="77777777" w:rsidR="002B4AA3" w:rsidRPr="002B4AA3" w:rsidRDefault="002B4AA3" w:rsidP="002B4AA3">
      <w:pPr>
        <w:pStyle w:val="Default"/>
        <w:rPr>
          <w:sz w:val="22"/>
          <w:szCs w:val="22"/>
        </w:rPr>
      </w:pPr>
    </w:p>
    <w:p w14:paraId="05251BF0"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63</w:t>
      </w:r>
    </w:p>
    <w:p w14:paraId="499CDADE" w14:textId="02D61816" w:rsidR="002B4AA3" w:rsidRPr="0022302F" w:rsidRDefault="00BD6A12" w:rsidP="002B4AA3">
      <w:pPr>
        <w:pStyle w:val="Default"/>
        <w:rPr>
          <w:color w:val="auto"/>
          <w:sz w:val="22"/>
          <w:szCs w:val="22"/>
        </w:rPr>
      </w:pPr>
      <w:r w:rsidRPr="0022302F">
        <w:rPr>
          <w:rFonts w:ascii="Calibri" w:eastAsia="Calibri" w:hAnsi="Calibri" w:cs="Calibri"/>
          <w:b/>
          <w:bCs/>
          <w:color w:val="auto"/>
        </w:rPr>
        <w:t xml:space="preserve">Obecnie typ centrali Telsap 2100. </w:t>
      </w:r>
      <w:r w:rsidRPr="0022302F">
        <w:rPr>
          <w:b/>
          <w:bCs/>
          <w:color w:val="auto"/>
        </w:rPr>
        <w:t>Wykrywanie dymu - czujki dymowe.</w:t>
      </w:r>
    </w:p>
    <w:p w14:paraId="4F675B7B" w14:textId="77777777" w:rsidR="008129A5" w:rsidRDefault="008129A5" w:rsidP="002B4AA3">
      <w:pPr>
        <w:pStyle w:val="Default"/>
        <w:shd w:val="clear" w:color="auto" w:fill="FFFF66"/>
        <w:rPr>
          <w:rFonts w:ascii="Source Sans Pro" w:eastAsia="Source Sans Pro" w:hAnsi="Source Sans Pro" w:cs="Source Sans Pro"/>
          <w:b/>
          <w:bCs/>
          <w:sz w:val="22"/>
          <w:szCs w:val="22"/>
        </w:rPr>
      </w:pPr>
    </w:p>
    <w:p w14:paraId="21855EBA" w14:textId="596694CD"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64</w:t>
      </w:r>
    </w:p>
    <w:p w14:paraId="331170FB" w14:textId="77777777" w:rsidR="00BD6A12" w:rsidRPr="0022302F" w:rsidRDefault="00BD6A12" w:rsidP="00BD6A12">
      <w:pPr>
        <w:spacing w:line="217" w:lineRule="auto"/>
        <w:ind w:right="720"/>
        <w:rPr>
          <w:b/>
          <w:bCs/>
          <w:sz w:val="20"/>
          <w:szCs w:val="20"/>
        </w:rPr>
      </w:pPr>
      <w:r w:rsidRPr="0022302F">
        <w:rPr>
          <w:rFonts w:cs="Calibri"/>
          <w:b/>
          <w:bCs/>
          <w:sz w:val="20"/>
          <w:szCs w:val="20"/>
        </w:rPr>
        <w:t>Jest omyłką pisarską.</w:t>
      </w:r>
    </w:p>
    <w:p w14:paraId="6A729F3E" w14:textId="77777777" w:rsidR="002B4AA3" w:rsidRPr="002B4AA3" w:rsidRDefault="002B4AA3" w:rsidP="002B4AA3">
      <w:pPr>
        <w:pStyle w:val="Default"/>
        <w:rPr>
          <w:sz w:val="22"/>
          <w:szCs w:val="22"/>
        </w:rPr>
      </w:pPr>
    </w:p>
    <w:p w14:paraId="4A53FC91" w14:textId="77777777" w:rsidR="002B4AA3" w:rsidRPr="002B4AA3" w:rsidRDefault="002B4AA3" w:rsidP="002B4AA3">
      <w:pPr>
        <w:pStyle w:val="Default"/>
        <w:shd w:val="clear" w:color="auto" w:fill="FFFF66"/>
        <w:rPr>
          <w:b/>
          <w:bCs/>
          <w:sz w:val="22"/>
          <w:szCs w:val="22"/>
        </w:rPr>
      </w:pPr>
      <w:r w:rsidRPr="002B4AA3">
        <w:rPr>
          <w:rFonts w:ascii="Source Sans Pro" w:eastAsia="Source Sans Pro" w:hAnsi="Source Sans Pro" w:cs="Source Sans Pro"/>
          <w:b/>
          <w:bCs/>
          <w:sz w:val="22"/>
          <w:szCs w:val="22"/>
        </w:rPr>
        <w:t>Odpowiedź na pytanie 65</w:t>
      </w:r>
    </w:p>
    <w:p w14:paraId="3190F03E" w14:textId="494E661D" w:rsidR="00BD6A12" w:rsidRPr="0022302F" w:rsidRDefault="00BD6A12" w:rsidP="00BD6A12">
      <w:pPr>
        <w:spacing w:line="217" w:lineRule="auto"/>
        <w:rPr>
          <w:b/>
          <w:bCs/>
          <w:sz w:val="20"/>
          <w:szCs w:val="20"/>
        </w:rPr>
      </w:pPr>
      <w:r w:rsidRPr="0022302F">
        <w:rPr>
          <w:rFonts w:cs="Calibri"/>
          <w:b/>
          <w:bCs/>
          <w:sz w:val="20"/>
          <w:szCs w:val="20"/>
        </w:rPr>
        <w:t xml:space="preserve">Pomieszczenia TK oraz RM – zlokalizowane </w:t>
      </w:r>
      <w:r w:rsidR="0022302F" w:rsidRPr="0022302F">
        <w:rPr>
          <w:rFonts w:cs="Calibri"/>
          <w:b/>
          <w:bCs/>
          <w:sz w:val="20"/>
          <w:szCs w:val="20"/>
        </w:rPr>
        <w:t>są</w:t>
      </w:r>
      <w:r w:rsidRPr="0022302F">
        <w:rPr>
          <w:rFonts w:cs="Calibri"/>
          <w:b/>
          <w:bCs/>
          <w:sz w:val="20"/>
          <w:szCs w:val="20"/>
        </w:rPr>
        <w:t xml:space="preserve"> na poziomie „0”. </w:t>
      </w:r>
      <w:r w:rsidRPr="0022302F">
        <w:rPr>
          <w:rFonts w:cs="Calibri"/>
          <w:b/>
          <w:bCs/>
        </w:rPr>
        <w:t>Dokumentacja do wglądu w siedzibie Zamawiającego</w:t>
      </w:r>
    </w:p>
    <w:p w14:paraId="7ABEECF3" w14:textId="77777777" w:rsidR="002B4AA3" w:rsidRDefault="002B4AA3" w:rsidP="002B4AA3">
      <w:pPr>
        <w:pStyle w:val="Default"/>
        <w:rPr>
          <w:sz w:val="22"/>
          <w:szCs w:val="22"/>
        </w:rPr>
      </w:pPr>
    </w:p>
    <w:p w14:paraId="099511CE"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66</w:t>
      </w:r>
    </w:p>
    <w:p w14:paraId="3236487F" w14:textId="7964D020" w:rsidR="002B4AA3" w:rsidRPr="0022302F" w:rsidRDefault="00BD6A12" w:rsidP="002B4AA3">
      <w:pPr>
        <w:pStyle w:val="Default"/>
        <w:rPr>
          <w:color w:val="auto"/>
          <w:sz w:val="22"/>
          <w:szCs w:val="22"/>
        </w:rPr>
      </w:pPr>
      <w:r w:rsidRPr="0022302F">
        <w:rPr>
          <w:rFonts w:ascii="Calibri" w:eastAsia="Calibri" w:hAnsi="Calibri" w:cs="Calibri"/>
          <w:b/>
          <w:bCs/>
          <w:color w:val="auto"/>
        </w:rPr>
        <w:t>Dostawa nowego agregatu.</w:t>
      </w:r>
    </w:p>
    <w:p w14:paraId="678805ED"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67</w:t>
      </w:r>
    </w:p>
    <w:p w14:paraId="1FAD9E12" w14:textId="36FA0549" w:rsidR="002B4AA3" w:rsidRPr="0022302F" w:rsidRDefault="00BD6A12" w:rsidP="002B4AA3">
      <w:pPr>
        <w:pStyle w:val="Default"/>
        <w:rPr>
          <w:color w:val="auto"/>
          <w:sz w:val="22"/>
          <w:szCs w:val="22"/>
        </w:rPr>
      </w:pPr>
      <w:r w:rsidRPr="0022302F">
        <w:rPr>
          <w:rFonts w:ascii="Calibri" w:eastAsia="Calibri" w:hAnsi="Calibri" w:cs="Calibri"/>
          <w:b/>
          <w:bCs/>
          <w:color w:val="auto"/>
        </w:rPr>
        <w:t>Tak zamawiający wymaga.</w:t>
      </w:r>
    </w:p>
    <w:p w14:paraId="6295D288"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68</w:t>
      </w:r>
    </w:p>
    <w:p w14:paraId="59CDF520" w14:textId="77777777" w:rsidR="00BD6A12" w:rsidRPr="0022302F" w:rsidRDefault="00BD6A12" w:rsidP="00BD6A12">
      <w:pPr>
        <w:spacing w:line="224" w:lineRule="auto"/>
        <w:ind w:right="380"/>
        <w:jc w:val="both"/>
        <w:rPr>
          <w:b/>
          <w:bCs/>
        </w:rPr>
      </w:pPr>
      <w:r w:rsidRPr="0022302F">
        <w:rPr>
          <w:rFonts w:cs="Calibri"/>
          <w:b/>
          <w:bCs/>
        </w:rPr>
        <w:t>Zamawiający dopuszcza, lecz nie jest to konieczne. Są aparaty nie wymagające w/w instalacji.</w:t>
      </w:r>
    </w:p>
    <w:p w14:paraId="19FAAC81" w14:textId="77777777" w:rsidR="002B4AA3" w:rsidRDefault="002B4AA3" w:rsidP="002B4AA3">
      <w:pPr>
        <w:pStyle w:val="Default"/>
        <w:rPr>
          <w:sz w:val="22"/>
          <w:szCs w:val="22"/>
        </w:rPr>
      </w:pPr>
    </w:p>
    <w:p w14:paraId="40B89952" w14:textId="77777777" w:rsidR="002B4AA3" w:rsidRDefault="002B4AA3" w:rsidP="002B4AA3">
      <w:pPr>
        <w:pStyle w:val="Default"/>
        <w:shd w:val="clear" w:color="auto" w:fill="FFFF66"/>
        <w:rPr>
          <w:b/>
          <w:bCs/>
          <w:sz w:val="22"/>
          <w:szCs w:val="22"/>
        </w:rPr>
      </w:pPr>
      <w:r>
        <w:rPr>
          <w:rFonts w:ascii="Source Sans Pro" w:eastAsia="Source Sans Pro" w:hAnsi="Source Sans Pro" w:cs="Source Sans Pro"/>
          <w:b/>
          <w:bCs/>
          <w:sz w:val="22"/>
          <w:szCs w:val="22"/>
        </w:rPr>
        <w:t>Odpowiedź na pytanie 69</w:t>
      </w:r>
    </w:p>
    <w:p w14:paraId="6AA4C076" w14:textId="0DE5CF6E" w:rsidR="00BD6A12" w:rsidRPr="0022302F" w:rsidRDefault="00BD6A12" w:rsidP="002B4AA3">
      <w:pPr>
        <w:pStyle w:val="Default"/>
        <w:rPr>
          <w:rFonts w:ascii="Calibri" w:eastAsia="Calibri" w:hAnsi="Calibri" w:cs="Calibri"/>
          <w:b/>
          <w:bCs/>
          <w:color w:val="auto"/>
        </w:rPr>
      </w:pPr>
      <w:r w:rsidRPr="0022302F">
        <w:rPr>
          <w:rFonts w:ascii="Calibri" w:eastAsia="Calibri" w:hAnsi="Calibri" w:cs="Calibri"/>
          <w:b/>
          <w:bCs/>
          <w:color w:val="auto"/>
        </w:rPr>
        <w:t>Do wglądu w siedzibie Zamawiającego</w:t>
      </w:r>
      <w:r w:rsidR="00D90126" w:rsidRPr="0022302F">
        <w:rPr>
          <w:rFonts w:ascii="Calibri" w:eastAsia="Calibri" w:hAnsi="Calibri" w:cs="Calibri"/>
          <w:b/>
          <w:bCs/>
          <w:color w:val="auto"/>
        </w:rPr>
        <w:t xml:space="preserve"> w budynku administracyjno-medycznym, w dziale eksploatacji technicznej,  w pok. nr 022 w godz. 8-13.00</w:t>
      </w:r>
    </w:p>
    <w:p w14:paraId="203B77DC" w14:textId="77777777" w:rsidR="00BD6A12" w:rsidRDefault="00BD6A12" w:rsidP="002B4AA3">
      <w:pPr>
        <w:pStyle w:val="Default"/>
        <w:rPr>
          <w:rFonts w:ascii="Calibri" w:eastAsia="Calibri" w:hAnsi="Calibri" w:cs="Calibri"/>
          <w:b/>
          <w:bCs/>
          <w:color w:val="FF0000"/>
        </w:rPr>
      </w:pPr>
    </w:p>
    <w:p w14:paraId="6D558191" w14:textId="4D786EB2"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70</w:t>
      </w:r>
    </w:p>
    <w:p w14:paraId="6B76F7AC" w14:textId="77777777" w:rsidR="00D90126" w:rsidRPr="0022302F" w:rsidRDefault="00D90126" w:rsidP="00D90126">
      <w:pPr>
        <w:spacing w:line="228" w:lineRule="auto"/>
        <w:ind w:right="140"/>
        <w:jc w:val="both"/>
        <w:rPr>
          <w:b/>
          <w:bCs/>
        </w:rPr>
      </w:pPr>
      <w:r w:rsidRPr="0022302F">
        <w:rPr>
          <w:rFonts w:cs="Calibri"/>
          <w:b/>
          <w:bCs/>
        </w:rPr>
        <w:t>Zamawiający dokona blokady terenu na potrzeby realizacji  zadania – ustalenia na etapie realizacji zadania.</w:t>
      </w:r>
    </w:p>
    <w:p w14:paraId="5282EA0B" w14:textId="77777777" w:rsidR="002B4AA3" w:rsidRDefault="002B4AA3" w:rsidP="002B4AA3">
      <w:pPr>
        <w:pStyle w:val="Default"/>
        <w:rPr>
          <w:sz w:val="22"/>
          <w:szCs w:val="22"/>
        </w:rPr>
      </w:pPr>
    </w:p>
    <w:p w14:paraId="03598B5B"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71</w:t>
      </w:r>
    </w:p>
    <w:p w14:paraId="4D8F0403" w14:textId="1B5C0135" w:rsidR="002B4AA3" w:rsidRPr="0022302F" w:rsidRDefault="00D90126" w:rsidP="002B4AA3">
      <w:pPr>
        <w:pStyle w:val="Default"/>
        <w:rPr>
          <w:rFonts w:ascii="Calibri" w:eastAsia="Calibri" w:hAnsi="Calibri" w:cs="Calibri"/>
          <w:b/>
          <w:bCs/>
          <w:color w:val="auto"/>
        </w:rPr>
      </w:pPr>
      <w:r w:rsidRPr="0022302F">
        <w:rPr>
          <w:rFonts w:ascii="Calibri" w:eastAsia="Calibri" w:hAnsi="Calibri" w:cs="Calibri"/>
          <w:b/>
          <w:bCs/>
          <w:color w:val="auto"/>
        </w:rPr>
        <w:t>Zamawiający zapewni obecność przedstawiciela szpitala.</w:t>
      </w:r>
    </w:p>
    <w:p w14:paraId="6E8C3B64" w14:textId="77777777" w:rsidR="00D90126" w:rsidRDefault="00D90126" w:rsidP="002B4AA3">
      <w:pPr>
        <w:pStyle w:val="Default"/>
        <w:rPr>
          <w:sz w:val="22"/>
          <w:szCs w:val="22"/>
        </w:rPr>
      </w:pPr>
    </w:p>
    <w:p w14:paraId="0299BE89"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72</w:t>
      </w:r>
    </w:p>
    <w:p w14:paraId="1C8078D9" w14:textId="06D9C68F" w:rsidR="00D90126" w:rsidRPr="0022302F" w:rsidRDefault="00D90126" w:rsidP="00D90126">
      <w:pPr>
        <w:spacing w:line="225" w:lineRule="auto"/>
        <w:ind w:right="120"/>
        <w:rPr>
          <w:b/>
          <w:bCs/>
          <w:sz w:val="20"/>
          <w:szCs w:val="20"/>
        </w:rPr>
      </w:pPr>
      <w:r w:rsidRPr="0022302F">
        <w:rPr>
          <w:rFonts w:cs="Calibri"/>
          <w:b/>
          <w:bCs/>
          <w:sz w:val="20"/>
          <w:szCs w:val="20"/>
        </w:rPr>
        <w:lastRenderedPageBreak/>
        <w:t>Zmawiający dopuszcza przeprowadzanie szkoleń po odbiorze technicznym systemu.</w:t>
      </w:r>
    </w:p>
    <w:p w14:paraId="32C1813E" w14:textId="77777777" w:rsidR="002B4AA3" w:rsidRDefault="002B4AA3" w:rsidP="002B4AA3">
      <w:pPr>
        <w:pStyle w:val="Default"/>
        <w:rPr>
          <w:sz w:val="22"/>
          <w:szCs w:val="22"/>
        </w:rPr>
      </w:pPr>
    </w:p>
    <w:p w14:paraId="448800C3"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73</w:t>
      </w:r>
    </w:p>
    <w:p w14:paraId="30921F7E"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potwierdza</w:t>
      </w:r>
    </w:p>
    <w:p w14:paraId="70CEF8C4" w14:textId="77777777" w:rsidR="002B4AA3" w:rsidRDefault="002B4AA3" w:rsidP="002B4AA3">
      <w:pPr>
        <w:pStyle w:val="Default"/>
        <w:rPr>
          <w:sz w:val="22"/>
          <w:szCs w:val="22"/>
        </w:rPr>
      </w:pPr>
    </w:p>
    <w:p w14:paraId="4F2A68CB"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74</w:t>
      </w:r>
    </w:p>
    <w:p w14:paraId="29031BAC"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potwierdza</w:t>
      </w:r>
    </w:p>
    <w:p w14:paraId="77496CD9" w14:textId="77777777" w:rsidR="002B4AA3" w:rsidRDefault="002B4AA3" w:rsidP="002B4AA3">
      <w:pPr>
        <w:pStyle w:val="Default"/>
        <w:rPr>
          <w:sz w:val="22"/>
          <w:szCs w:val="22"/>
        </w:rPr>
      </w:pPr>
    </w:p>
    <w:p w14:paraId="56E1B917"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75</w:t>
      </w:r>
    </w:p>
    <w:p w14:paraId="2C8695BA"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potwierdza</w:t>
      </w:r>
    </w:p>
    <w:p w14:paraId="422AC967" w14:textId="77777777" w:rsidR="002B4AA3" w:rsidRDefault="002B4AA3" w:rsidP="002B4AA3">
      <w:pPr>
        <w:pStyle w:val="Default"/>
        <w:rPr>
          <w:sz w:val="22"/>
          <w:szCs w:val="22"/>
        </w:rPr>
      </w:pPr>
    </w:p>
    <w:p w14:paraId="7E7D3D2B"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76</w:t>
      </w:r>
    </w:p>
    <w:p w14:paraId="25A0A923"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posiada system RIS i PACS firmy PIXEL i nie posiada wolnych licencji.</w:t>
      </w:r>
    </w:p>
    <w:p w14:paraId="1F8569C6" w14:textId="77777777" w:rsidR="002B4AA3" w:rsidRDefault="002B4AA3" w:rsidP="002B4AA3">
      <w:pPr>
        <w:pStyle w:val="Default"/>
        <w:rPr>
          <w:sz w:val="22"/>
          <w:szCs w:val="22"/>
        </w:rPr>
      </w:pPr>
    </w:p>
    <w:p w14:paraId="5C37A466"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77</w:t>
      </w:r>
    </w:p>
    <w:p w14:paraId="5DAAC43B"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posiada system RIS i PACS firmy PIXEL i nie posiada wolnych licencji.</w:t>
      </w:r>
    </w:p>
    <w:p w14:paraId="7B36E9D7" w14:textId="77777777" w:rsidR="002B4AA3" w:rsidRDefault="002B4AA3" w:rsidP="002B4AA3">
      <w:pPr>
        <w:pStyle w:val="Default"/>
        <w:rPr>
          <w:sz w:val="22"/>
          <w:szCs w:val="22"/>
        </w:rPr>
      </w:pPr>
    </w:p>
    <w:p w14:paraId="04B5D837"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78</w:t>
      </w:r>
    </w:p>
    <w:p w14:paraId="4F347A3D"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wskaże miejsce instalacji stacji opisowych na etapie instalacji aparatów. Miejsca instalacji stacji są wyposażone w gniazda elektryczne i sieci LAN.</w:t>
      </w:r>
    </w:p>
    <w:p w14:paraId="2B426235" w14:textId="77777777" w:rsidR="002B4AA3" w:rsidRDefault="002B4AA3" w:rsidP="002B4AA3">
      <w:pPr>
        <w:pStyle w:val="Default"/>
        <w:rPr>
          <w:sz w:val="22"/>
          <w:szCs w:val="22"/>
        </w:rPr>
      </w:pPr>
    </w:p>
    <w:p w14:paraId="2CBE623F"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79</w:t>
      </w:r>
    </w:p>
    <w:p w14:paraId="0E68ECE0" w14:textId="5EB1CC44" w:rsidR="002B4AA3" w:rsidRPr="0022302F" w:rsidRDefault="00D90126" w:rsidP="002B4AA3">
      <w:pPr>
        <w:pStyle w:val="Default"/>
        <w:rPr>
          <w:color w:val="auto"/>
          <w:sz w:val="22"/>
          <w:szCs w:val="22"/>
        </w:rPr>
      </w:pPr>
      <w:r w:rsidRPr="0022302F">
        <w:rPr>
          <w:rFonts w:ascii="Calibri" w:eastAsia="Calibri" w:hAnsi="Calibri" w:cs="Calibri"/>
          <w:color w:val="auto"/>
        </w:rPr>
        <w:t>Zamawiający określi potrzeby techniczne dla sieci szpitalnej, pozostałe po stronie Wykonawcy zadania.</w:t>
      </w:r>
    </w:p>
    <w:p w14:paraId="2596795B" w14:textId="77777777" w:rsidR="005A7B81" w:rsidRDefault="005A7B81" w:rsidP="002B4AA3">
      <w:pPr>
        <w:pStyle w:val="Default"/>
        <w:rPr>
          <w:rFonts w:ascii="Source Sans Pro" w:eastAsia="Source Sans Pro" w:hAnsi="Source Sans Pro" w:cs="Source Sans Pro"/>
          <w:b/>
          <w:bCs/>
          <w:sz w:val="22"/>
          <w:szCs w:val="22"/>
        </w:rPr>
      </w:pPr>
    </w:p>
    <w:p w14:paraId="6A540D5D" w14:textId="350F4352"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80</w:t>
      </w:r>
    </w:p>
    <w:p w14:paraId="35918745"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nie wyraża zgody.</w:t>
      </w:r>
    </w:p>
    <w:p w14:paraId="2AFF3DC8" w14:textId="77777777" w:rsidR="002B4AA3" w:rsidRDefault="002B4AA3" w:rsidP="002B4AA3">
      <w:pPr>
        <w:pStyle w:val="Default"/>
        <w:rPr>
          <w:sz w:val="22"/>
          <w:szCs w:val="22"/>
        </w:rPr>
      </w:pPr>
    </w:p>
    <w:p w14:paraId="1CF1E1B9" w14:textId="77777777" w:rsidR="002B4AA3" w:rsidRDefault="002B4AA3" w:rsidP="002B4AA3">
      <w:pPr>
        <w:pStyle w:val="Default"/>
        <w:rPr>
          <w:b/>
          <w:bCs/>
          <w:sz w:val="22"/>
          <w:szCs w:val="22"/>
        </w:rPr>
      </w:pPr>
      <w:r>
        <w:rPr>
          <w:rFonts w:ascii="Source Sans Pro" w:eastAsia="Source Sans Pro" w:hAnsi="Source Sans Pro" w:cs="Source Sans Pro"/>
          <w:b/>
          <w:bCs/>
          <w:sz w:val="22"/>
          <w:szCs w:val="22"/>
        </w:rPr>
        <w:t>Odpowiedź na pytanie 81</w:t>
      </w:r>
    </w:p>
    <w:p w14:paraId="066D354D" w14:textId="77777777" w:rsidR="002B4AA3" w:rsidRDefault="002B4AA3" w:rsidP="002B4AA3">
      <w:pPr>
        <w:pStyle w:val="Default"/>
        <w:rPr>
          <w:sz w:val="22"/>
          <w:szCs w:val="22"/>
        </w:rPr>
      </w:pPr>
      <w:r>
        <w:rPr>
          <w:rFonts w:ascii="Source Sans Pro" w:eastAsia="Source Sans Pro" w:hAnsi="Source Sans Pro" w:cs="Source Sans Pro"/>
          <w:sz w:val="22"/>
          <w:szCs w:val="22"/>
        </w:rPr>
        <w:t>Zamawiający potwierdza</w:t>
      </w:r>
    </w:p>
    <w:p w14:paraId="15B6118C" w14:textId="77777777" w:rsidR="002B4AA3" w:rsidRPr="00EF51CD" w:rsidRDefault="002B4AA3" w:rsidP="002B4AA3">
      <w:pPr>
        <w:pStyle w:val="Akapitzlist"/>
        <w:spacing w:after="0" w:line="240" w:lineRule="auto"/>
        <w:rPr>
          <w:rFonts w:asciiTheme="minorHAnsi" w:hAnsiTheme="minorHAnsi" w:cstheme="minorHAnsi"/>
        </w:rPr>
      </w:pPr>
    </w:p>
    <w:p w14:paraId="4DE535F0"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1D1FA123"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71A7A5D0"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23295279"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593F9991"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4655F816"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0683017C" w14:textId="77777777" w:rsidR="0022302F" w:rsidRDefault="0022302F" w:rsidP="00D47448">
      <w:pPr>
        <w:suppressAutoHyphens w:val="0"/>
        <w:spacing w:line="256" w:lineRule="auto"/>
        <w:jc w:val="both"/>
        <w:rPr>
          <w:rFonts w:ascii="Arial Narrow" w:hAnsi="Arial Narrow"/>
          <w:kern w:val="2"/>
          <w:sz w:val="16"/>
          <w:szCs w:val="16"/>
          <w:lang w:eastAsia="en-US"/>
        </w:rPr>
      </w:pPr>
    </w:p>
    <w:p w14:paraId="0DF4F381"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5198036A"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3FD01155" w14:textId="77777777" w:rsidR="00E507C6" w:rsidRDefault="00E507C6" w:rsidP="00D47448">
      <w:pPr>
        <w:suppressAutoHyphens w:val="0"/>
        <w:spacing w:line="256" w:lineRule="auto"/>
        <w:jc w:val="both"/>
        <w:rPr>
          <w:rFonts w:ascii="Arial Narrow" w:hAnsi="Arial Narrow"/>
          <w:kern w:val="2"/>
          <w:sz w:val="16"/>
          <w:szCs w:val="16"/>
          <w:lang w:eastAsia="en-US"/>
        </w:rPr>
      </w:pPr>
    </w:p>
    <w:p w14:paraId="25FE92B1"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6573A725" w14:textId="7A321922" w:rsidR="00D47448" w:rsidRPr="00FD75AB" w:rsidRDefault="00D47448" w:rsidP="00D47448">
      <w:pPr>
        <w:suppressAutoHyphens w:val="0"/>
        <w:spacing w:line="256" w:lineRule="auto"/>
        <w:jc w:val="both"/>
        <w:rPr>
          <w:rFonts w:ascii="Arial Narrow" w:hAnsi="Arial Narrow"/>
          <w:kern w:val="2"/>
          <w:sz w:val="16"/>
          <w:szCs w:val="16"/>
          <w:lang w:eastAsia="en-US"/>
        </w:rPr>
      </w:pPr>
      <w:bookmarkStart w:id="12" w:name="_Hlk169692134"/>
      <w:r w:rsidRPr="00FD75AB">
        <w:rPr>
          <w:rFonts w:ascii="Arial Narrow" w:hAnsi="Arial Narrow"/>
          <w:kern w:val="2"/>
          <w:sz w:val="16"/>
          <w:szCs w:val="16"/>
          <w:lang w:eastAsia="en-US"/>
        </w:rPr>
        <w:t xml:space="preserve">W dniu </w:t>
      </w:r>
      <w:r w:rsidR="00E507C6">
        <w:rPr>
          <w:rFonts w:ascii="Arial Narrow" w:hAnsi="Arial Narrow"/>
          <w:kern w:val="2"/>
          <w:sz w:val="16"/>
          <w:szCs w:val="16"/>
          <w:lang w:eastAsia="en-US"/>
        </w:rPr>
        <w:t>2</w:t>
      </w:r>
      <w:r w:rsidR="006F2392">
        <w:rPr>
          <w:rFonts w:ascii="Arial Narrow" w:hAnsi="Arial Narrow"/>
          <w:kern w:val="2"/>
          <w:sz w:val="16"/>
          <w:szCs w:val="16"/>
          <w:lang w:eastAsia="en-US"/>
        </w:rPr>
        <w:t>4</w:t>
      </w:r>
      <w:r w:rsidRPr="00FD75AB">
        <w:rPr>
          <w:rFonts w:ascii="Arial Narrow" w:hAnsi="Arial Narrow"/>
          <w:kern w:val="2"/>
          <w:sz w:val="16"/>
          <w:szCs w:val="16"/>
          <w:lang w:eastAsia="en-US"/>
        </w:rPr>
        <w:t>.0</w:t>
      </w:r>
      <w:r w:rsidR="00B62FD9" w:rsidRPr="00FD75AB">
        <w:rPr>
          <w:rFonts w:ascii="Arial Narrow" w:hAnsi="Arial Narrow"/>
          <w:kern w:val="2"/>
          <w:sz w:val="16"/>
          <w:szCs w:val="16"/>
          <w:lang w:eastAsia="en-US"/>
        </w:rPr>
        <w:t>6</w:t>
      </w:r>
      <w:r w:rsidRPr="00FD75AB">
        <w:rPr>
          <w:rFonts w:ascii="Arial Narrow" w:hAnsi="Arial Narrow"/>
          <w:kern w:val="2"/>
          <w:sz w:val="16"/>
          <w:szCs w:val="16"/>
          <w:lang w:eastAsia="en-US"/>
        </w:rPr>
        <w:t>.2024 r.</w:t>
      </w:r>
      <w:r w:rsidR="00B62FD9" w:rsidRPr="00FD75AB">
        <w:rPr>
          <w:rFonts w:ascii="Arial Narrow" w:hAnsi="Arial Narrow"/>
          <w:kern w:val="2"/>
          <w:sz w:val="16"/>
          <w:szCs w:val="16"/>
          <w:lang w:eastAsia="en-US"/>
        </w:rPr>
        <w:t xml:space="preserve"> odpowiedzi na pytania </w:t>
      </w:r>
      <w:r w:rsidRPr="00FD75AB">
        <w:rPr>
          <w:rFonts w:ascii="Arial Narrow" w:hAnsi="Arial Narrow"/>
          <w:kern w:val="2"/>
          <w:sz w:val="16"/>
          <w:szCs w:val="16"/>
          <w:lang w:eastAsia="en-US"/>
        </w:rPr>
        <w:t xml:space="preserve"> zamieszczono na stronie  prowadzonego postępowania.</w:t>
      </w:r>
      <w:bookmarkEnd w:id="12"/>
    </w:p>
    <w:sectPr w:rsidR="00D47448" w:rsidRPr="00FD75AB" w:rsidSect="00D243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71D33" w14:textId="77777777" w:rsidR="00AA0D14" w:rsidRDefault="00AA0D14" w:rsidP="00607317">
      <w:pPr>
        <w:spacing w:after="0" w:line="240" w:lineRule="auto"/>
      </w:pPr>
      <w:r>
        <w:separator/>
      </w:r>
    </w:p>
  </w:endnote>
  <w:endnote w:type="continuationSeparator" w:id="0">
    <w:p w14:paraId="0545B959" w14:textId="77777777" w:rsidR="00AA0D14" w:rsidRDefault="00AA0D14" w:rsidP="0060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swiss"/>
    <w:pitch w:val="variable"/>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MS Mincho'">
    <w:charset w:val="00"/>
    <w:family w:val="auto"/>
    <w:pitch w:val="default"/>
  </w:font>
  <w:font w:name="Source Sans Pro">
    <w:altName w:val="DejaVu Sans Condensed"/>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9E35" w14:textId="77777777" w:rsidR="00AA0D14" w:rsidRDefault="00AA0D14" w:rsidP="00607317">
      <w:pPr>
        <w:spacing w:after="0" w:line="240" w:lineRule="auto"/>
      </w:pPr>
      <w:r>
        <w:separator/>
      </w:r>
    </w:p>
  </w:footnote>
  <w:footnote w:type="continuationSeparator" w:id="0">
    <w:p w14:paraId="4A133DCE" w14:textId="77777777" w:rsidR="00AA0D14" w:rsidRDefault="00AA0D14" w:rsidP="00607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ED9C3BE8"/>
    <w:name w:val="WW8Num7"/>
    <w:lvl w:ilvl="0">
      <w:start w:val="1"/>
      <w:numFmt w:val="decimal"/>
      <w:lvlText w:val="%1."/>
      <w:lvlJc w:val="left"/>
      <w:pPr>
        <w:tabs>
          <w:tab w:val="num" w:pos="587"/>
        </w:tabs>
        <w:ind w:left="567" w:hanging="340"/>
      </w:pPr>
      <w:rPr>
        <w:rFonts w:ascii="Times New Roman" w:hAnsi="Times New Roman" w:cs="Times New Roman" w:hint="default"/>
        <w:b w:val="0"/>
        <w:bCs w:val="0"/>
        <w:i w:val="0"/>
        <w:spacing w:val="-3"/>
        <w:sz w:val="22"/>
        <w:szCs w:val="22"/>
        <w:lang w:val="pl-PL"/>
      </w:rPr>
    </w:lvl>
    <w:lvl w:ilvl="1">
      <w:start w:val="1"/>
      <w:numFmt w:val="decimal"/>
      <w:lvlText w:val="%2)"/>
      <w:lvlJc w:val="left"/>
      <w:pPr>
        <w:ind w:left="1440" w:hanging="360"/>
      </w:pPr>
      <w:rPr>
        <w:b w:val="0"/>
        <w:bCs/>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8"/>
    <w:multiLevelType w:val="multilevel"/>
    <w:tmpl w:val="67300F5E"/>
    <w:name w:val="WW8Num8"/>
    <w:lvl w:ilvl="0">
      <w:start w:val="1"/>
      <w:numFmt w:val="decimal"/>
      <w:lvlText w:val="%1."/>
      <w:lvlJc w:val="left"/>
      <w:pPr>
        <w:tabs>
          <w:tab w:val="num" w:pos="567"/>
        </w:tabs>
        <w:ind w:left="340" w:hanging="340"/>
      </w:pPr>
      <w:rPr>
        <w:b w:val="0"/>
        <w:bCs w:val="0"/>
        <w:i w:val="0"/>
        <w:color w:val="000000"/>
        <w:spacing w:val="-3"/>
        <w:sz w:val="22"/>
        <w:szCs w:val="22"/>
        <w:lang w:val="pl-PL"/>
      </w:rPr>
    </w:lvl>
    <w:lvl w:ilvl="1">
      <w:start w:val="1"/>
      <w:numFmt w:val="lowerLetter"/>
      <w:lvlText w:val="%2)"/>
      <w:lvlJc w:val="left"/>
      <w:pPr>
        <w:tabs>
          <w:tab w:val="num" w:pos="1440"/>
        </w:tabs>
        <w:ind w:left="1420" w:hanging="34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spacing w:val="-3"/>
        <w:sz w:val="28"/>
        <w:szCs w:val="28"/>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19D3629C"/>
    <w:multiLevelType w:val="hybridMultilevel"/>
    <w:tmpl w:val="A6E4F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FC4496"/>
    <w:multiLevelType w:val="hybridMultilevel"/>
    <w:tmpl w:val="DA58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F1792E"/>
    <w:multiLevelType w:val="hybridMultilevel"/>
    <w:tmpl w:val="4C526F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64F5672"/>
    <w:multiLevelType w:val="multilevel"/>
    <w:tmpl w:val="1ACAFBF0"/>
    <w:styleLink w:val="WWNum2"/>
    <w:lvl w:ilvl="0">
      <w:start w:val="1"/>
      <w:numFmt w:val="decimal"/>
      <w:lvlText w:val="%1."/>
      <w:lvlJc w:val="left"/>
      <w:pPr>
        <w:ind w:left="364" w:hanging="360"/>
      </w:pPr>
    </w:lvl>
    <w:lvl w:ilvl="1">
      <w:start w:val="1"/>
      <w:numFmt w:val="lowerLetter"/>
      <w:lvlText w:val="%2."/>
      <w:lvlJc w:val="left"/>
      <w:pPr>
        <w:ind w:left="1084" w:hanging="360"/>
      </w:pPr>
    </w:lvl>
    <w:lvl w:ilvl="2">
      <w:start w:val="1"/>
      <w:numFmt w:val="lowerRoman"/>
      <w:lvlText w:val="%1.%2.%3."/>
      <w:lvlJc w:val="right"/>
      <w:pPr>
        <w:ind w:left="1804" w:hanging="180"/>
      </w:pPr>
    </w:lvl>
    <w:lvl w:ilvl="3">
      <w:start w:val="1"/>
      <w:numFmt w:val="decimal"/>
      <w:lvlText w:val="%1.%2.%3.%4."/>
      <w:lvlJc w:val="left"/>
      <w:pPr>
        <w:ind w:left="2524" w:hanging="360"/>
      </w:pPr>
    </w:lvl>
    <w:lvl w:ilvl="4">
      <w:start w:val="1"/>
      <w:numFmt w:val="lowerLetter"/>
      <w:lvlText w:val="%1.%2.%3.%4.%5."/>
      <w:lvlJc w:val="left"/>
      <w:pPr>
        <w:ind w:left="3244" w:hanging="360"/>
      </w:pPr>
    </w:lvl>
    <w:lvl w:ilvl="5">
      <w:start w:val="1"/>
      <w:numFmt w:val="lowerRoman"/>
      <w:lvlText w:val="%1.%2.%3.%4.%5.%6."/>
      <w:lvlJc w:val="right"/>
      <w:pPr>
        <w:ind w:left="3964" w:hanging="180"/>
      </w:pPr>
    </w:lvl>
    <w:lvl w:ilvl="6">
      <w:start w:val="1"/>
      <w:numFmt w:val="decimal"/>
      <w:lvlText w:val="%1.%2.%3.%4.%5.%6.%7."/>
      <w:lvlJc w:val="left"/>
      <w:pPr>
        <w:ind w:left="4684" w:hanging="360"/>
      </w:pPr>
    </w:lvl>
    <w:lvl w:ilvl="7">
      <w:start w:val="1"/>
      <w:numFmt w:val="lowerLetter"/>
      <w:lvlText w:val="%1.%2.%3.%4.%5.%6.%7.%8."/>
      <w:lvlJc w:val="left"/>
      <w:pPr>
        <w:ind w:left="5404" w:hanging="360"/>
      </w:pPr>
    </w:lvl>
    <w:lvl w:ilvl="8">
      <w:start w:val="1"/>
      <w:numFmt w:val="lowerRoman"/>
      <w:lvlText w:val="%1.%2.%3.%4.%5.%6.%7.%8.%9."/>
      <w:lvlJc w:val="right"/>
      <w:pPr>
        <w:ind w:left="6124" w:hanging="180"/>
      </w:pPr>
    </w:lvl>
  </w:abstractNum>
  <w:abstractNum w:abstractNumId="7" w15:restartNumberingAfterBreak="0">
    <w:nsid w:val="4EFD0CA6"/>
    <w:multiLevelType w:val="hybridMultilevel"/>
    <w:tmpl w:val="E4B6D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98492C"/>
    <w:multiLevelType w:val="hybridMultilevel"/>
    <w:tmpl w:val="BD5876D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BD3D1F"/>
    <w:multiLevelType w:val="hybridMultilevel"/>
    <w:tmpl w:val="697C2A7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09F6F02"/>
    <w:multiLevelType w:val="multilevel"/>
    <w:tmpl w:val="B9A0C930"/>
    <w:styleLink w:val="WWNum5"/>
    <w:lvl w:ilvl="0">
      <w:start w:val="1"/>
      <w:numFmt w:val="decimal"/>
      <w:lvlText w:val="%1."/>
      <w:lvlJc w:val="left"/>
      <w:pPr>
        <w:ind w:left="630" w:hanging="360"/>
      </w:pPr>
      <w:rPr>
        <w:rFonts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051176205">
    <w:abstractNumId w:val="0"/>
  </w:num>
  <w:num w:numId="2" w16cid:durableId="411969073">
    <w:abstractNumId w:val="6"/>
  </w:num>
  <w:num w:numId="3" w16cid:durableId="805589225">
    <w:abstractNumId w:val="7"/>
  </w:num>
  <w:num w:numId="4" w16cid:durableId="653140082">
    <w:abstractNumId w:val="5"/>
  </w:num>
  <w:num w:numId="5" w16cid:durableId="47262063">
    <w:abstractNumId w:val="9"/>
  </w:num>
  <w:num w:numId="6" w16cid:durableId="1136679954">
    <w:abstractNumId w:val="8"/>
  </w:num>
  <w:num w:numId="7" w16cid:durableId="373308051">
    <w:abstractNumId w:val="10"/>
  </w:num>
  <w:num w:numId="8" w16cid:durableId="434983708">
    <w:abstractNumId w:val="4"/>
  </w:num>
  <w:num w:numId="9" w16cid:durableId="13321050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48"/>
    <w:rsid w:val="000047AC"/>
    <w:rsid w:val="00045F79"/>
    <w:rsid w:val="0009587F"/>
    <w:rsid w:val="000B43FD"/>
    <w:rsid w:val="001158E2"/>
    <w:rsid w:val="002006A6"/>
    <w:rsid w:val="00203872"/>
    <w:rsid w:val="0022302F"/>
    <w:rsid w:val="002B4AA3"/>
    <w:rsid w:val="002D5900"/>
    <w:rsid w:val="002D6908"/>
    <w:rsid w:val="00462C29"/>
    <w:rsid w:val="00496154"/>
    <w:rsid w:val="004B513D"/>
    <w:rsid w:val="005A6FD7"/>
    <w:rsid w:val="005A7B81"/>
    <w:rsid w:val="005F0300"/>
    <w:rsid w:val="00607317"/>
    <w:rsid w:val="00671F7A"/>
    <w:rsid w:val="006F2392"/>
    <w:rsid w:val="00711F56"/>
    <w:rsid w:val="00775988"/>
    <w:rsid w:val="007A0F65"/>
    <w:rsid w:val="00806F1D"/>
    <w:rsid w:val="008129A5"/>
    <w:rsid w:val="008A0BBC"/>
    <w:rsid w:val="00934F90"/>
    <w:rsid w:val="009361FF"/>
    <w:rsid w:val="009901A6"/>
    <w:rsid w:val="009B2538"/>
    <w:rsid w:val="009C6D2D"/>
    <w:rsid w:val="00A00C6F"/>
    <w:rsid w:val="00AA0D14"/>
    <w:rsid w:val="00AB4DCC"/>
    <w:rsid w:val="00B13B47"/>
    <w:rsid w:val="00B62FD9"/>
    <w:rsid w:val="00BC747B"/>
    <w:rsid w:val="00BD37FE"/>
    <w:rsid w:val="00BD6A12"/>
    <w:rsid w:val="00BF717E"/>
    <w:rsid w:val="00C27759"/>
    <w:rsid w:val="00C64B9F"/>
    <w:rsid w:val="00C86FBE"/>
    <w:rsid w:val="00CC44DD"/>
    <w:rsid w:val="00CF112D"/>
    <w:rsid w:val="00D24399"/>
    <w:rsid w:val="00D27341"/>
    <w:rsid w:val="00D47448"/>
    <w:rsid w:val="00D73C3B"/>
    <w:rsid w:val="00D90126"/>
    <w:rsid w:val="00DC54D1"/>
    <w:rsid w:val="00E05AB8"/>
    <w:rsid w:val="00E507C6"/>
    <w:rsid w:val="00E54785"/>
    <w:rsid w:val="00EA14B3"/>
    <w:rsid w:val="00EB1588"/>
    <w:rsid w:val="00F13BCD"/>
    <w:rsid w:val="00F944E6"/>
    <w:rsid w:val="00F9698C"/>
    <w:rsid w:val="00FD527E"/>
    <w:rsid w:val="00FD7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BEB3"/>
  <w15:chartTrackingRefBased/>
  <w15:docId w15:val="{8BF3A592-A293-436C-B5DA-10A52899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448"/>
    <w:pPr>
      <w:suppressAutoHyphens/>
      <w:spacing w:line="252" w:lineRule="auto"/>
    </w:pPr>
    <w:rPr>
      <w:rFonts w:ascii="Calibri" w:eastAsia="Calibri" w:hAnsi="Calibri" w:cs="Times New Roman"/>
      <w:kern w:val="1"/>
      <w:lang w:eastAsia="ar-SA"/>
    </w:rPr>
  </w:style>
  <w:style w:type="paragraph" w:styleId="Nagwek1">
    <w:name w:val="heading 1"/>
    <w:basedOn w:val="Normalny"/>
    <w:next w:val="Tekstpodstawowy"/>
    <w:link w:val="Nagwek1Znak"/>
    <w:qFormat/>
    <w:rsid w:val="00203872"/>
    <w:pPr>
      <w:keepNext/>
      <w:widowControl w:val="0"/>
      <w:spacing w:before="240" w:after="60" w:line="240" w:lineRule="auto"/>
      <w:outlineLvl w:val="0"/>
    </w:pPr>
    <w:rPr>
      <w:rFonts w:ascii="Cambria" w:eastAsia="Times New Roman" w:hAnsi="Cambria" w:cs="Arial"/>
      <w:b/>
      <w:bCs/>
      <w:sz w:val="32"/>
      <w:szCs w:val="32"/>
      <w:lang w:val="x-none" w:eastAsia="hi-IN" w:bidi="hi-IN"/>
      <w14:ligatures w14:val="none"/>
    </w:rPr>
  </w:style>
  <w:style w:type="paragraph" w:styleId="Nagwek2">
    <w:name w:val="heading 2"/>
    <w:basedOn w:val="scfbrieftext"/>
    <w:next w:val="scfbrieftext"/>
    <w:link w:val="Nagwek2Znak"/>
    <w:qFormat/>
    <w:rsid w:val="002B4AA3"/>
    <w:pPr>
      <w:keepNext/>
      <w:outlineLvl w:val="1"/>
    </w:pPr>
    <w:rPr>
      <w:rFonts w:cs="Arial"/>
      <w:b/>
      <w:bCs/>
      <w:iCs/>
      <w:sz w:val="24"/>
      <w:szCs w:val="28"/>
    </w:rPr>
  </w:style>
  <w:style w:type="paragraph" w:styleId="Nagwek3">
    <w:name w:val="heading 3"/>
    <w:basedOn w:val="scfbrieftext"/>
    <w:next w:val="scfbrieftext"/>
    <w:link w:val="Nagwek3Znak"/>
    <w:qFormat/>
    <w:rsid w:val="002B4AA3"/>
    <w:pPr>
      <w:keepNext/>
      <w:outlineLvl w:val="2"/>
    </w:pPr>
    <w:rPr>
      <w:rFonts w:cs="Arial"/>
      <w:b/>
      <w:bCs/>
      <w:szCs w:val="26"/>
    </w:rPr>
  </w:style>
  <w:style w:type="paragraph" w:styleId="Nagwek5">
    <w:name w:val="heading 5"/>
    <w:basedOn w:val="Normalny"/>
    <w:next w:val="Normalny"/>
    <w:link w:val="Nagwek5Znak"/>
    <w:uiPriority w:val="9"/>
    <w:semiHidden/>
    <w:unhideWhenUsed/>
    <w:qFormat/>
    <w:rsid w:val="002B4AA3"/>
    <w:pPr>
      <w:keepNext/>
      <w:keepLines/>
      <w:suppressAutoHyphens w:val="0"/>
      <w:spacing w:before="40" w:after="0" w:line="240" w:lineRule="auto"/>
      <w:outlineLvl w:val="4"/>
    </w:pPr>
    <w:rPr>
      <w:rFonts w:asciiTheme="majorHAnsi" w:eastAsiaTheme="majorEastAsia" w:hAnsiTheme="majorHAnsi" w:cstheme="majorBidi"/>
      <w:color w:val="2F5496" w:themeColor="accent1" w:themeShade="BF"/>
      <w:kern w:val="0"/>
      <w:sz w:val="20"/>
      <w:szCs w:val="20"/>
      <w:lang w:eastAsia="de-DE"/>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47448"/>
    <w:pPr>
      <w:ind w:left="720"/>
    </w:pPr>
  </w:style>
  <w:style w:type="paragraph" w:styleId="Akapitzlist">
    <w:name w:val="List Paragraph"/>
    <w:aliases w:val="List Paragraph1,BulletC,Numerowanie,List Paragraph,Akapit z listą BS,Kolorowa lista — akcent 11,Obiekt,Akapit z listą 1,Wypunktowanie,normalny tekst,paragraf,L1,Akapit z listą5,RR PGE Akapit z listą,Styl 1,Citation List,sw tekst,lp1,lp"/>
    <w:basedOn w:val="Normalny"/>
    <w:link w:val="AkapitzlistZnak"/>
    <w:uiPriority w:val="34"/>
    <w:qFormat/>
    <w:rsid w:val="00D47448"/>
    <w:pPr>
      <w:suppressAutoHyphens w:val="0"/>
      <w:spacing w:line="256" w:lineRule="auto"/>
      <w:ind w:left="720"/>
      <w:contextualSpacing/>
    </w:pPr>
    <w:rPr>
      <w:kern w:val="2"/>
      <w:lang w:eastAsia="en-US"/>
    </w:rPr>
  </w:style>
  <w:style w:type="character" w:customStyle="1" w:styleId="Nagwek1Znak">
    <w:name w:val="Nagłówek 1 Znak"/>
    <w:basedOn w:val="Domylnaczcionkaakapitu"/>
    <w:link w:val="Nagwek1"/>
    <w:uiPriority w:val="99"/>
    <w:rsid w:val="00203872"/>
    <w:rPr>
      <w:rFonts w:ascii="Cambria" w:eastAsia="Times New Roman" w:hAnsi="Cambria" w:cs="Arial"/>
      <w:b/>
      <w:bCs/>
      <w:kern w:val="1"/>
      <w:sz w:val="32"/>
      <w:szCs w:val="32"/>
      <w:lang w:val="x-none" w:eastAsia="hi-IN" w:bidi="hi-IN"/>
      <w14:ligatures w14:val="none"/>
    </w:rPr>
  </w:style>
  <w:style w:type="paragraph" w:styleId="Tekstpodstawowy">
    <w:name w:val="Body Text"/>
    <w:basedOn w:val="Normalny"/>
    <w:link w:val="TekstpodstawowyZnak"/>
    <w:unhideWhenUsed/>
    <w:rsid w:val="00203872"/>
    <w:pPr>
      <w:spacing w:after="120"/>
    </w:pPr>
  </w:style>
  <w:style w:type="character" w:customStyle="1" w:styleId="TekstpodstawowyZnak">
    <w:name w:val="Tekst podstawowy Znak"/>
    <w:basedOn w:val="Domylnaczcionkaakapitu"/>
    <w:link w:val="Tekstpodstawowy"/>
    <w:rsid w:val="00203872"/>
    <w:rPr>
      <w:rFonts w:ascii="Calibri" w:eastAsia="Calibri" w:hAnsi="Calibri" w:cs="Times New Roman"/>
      <w:kern w:val="1"/>
      <w:lang w:eastAsia="ar-SA"/>
    </w:rPr>
  </w:style>
  <w:style w:type="paragraph" w:styleId="Tekstpodstawowywcity">
    <w:name w:val="Body Text Indent"/>
    <w:basedOn w:val="Normalny"/>
    <w:link w:val="TekstpodstawowywcityZnak"/>
    <w:semiHidden/>
    <w:unhideWhenUsed/>
    <w:rsid w:val="00D27341"/>
    <w:pPr>
      <w:suppressAutoHyphens w:val="0"/>
      <w:spacing w:after="120" w:line="240" w:lineRule="auto"/>
      <w:ind w:left="283"/>
    </w:pPr>
    <w:rPr>
      <w:rFonts w:eastAsiaTheme="minorHAnsi" w:cs="Calibri"/>
      <w:kern w:val="0"/>
      <w:lang w:eastAsia="en-US"/>
      <w14:ligatures w14:val="none"/>
    </w:rPr>
  </w:style>
  <w:style w:type="character" w:customStyle="1" w:styleId="TekstpodstawowywcityZnak">
    <w:name w:val="Tekst podstawowy wcięty Znak"/>
    <w:basedOn w:val="Domylnaczcionkaakapitu"/>
    <w:link w:val="Tekstpodstawowywcity"/>
    <w:semiHidden/>
    <w:rsid w:val="00D27341"/>
    <w:rPr>
      <w:rFonts w:ascii="Calibri" w:hAnsi="Calibri" w:cs="Calibri"/>
      <w:kern w:val="0"/>
      <w14:ligatures w14:val="none"/>
    </w:rPr>
  </w:style>
  <w:style w:type="paragraph" w:customStyle="1" w:styleId="Default">
    <w:name w:val="Default"/>
    <w:rsid w:val="00D2734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NumContHalf">
    <w:name w:val="NumContHalf"/>
    <w:basedOn w:val="Tekstpodstawowy"/>
    <w:rsid w:val="00D27341"/>
    <w:pPr>
      <w:tabs>
        <w:tab w:val="left" w:pos="2200"/>
      </w:tabs>
      <w:suppressAutoHyphens w:val="0"/>
      <w:autoSpaceDE w:val="0"/>
      <w:autoSpaceDN w:val="0"/>
      <w:spacing w:after="240" w:line="240" w:lineRule="auto"/>
      <w:ind w:firstLine="720"/>
      <w:jc w:val="both"/>
    </w:pPr>
    <w:rPr>
      <w:rFonts w:ascii="MS Mincho" w:eastAsia="MS Mincho" w:hAnsi="Times New Roman"/>
      <w:kern w:val="0"/>
      <w:sz w:val="24"/>
      <w:szCs w:val="24"/>
      <w:lang w:eastAsia="pl-PL" w:bidi="pl-PL"/>
      <w14:ligatures w14:val="none"/>
    </w:rPr>
  </w:style>
  <w:style w:type="character" w:customStyle="1" w:styleId="DeltaViewInsertion">
    <w:name w:val="DeltaView Insertion"/>
    <w:rsid w:val="00D27341"/>
    <w:rPr>
      <w:b/>
      <w:bCs/>
      <w:color w:val="0000FF"/>
      <w:spacing w:val="0"/>
      <w:u w:val="double"/>
    </w:rPr>
  </w:style>
  <w:style w:type="character" w:customStyle="1" w:styleId="AkapitzlistZnak">
    <w:name w:val="Akapit z listą Znak"/>
    <w:aliases w:val="List Paragraph1 Znak,BulletC Znak,Numerowanie Znak,List Paragraph Znak,Akapit z listą BS Znak,Kolorowa lista — akcent 11 Znak,Obiekt Znak,Akapit z listą 1 Znak,Wypunktowanie Znak,normalny tekst Znak,paragraf Znak,L1 Znak,Styl 1 Znak"/>
    <w:link w:val="Akapitzlist"/>
    <w:qFormat/>
    <w:locked/>
    <w:rsid w:val="00AB4DCC"/>
    <w:rPr>
      <w:rFonts w:ascii="Calibri" w:eastAsia="Calibri" w:hAnsi="Calibri" w:cs="Times New Roman"/>
    </w:rPr>
  </w:style>
  <w:style w:type="character" w:styleId="Hipercze">
    <w:name w:val="Hyperlink"/>
    <w:unhideWhenUsed/>
    <w:rsid w:val="00607317"/>
    <w:rPr>
      <w:color w:val="0000FF"/>
      <w:u w:val="single"/>
    </w:rPr>
  </w:style>
  <w:style w:type="character" w:customStyle="1" w:styleId="TekstprzypisudolnegoZnak">
    <w:name w:val="Tekst przypisu dolnego Znak"/>
    <w:aliases w:val="Tekst przypisu dolnego-poligrafia Znak"/>
    <w:basedOn w:val="Domylnaczcionkaakapitu"/>
    <w:link w:val="Tekstprzypisudolnego"/>
    <w:semiHidden/>
    <w:locked/>
    <w:rsid w:val="00607317"/>
    <w:rPr>
      <w:rFonts w:ascii="Times New Roman" w:eastAsia="Times New Roman" w:hAnsi="Times New Roman" w:cs="Times New Roman"/>
      <w:sz w:val="20"/>
      <w:szCs w:val="20"/>
      <w:lang w:eastAsia="ar-SA"/>
    </w:rPr>
  </w:style>
  <w:style w:type="paragraph" w:styleId="Tekstprzypisudolnego">
    <w:name w:val="footnote text"/>
    <w:aliases w:val="Tekst przypisu dolnego-poligrafia"/>
    <w:basedOn w:val="Normalny"/>
    <w:link w:val="TekstprzypisudolnegoZnak"/>
    <w:semiHidden/>
    <w:unhideWhenUsed/>
    <w:rsid w:val="00607317"/>
    <w:pPr>
      <w:spacing w:after="0" w:line="240" w:lineRule="auto"/>
    </w:pPr>
    <w:rPr>
      <w:rFonts w:ascii="Times New Roman" w:eastAsia="Times New Roman" w:hAnsi="Times New Roman"/>
      <w:kern w:val="2"/>
      <w:sz w:val="20"/>
      <w:szCs w:val="20"/>
    </w:rPr>
  </w:style>
  <w:style w:type="character" w:customStyle="1" w:styleId="TekstprzypisudolnegoZnak1">
    <w:name w:val="Tekst przypisu dolnego Znak1"/>
    <w:basedOn w:val="Domylnaczcionkaakapitu"/>
    <w:uiPriority w:val="99"/>
    <w:semiHidden/>
    <w:rsid w:val="00607317"/>
    <w:rPr>
      <w:rFonts w:ascii="Calibri" w:eastAsia="Calibri" w:hAnsi="Calibri" w:cs="Times New Roman"/>
      <w:kern w:val="1"/>
      <w:sz w:val="20"/>
      <w:szCs w:val="20"/>
      <w:lang w:eastAsia="ar-SA"/>
    </w:rPr>
  </w:style>
  <w:style w:type="paragraph" w:customStyle="1" w:styleId="Normal1">
    <w:name w:val="Normal1"/>
    <w:uiPriority w:val="99"/>
    <w:rsid w:val="00607317"/>
    <w:pPr>
      <w:spacing w:before="120" w:after="120" w:line="288" w:lineRule="auto"/>
      <w:jc w:val="both"/>
    </w:pPr>
    <w:rPr>
      <w:rFonts w:ascii="Calibri" w:eastAsia="Calibri" w:hAnsi="Calibri" w:cs="Times New Roman"/>
      <w:color w:val="000000"/>
      <w:kern w:val="0"/>
      <w14:ligatures w14:val="none"/>
    </w:rPr>
  </w:style>
  <w:style w:type="character" w:styleId="Odwoanieprzypisudolnego">
    <w:name w:val="footnote reference"/>
    <w:basedOn w:val="Domylnaczcionkaakapitu"/>
    <w:semiHidden/>
    <w:unhideWhenUsed/>
    <w:rsid w:val="00607317"/>
    <w:rPr>
      <w:vertAlign w:val="superscript"/>
    </w:rPr>
  </w:style>
  <w:style w:type="paragraph" w:customStyle="1" w:styleId="Standard">
    <w:name w:val="Standard"/>
    <w:qFormat/>
    <w:rsid w:val="00607317"/>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numbering" w:customStyle="1" w:styleId="WWNum2">
    <w:name w:val="WWNum2"/>
    <w:rsid w:val="00607317"/>
    <w:pPr>
      <w:numPr>
        <w:numId w:val="2"/>
      </w:numPr>
    </w:pPr>
  </w:style>
  <w:style w:type="character" w:customStyle="1" w:styleId="Nagwek2Znak">
    <w:name w:val="Nagłówek 2 Znak"/>
    <w:basedOn w:val="Domylnaczcionkaakapitu"/>
    <w:link w:val="Nagwek2"/>
    <w:rsid w:val="002B4AA3"/>
    <w:rPr>
      <w:rFonts w:ascii="Calibri" w:eastAsia="Times New Roman" w:hAnsi="Calibri" w:cs="Arial"/>
      <w:b/>
      <w:bCs/>
      <w:iCs/>
      <w:kern w:val="0"/>
      <w:sz w:val="24"/>
      <w:szCs w:val="28"/>
      <w:lang w:val="en-US" w:eastAsia="de-DE"/>
      <w14:ligatures w14:val="none"/>
    </w:rPr>
  </w:style>
  <w:style w:type="character" w:customStyle="1" w:styleId="Nagwek3Znak">
    <w:name w:val="Nagłówek 3 Znak"/>
    <w:basedOn w:val="Domylnaczcionkaakapitu"/>
    <w:link w:val="Nagwek3"/>
    <w:rsid w:val="002B4AA3"/>
    <w:rPr>
      <w:rFonts w:ascii="Calibri" w:eastAsia="Times New Roman" w:hAnsi="Calibri" w:cs="Arial"/>
      <w:b/>
      <w:bCs/>
      <w:kern w:val="0"/>
      <w:sz w:val="20"/>
      <w:szCs w:val="26"/>
      <w:lang w:val="en-US" w:eastAsia="de-DE"/>
      <w14:ligatures w14:val="none"/>
    </w:rPr>
  </w:style>
  <w:style w:type="character" w:customStyle="1" w:styleId="Nagwek5Znak">
    <w:name w:val="Nagłówek 5 Znak"/>
    <w:basedOn w:val="Domylnaczcionkaakapitu"/>
    <w:link w:val="Nagwek5"/>
    <w:uiPriority w:val="9"/>
    <w:semiHidden/>
    <w:rsid w:val="002B4AA3"/>
    <w:rPr>
      <w:rFonts w:asciiTheme="majorHAnsi" w:eastAsiaTheme="majorEastAsia" w:hAnsiTheme="majorHAnsi" w:cstheme="majorBidi"/>
      <w:color w:val="2F5496" w:themeColor="accent1" w:themeShade="BF"/>
      <w:kern w:val="0"/>
      <w:sz w:val="20"/>
      <w:szCs w:val="20"/>
      <w:lang w:eastAsia="de-DE"/>
      <w14:ligatures w14:val="none"/>
    </w:rPr>
  </w:style>
  <w:style w:type="paragraph" w:styleId="Nagwek">
    <w:name w:val="header"/>
    <w:basedOn w:val="Normalny"/>
    <w:link w:val="NagwekZnak"/>
    <w:rsid w:val="002B4AA3"/>
    <w:pPr>
      <w:tabs>
        <w:tab w:val="center" w:pos="4536"/>
        <w:tab w:val="right" w:pos="9072"/>
      </w:tabs>
      <w:suppressAutoHyphens w:val="0"/>
      <w:spacing w:after="0" w:line="240" w:lineRule="auto"/>
    </w:pPr>
    <w:rPr>
      <w:rFonts w:ascii="Arial" w:eastAsia="Times New Roman" w:hAnsi="Arial"/>
      <w:noProof/>
      <w:kern w:val="0"/>
      <w:sz w:val="20"/>
      <w:szCs w:val="20"/>
      <w:lang w:eastAsia="de-DE"/>
      <w14:ligatures w14:val="none"/>
    </w:rPr>
  </w:style>
  <w:style w:type="character" w:customStyle="1" w:styleId="NagwekZnak">
    <w:name w:val="Nagłówek Znak"/>
    <w:basedOn w:val="Domylnaczcionkaakapitu"/>
    <w:link w:val="Nagwek"/>
    <w:rsid w:val="002B4AA3"/>
    <w:rPr>
      <w:rFonts w:ascii="Arial" w:eastAsia="Times New Roman" w:hAnsi="Arial" w:cs="Times New Roman"/>
      <w:noProof/>
      <w:kern w:val="0"/>
      <w:sz w:val="20"/>
      <w:szCs w:val="20"/>
      <w:lang w:eastAsia="de-DE"/>
      <w14:ligatures w14:val="none"/>
    </w:rPr>
  </w:style>
  <w:style w:type="paragraph" w:styleId="Stopka">
    <w:name w:val="footer"/>
    <w:basedOn w:val="Normalny"/>
    <w:link w:val="StopkaZnak"/>
    <w:rsid w:val="002B4AA3"/>
    <w:pPr>
      <w:tabs>
        <w:tab w:val="center" w:pos="4536"/>
        <w:tab w:val="right" w:pos="9072"/>
      </w:tabs>
      <w:suppressAutoHyphens w:val="0"/>
      <w:spacing w:after="0" w:line="240" w:lineRule="auto"/>
    </w:pPr>
    <w:rPr>
      <w:rFonts w:ascii="Arial" w:eastAsia="Times New Roman" w:hAnsi="Arial"/>
      <w:noProof/>
      <w:kern w:val="0"/>
      <w:sz w:val="20"/>
      <w:szCs w:val="20"/>
      <w:lang w:eastAsia="de-DE"/>
      <w14:ligatures w14:val="none"/>
    </w:rPr>
  </w:style>
  <w:style w:type="character" w:customStyle="1" w:styleId="StopkaZnak">
    <w:name w:val="Stopka Znak"/>
    <w:basedOn w:val="Domylnaczcionkaakapitu"/>
    <w:link w:val="Stopka"/>
    <w:rsid w:val="002B4AA3"/>
    <w:rPr>
      <w:rFonts w:ascii="Arial" w:eastAsia="Times New Roman" w:hAnsi="Arial" w:cs="Times New Roman"/>
      <w:noProof/>
      <w:kern w:val="0"/>
      <w:sz w:val="20"/>
      <w:szCs w:val="20"/>
      <w:lang w:eastAsia="de-DE"/>
      <w14:ligatures w14:val="none"/>
    </w:rPr>
  </w:style>
  <w:style w:type="paragraph" w:styleId="Zwrotpoegnalny">
    <w:name w:val="Closing"/>
    <w:link w:val="ZwrotpoegnalnyZnak"/>
    <w:semiHidden/>
    <w:rsid w:val="002B4AA3"/>
    <w:pPr>
      <w:tabs>
        <w:tab w:val="left" w:pos="2835"/>
      </w:tabs>
      <w:spacing w:after="0" w:line="220" w:lineRule="exact"/>
    </w:pPr>
    <w:rPr>
      <w:rFonts w:ascii="Arial" w:eastAsia="Times New Roman" w:hAnsi="Arial" w:cs="Times New Roman"/>
      <w:kern w:val="0"/>
      <w:sz w:val="20"/>
      <w:szCs w:val="20"/>
      <w:lang w:val="de-DE"/>
      <w14:ligatures w14:val="none"/>
    </w:rPr>
  </w:style>
  <w:style w:type="character" w:customStyle="1" w:styleId="ZwrotpoegnalnyZnak">
    <w:name w:val="Zwrot pożegnalny Znak"/>
    <w:basedOn w:val="Domylnaczcionkaakapitu"/>
    <w:link w:val="Zwrotpoegnalny"/>
    <w:semiHidden/>
    <w:rsid w:val="002B4AA3"/>
    <w:rPr>
      <w:rFonts w:ascii="Arial" w:eastAsia="Times New Roman" w:hAnsi="Arial" w:cs="Times New Roman"/>
      <w:kern w:val="0"/>
      <w:sz w:val="20"/>
      <w:szCs w:val="20"/>
      <w:lang w:val="de-DE"/>
      <w14:ligatures w14:val="none"/>
    </w:rPr>
  </w:style>
  <w:style w:type="paragraph" w:customStyle="1" w:styleId="scfstandard">
    <w:name w:val="scf_standard"/>
    <w:rsid w:val="002B4AA3"/>
    <w:pPr>
      <w:spacing w:after="0" w:line="240" w:lineRule="auto"/>
    </w:pPr>
    <w:rPr>
      <w:rFonts w:ascii="Calibri" w:eastAsia="Times New Roman" w:hAnsi="Calibri" w:cs="Times New Roman"/>
      <w:noProof/>
      <w:kern w:val="0"/>
      <w:sz w:val="20"/>
      <w:szCs w:val="20"/>
      <w:lang w:val="en-US" w:eastAsia="de-DE"/>
      <w14:ligatures w14:val="none"/>
    </w:rPr>
  </w:style>
  <w:style w:type="paragraph" w:customStyle="1" w:styleId="scfBereich">
    <w:name w:val="scfBereich"/>
    <w:basedOn w:val="scfstandard"/>
    <w:rsid w:val="002B4AA3"/>
    <w:pPr>
      <w:spacing w:before="100"/>
    </w:pPr>
    <w:rPr>
      <w:b/>
      <w:sz w:val="28"/>
    </w:rPr>
  </w:style>
  <w:style w:type="paragraph" w:customStyle="1" w:styleId="scfvertrauen">
    <w:name w:val="scf_vertrauen"/>
    <w:basedOn w:val="scfstandard"/>
    <w:rsid w:val="002B4AA3"/>
    <w:pPr>
      <w:spacing w:before="460" w:line="220" w:lineRule="exact"/>
    </w:pPr>
  </w:style>
  <w:style w:type="paragraph" w:customStyle="1" w:styleId="scfpostal">
    <w:name w:val="scf_postal"/>
    <w:basedOn w:val="scfstandard"/>
    <w:rsid w:val="002B4AA3"/>
    <w:pPr>
      <w:spacing w:line="160" w:lineRule="exact"/>
    </w:pPr>
    <w:rPr>
      <w:sz w:val="14"/>
    </w:rPr>
  </w:style>
  <w:style w:type="paragraph" w:customStyle="1" w:styleId="scfnutzer">
    <w:name w:val="scfnutzer"/>
    <w:basedOn w:val="scfstandard"/>
    <w:rsid w:val="002B4AA3"/>
    <w:pPr>
      <w:spacing w:line="180" w:lineRule="exact"/>
    </w:pPr>
    <w:rPr>
      <w:sz w:val="16"/>
    </w:rPr>
  </w:style>
  <w:style w:type="paragraph" w:customStyle="1" w:styleId="scfdatum">
    <w:name w:val="scf_datum"/>
    <w:basedOn w:val="scfnutzer"/>
    <w:rsid w:val="002B4AA3"/>
  </w:style>
  <w:style w:type="paragraph" w:customStyle="1" w:styleId="scfAnschrift">
    <w:name w:val="scfAnschrift"/>
    <w:basedOn w:val="scfstandard"/>
    <w:rsid w:val="002B4AA3"/>
    <w:pPr>
      <w:tabs>
        <w:tab w:val="left" w:pos="1134"/>
      </w:tabs>
      <w:spacing w:line="220" w:lineRule="exact"/>
    </w:pPr>
  </w:style>
  <w:style w:type="paragraph" w:customStyle="1" w:styleId="scfan">
    <w:name w:val="scf_an"/>
    <w:basedOn w:val="scfAnschrift"/>
    <w:next w:val="scfAnschrift"/>
    <w:rsid w:val="002B4AA3"/>
    <w:pPr>
      <w:spacing w:before="60"/>
    </w:pPr>
  </w:style>
  <w:style w:type="paragraph" w:customStyle="1" w:styleId="scfbrieftext">
    <w:name w:val="scfbrieftext"/>
    <w:basedOn w:val="scfstandard"/>
    <w:rsid w:val="002B4AA3"/>
    <w:rPr>
      <w:noProof w:val="0"/>
    </w:rPr>
  </w:style>
  <w:style w:type="paragraph" w:customStyle="1" w:styleId="scfBetreff">
    <w:name w:val="scfBetreff"/>
    <w:basedOn w:val="scfstandard"/>
    <w:next w:val="scfbrieftext"/>
    <w:rsid w:val="002B4AA3"/>
    <w:pPr>
      <w:spacing w:before="440" w:after="440"/>
    </w:pPr>
    <w:rPr>
      <w:b/>
    </w:rPr>
  </w:style>
  <w:style w:type="paragraph" w:customStyle="1" w:styleId="scfvormodul">
    <w:name w:val="scfvormodul"/>
    <w:basedOn w:val="scfstandard"/>
    <w:next w:val="scfbrieftext"/>
    <w:rsid w:val="002B4AA3"/>
    <w:pPr>
      <w:pBdr>
        <w:bottom w:val="single" w:sz="6" w:space="1" w:color="auto"/>
      </w:pBdr>
      <w:spacing w:after="60" w:line="60" w:lineRule="exact"/>
    </w:pPr>
    <w:rPr>
      <w:lang w:eastAsia="en-US"/>
    </w:rPr>
  </w:style>
  <w:style w:type="paragraph" w:customStyle="1" w:styleId="scfmodultext">
    <w:name w:val="scfmodultext"/>
    <w:basedOn w:val="scfstandard"/>
    <w:rsid w:val="002B4AA3"/>
    <w:rPr>
      <w:sz w:val="18"/>
      <w:lang w:eastAsia="en-US"/>
    </w:rPr>
  </w:style>
  <w:style w:type="paragraph" w:customStyle="1" w:styleId="scforgzeile">
    <w:name w:val="scforgzeile"/>
    <w:basedOn w:val="scfstandard"/>
    <w:rsid w:val="002B4AA3"/>
    <w:pPr>
      <w:tabs>
        <w:tab w:val="left" w:pos="7655"/>
      </w:tabs>
      <w:spacing w:line="160" w:lineRule="exact"/>
    </w:pPr>
    <w:rPr>
      <w:sz w:val="14"/>
    </w:rPr>
  </w:style>
  <w:style w:type="paragraph" w:customStyle="1" w:styleId="scfFu1-4">
    <w:name w:val="scfFuß1-4"/>
    <w:basedOn w:val="scfstandard"/>
    <w:rsid w:val="002B4AA3"/>
    <w:pPr>
      <w:spacing w:line="160" w:lineRule="exact"/>
    </w:pPr>
    <w:rPr>
      <w:sz w:val="14"/>
    </w:rPr>
  </w:style>
  <w:style w:type="paragraph" w:customStyle="1" w:styleId="scfVorstand">
    <w:name w:val="scfVorstand"/>
    <w:basedOn w:val="scfFu1-4"/>
    <w:rsid w:val="002B4AA3"/>
    <w:rPr>
      <w:rFonts w:eastAsia="Arial" w:cs="Arial"/>
      <w:szCs w:val="14"/>
    </w:rPr>
  </w:style>
  <w:style w:type="paragraph" w:customStyle="1" w:styleId="scfZweitekopfzeile">
    <w:name w:val="scfZweitekopfzeile"/>
    <w:basedOn w:val="scfstandard"/>
    <w:rsid w:val="002B4AA3"/>
    <w:pPr>
      <w:spacing w:line="180" w:lineRule="exact"/>
    </w:pPr>
    <w:rPr>
      <w:sz w:val="16"/>
    </w:rPr>
  </w:style>
  <w:style w:type="paragraph" w:customStyle="1" w:styleId="scfgruss">
    <w:name w:val="scf_gruss"/>
    <w:basedOn w:val="scfbrieftext"/>
    <w:rsid w:val="002B4AA3"/>
    <w:pPr>
      <w:keepNext/>
      <w:keepLines/>
      <w:tabs>
        <w:tab w:val="left" w:pos="5387"/>
      </w:tabs>
    </w:pPr>
    <w:rPr>
      <w:noProof/>
    </w:rPr>
  </w:style>
  <w:style w:type="paragraph" w:customStyle="1" w:styleId="scfuz">
    <w:name w:val="scf_uz"/>
    <w:basedOn w:val="scfnutzer"/>
    <w:rsid w:val="002B4AA3"/>
  </w:style>
  <w:style w:type="paragraph" w:styleId="Tekstdymka">
    <w:name w:val="Balloon Text"/>
    <w:basedOn w:val="Normalny"/>
    <w:link w:val="TekstdymkaZnak"/>
    <w:semiHidden/>
    <w:rsid w:val="002B4AA3"/>
    <w:pPr>
      <w:suppressAutoHyphens w:val="0"/>
      <w:spacing w:after="0" w:line="240" w:lineRule="auto"/>
    </w:pPr>
    <w:rPr>
      <w:rFonts w:ascii="Tahoma" w:eastAsia="Times New Roman" w:hAnsi="Tahoma" w:cs="Tahoma"/>
      <w:kern w:val="0"/>
      <w:sz w:val="16"/>
      <w:szCs w:val="16"/>
      <w:lang w:eastAsia="de-DE"/>
      <w14:ligatures w14:val="none"/>
    </w:rPr>
  </w:style>
  <w:style w:type="character" w:customStyle="1" w:styleId="TekstdymkaZnak">
    <w:name w:val="Tekst dymka Znak"/>
    <w:basedOn w:val="Domylnaczcionkaakapitu"/>
    <w:link w:val="Tekstdymka"/>
    <w:semiHidden/>
    <w:rsid w:val="002B4AA3"/>
    <w:rPr>
      <w:rFonts w:ascii="Tahoma" w:eastAsia="Times New Roman" w:hAnsi="Tahoma" w:cs="Tahoma"/>
      <w:kern w:val="0"/>
      <w:sz w:val="16"/>
      <w:szCs w:val="16"/>
      <w:lang w:eastAsia="de-DE"/>
      <w14:ligatures w14:val="none"/>
    </w:rPr>
  </w:style>
  <w:style w:type="table" w:styleId="Tabela-Siatka">
    <w:name w:val="Table Grid"/>
    <w:basedOn w:val="Standardowy"/>
    <w:uiPriority w:val="39"/>
    <w:rsid w:val="002B4AA3"/>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2B4AA3"/>
    <w:pPr>
      <w:suppressAutoHyphens w:val="0"/>
      <w:spacing w:after="120" w:line="240" w:lineRule="auto"/>
    </w:pPr>
    <w:rPr>
      <w:rFonts w:ascii="Arial" w:eastAsia="Times New Roman" w:hAnsi="Arial"/>
      <w:kern w:val="0"/>
      <w:sz w:val="16"/>
      <w:szCs w:val="16"/>
      <w:lang w:eastAsia="de-DE"/>
      <w14:ligatures w14:val="none"/>
    </w:rPr>
  </w:style>
  <w:style w:type="character" w:customStyle="1" w:styleId="Tekstpodstawowy3Znak">
    <w:name w:val="Tekst podstawowy 3 Znak"/>
    <w:basedOn w:val="Domylnaczcionkaakapitu"/>
    <w:link w:val="Tekstpodstawowy3"/>
    <w:rsid w:val="002B4AA3"/>
    <w:rPr>
      <w:rFonts w:ascii="Arial" w:eastAsia="Times New Roman" w:hAnsi="Arial" w:cs="Times New Roman"/>
      <w:kern w:val="0"/>
      <w:sz w:val="16"/>
      <w:szCs w:val="16"/>
      <w:lang w:eastAsia="de-DE"/>
      <w14:ligatures w14:val="none"/>
    </w:rPr>
  </w:style>
  <w:style w:type="character" w:customStyle="1" w:styleId="FontStyle39">
    <w:name w:val="Font Style39"/>
    <w:basedOn w:val="Domylnaczcionkaakapitu"/>
    <w:rsid w:val="002B4AA3"/>
    <w:rPr>
      <w:rFonts w:ascii="Times New Roman" w:hAnsi="Times New Roman" w:cs="Times New Roman"/>
      <w:b/>
      <w:bCs/>
      <w:sz w:val="24"/>
      <w:szCs w:val="24"/>
    </w:rPr>
  </w:style>
  <w:style w:type="character" w:styleId="Odwoaniedokomentarza">
    <w:name w:val="annotation reference"/>
    <w:basedOn w:val="Domylnaczcionkaakapitu"/>
    <w:unhideWhenUsed/>
    <w:qFormat/>
    <w:rsid w:val="002B4AA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nhideWhenUsed/>
    <w:qFormat/>
    <w:rsid w:val="002B4AA3"/>
    <w:pPr>
      <w:suppressAutoHyphens w:val="0"/>
      <w:spacing w:after="0" w:line="240" w:lineRule="auto"/>
    </w:pPr>
    <w:rPr>
      <w:rFonts w:ascii="Arial" w:eastAsia="Times New Roman" w:hAnsi="Arial"/>
      <w:kern w:val="0"/>
      <w:sz w:val="20"/>
      <w:szCs w:val="20"/>
      <w:lang w:eastAsia="de-DE"/>
      <w14:ligatures w14:val="non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rsid w:val="002B4AA3"/>
    <w:rPr>
      <w:rFonts w:ascii="Arial" w:eastAsia="Times New Roman" w:hAnsi="Arial" w:cs="Times New Roman"/>
      <w:kern w:val="0"/>
      <w:sz w:val="20"/>
      <w:szCs w:val="20"/>
      <w:lang w:eastAsia="de-DE"/>
      <w14:ligatures w14:val="none"/>
    </w:rPr>
  </w:style>
  <w:style w:type="paragraph" w:styleId="Tematkomentarza">
    <w:name w:val="annotation subject"/>
    <w:basedOn w:val="Tekstkomentarza"/>
    <w:next w:val="Tekstkomentarza"/>
    <w:link w:val="TematkomentarzaZnak"/>
    <w:semiHidden/>
    <w:unhideWhenUsed/>
    <w:rsid w:val="002B4AA3"/>
    <w:rPr>
      <w:b/>
      <w:bCs/>
    </w:rPr>
  </w:style>
  <w:style w:type="character" w:customStyle="1" w:styleId="TematkomentarzaZnak">
    <w:name w:val="Temat komentarza Znak"/>
    <w:basedOn w:val="TekstkomentarzaZnak"/>
    <w:link w:val="Tematkomentarza"/>
    <w:semiHidden/>
    <w:rsid w:val="002B4AA3"/>
    <w:rPr>
      <w:rFonts w:ascii="Arial" w:eastAsia="Times New Roman" w:hAnsi="Arial" w:cs="Times New Roman"/>
      <w:b/>
      <w:bCs/>
      <w:kern w:val="0"/>
      <w:sz w:val="20"/>
      <w:szCs w:val="20"/>
      <w:lang w:eastAsia="de-DE"/>
      <w14:ligatures w14:val="none"/>
    </w:rPr>
  </w:style>
  <w:style w:type="paragraph" w:styleId="Tekstpodstawowy2">
    <w:name w:val="Body Text 2"/>
    <w:basedOn w:val="Normalny"/>
    <w:link w:val="Tekstpodstawowy2Znak"/>
    <w:unhideWhenUsed/>
    <w:rsid w:val="002B4AA3"/>
    <w:pPr>
      <w:suppressAutoHyphens w:val="0"/>
      <w:spacing w:after="120" w:line="480" w:lineRule="auto"/>
    </w:pPr>
    <w:rPr>
      <w:rFonts w:ascii="Arial" w:eastAsia="Times New Roman" w:hAnsi="Arial"/>
      <w:kern w:val="0"/>
      <w:sz w:val="20"/>
      <w:szCs w:val="20"/>
      <w:lang w:eastAsia="de-DE"/>
      <w14:ligatures w14:val="none"/>
    </w:rPr>
  </w:style>
  <w:style w:type="character" w:customStyle="1" w:styleId="Tekstpodstawowy2Znak">
    <w:name w:val="Tekst podstawowy 2 Znak"/>
    <w:basedOn w:val="Domylnaczcionkaakapitu"/>
    <w:link w:val="Tekstpodstawowy2"/>
    <w:rsid w:val="002B4AA3"/>
    <w:rPr>
      <w:rFonts w:ascii="Arial" w:eastAsia="Times New Roman" w:hAnsi="Arial" w:cs="Times New Roman"/>
      <w:kern w:val="0"/>
      <w:sz w:val="20"/>
      <w:szCs w:val="20"/>
      <w:lang w:eastAsia="de-DE"/>
      <w14:ligatures w14:val="none"/>
    </w:rPr>
  </w:style>
  <w:style w:type="paragraph" w:customStyle="1" w:styleId="Style5">
    <w:name w:val="Style5"/>
    <w:basedOn w:val="Normalny"/>
    <w:uiPriority w:val="99"/>
    <w:rsid w:val="002B4AA3"/>
    <w:pPr>
      <w:widowControl w:val="0"/>
      <w:suppressAutoHyphens w:val="0"/>
      <w:autoSpaceDE w:val="0"/>
      <w:autoSpaceDN w:val="0"/>
      <w:adjustRightInd w:val="0"/>
      <w:spacing w:after="0" w:line="281" w:lineRule="exact"/>
      <w:ind w:hanging="355"/>
      <w:jc w:val="both"/>
    </w:pPr>
    <w:rPr>
      <w:rFonts w:ascii="Tahoma" w:eastAsiaTheme="minorEastAsia" w:hAnsi="Tahoma" w:cs="Tahoma"/>
      <w:kern w:val="0"/>
      <w:sz w:val="24"/>
      <w:szCs w:val="24"/>
      <w:lang w:eastAsia="pl-PL"/>
      <w14:ligatures w14:val="none"/>
    </w:rPr>
  </w:style>
  <w:style w:type="character" w:customStyle="1" w:styleId="FontStyle11">
    <w:name w:val="Font Style11"/>
    <w:basedOn w:val="Domylnaczcionkaakapitu"/>
    <w:uiPriority w:val="99"/>
    <w:rsid w:val="002B4AA3"/>
    <w:rPr>
      <w:rFonts w:ascii="Tahoma" w:hAnsi="Tahoma" w:cs="Tahoma"/>
      <w:sz w:val="18"/>
      <w:szCs w:val="18"/>
    </w:rPr>
  </w:style>
  <w:style w:type="paragraph" w:customStyle="1" w:styleId="Domynie">
    <w:name w:val="Domy徑nie"/>
    <w:rsid w:val="002B4AA3"/>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highlight">
    <w:name w:val="highlight"/>
    <w:basedOn w:val="Domylnaczcionkaakapitu"/>
    <w:rsid w:val="002B4AA3"/>
  </w:style>
  <w:style w:type="paragraph" w:customStyle="1" w:styleId="zwykytekst1">
    <w:name w:val="zwykytekst1"/>
    <w:basedOn w:val="Normalny"/>
    <w:rsid w:val="002B4AA3"/>
    <w:pPr>
      <w:suppressAutoHyphens w:val="0"/>
      <w:spacing w:before="100" w:beforeAutospacing="1" w:after="100" w:afterAutospacing="1" w:line="240" w:lineRule="auto"/>
    </w:pPr>
    <w:rPr>
      <w:rFonts w:ascii="Times New Roman" w:eastAsiaTheme="minorEastAsia" w:hAnsi="Times New Roman"/>
      <w:kern w:val="0"/>
      <w:sz w:val="24"/>
      <w:szCs w:val="24"/>
      <w:lang w:eastAsia="zh-CN"/>
      <w14:ligatures w14:val="none"/>
    </w:rPr>
  </w:style>
  <w:style w:type="paragraph" w:customStyle="1" w:styleId="Zawartotabeli">
    <w:name w:val="Zawartość tabeli"/>
    <w:basedOn w:val="Normalny"/>
    <w:rsid w:val="002B4AA3"/>
    <w:pPr>
      <w:widowControl w:val="0"/>
      <w:suppressLineNumbers/>
      <w:spacing w:after="0" w:line="240" w:lineRule="auto"/>
    </w:pPr>
    <w:rPr>
      <w:rFonts w:ascii="Times New Roman" w:eastAsia="Times New Roman" w:hAnsi="Times New Roman"/>
      <w:kern w:val="2"/>
      <w:sz w:val="24"/>
      <w:szCs w:val="24"/>
      <w:lang w:eastAsia="pl-PL"/>
      <w14:ligatures w14:val="none"/>
    </w:rPr>
  </w:style>
  <w:style w:type="character" w:customStyle="1" w:styleId="FontStyle12">
    <w:name w:val="Font Style12"/>
    <w:rsid w:val="002B4AA3"/>
    <w:rPr>
      <w:rFonts w:ascii="Times New Roman" w:hAnsi="Times New Roman" w:cs="Times New Roman" w:hint="default"/>
      <w:color w:val="000000"/>
      <w:sz w:val="20"/>
      <w:szCs w:val="20"/>
    </w:rPr>
  </w:style>
  <w:style w:type="paragraph" w:customStyle="1" w:styleId="Skrconyadreszwrotny">
    <w:name w:val="Skrócony adres zwrotny"/>
    <w:basedOn w:val="Normalny"/>
    <w:rsid w:val="002B4AA3"/>
    <w:pPr>
      <w:spacing w:after="0" w:line="240" w:lineRule="auto"/>
    </w:pPr>
    <w:rPr>
      <w:rFonts w:ascii="Times New Roman" w:eastAsia="Times New Roman" w:hAnsi="Times New Roman"/>
      <w:kern w:val="0"/>
      <w:sz w:val="24"/>
      <w:szCs w:val="20"/>
      <w14:ligatures w14:val="none"/>
    </w:rPr>
  </w:style>
  <w:style w:type="character" w:customStyle="1" w:styleId="TekstkomentarzaZnak1">
    <w:name w:val="Tekst komentarza Znak1"/>
    <w:basedOn w:val="Domylnaczcionkaakapitu"/>
    <w:uiPriority w:val="99"/>
    <w:semiHidden/>
    <w:rsid w:val="002B4AA3"/>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semiHidden/>
    <w:unhideWhenUsed/>
    <w:rsid w:val="002B4AA3"/>
    <w:pPr>
      <w:suppressAutoHyphens w:val="0"/>
      <w:spacing w:after="0" w:line="240" w:lineRule="auto"/>
    </w:pPr>
    <w:rPr>
      <w:rFonts w:ascii="Arial" w:eastAsia="Times New Roman" w:hAnsi="Arial"/>
      <w:kern w:val="0"/>
      <w:sz w:val="20"/>
      <w:szCs w:val="20"/>
      <w:lang w:eastAsia="de-DE"/>
      <w14:ligatures w14:val="none"/>
    </w:rPr>
  </w:style>
  <w:style w:type="character" w:customStyle="1" w:styleId="TekstprzypisukocowegoZnak">
    <w:name w:val="Tekst przypisu końcowego Znak"/>
    <w:basedOn w:val="Domylnaczcionkaakapitu"/>
    <w:link w:val="Tekstprzypisukocowego"/>
    <w:semiHidden/>
    <w:rsid w:val="002B4AA3"/>
    <w:rPr>
      <w:rFonts w:ascii="Arial" w:eastAsia="Times New Roman" w:hAnsi="Arial" w:cs="Times New Roman"/>
      <w:kern w:val="0"/>
      <w:sz w:val="20"/>
      <w:szCs w:val="20"/>
      <w:lang w:eastAsia="de-DE"/>
      <w14:ligatures w14:val="none"/>
    </w:rPr>
  </w:style>
  <w:style w:type="character" w:styleId="Odwoanieprzypisukocowego">
    <w:name w:val="endnote reference"/>
    <w:basedOn w:val="Domylnaczcionkaakapitu"/>
    <w:semiHidden/>
    <w:unhideWhenUsed/>
    <w:rsid w:val="002B4AA3"/>
    <w:rPr>
      <w:vertAlign w:val="superscript"/>
    </w:rPr>
  </w:style>
  <w:style w:type="table" w:customStyle="1" w:styleId="Tabela-Siatka1">
    <w:name w:val="Tabela - Siatka1"/>
    <w:basedOn w:val="Standardowy"/>
    <w:next w:val="Tabela-Siatka"/>
    <w:uiPriority w:val="59"/>
    <w:rsid w:val="002B4AA3"/>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2B4AA3"/>
    <w:pPr>
      <w:spacing w:after="0" w:line="240" w:lineRule="auto"/>
    </w:pPr>
    <w:rPr>
      <w:rFonts w:eastAsiaTheme="minorEastAsia"/>
      <w:kern w:val="0"/>
      <w:lang w:eastAsia="pl-PL"/>
      <w14:ligatures w14:val="none"/>
    </w:rPr>
  </w:style>
  <w:style w:type="character" w:customStyle="1" w:styleId="TekstkomentarzaZnak2">
    <w:name w:val="Tekst komentarza Znak2"/>
    <w:aliases w:val="Znak Znak Znak Znak1,Znak1 Znak1,Tekst podstawowy 31 Znak Znak2,Znak Znak1 Znak1,Tekst podstawowy 31 Znak Znak Znak1,Znak Znak Znak Znak Znak Znak1"/>
    <w:basedOn w:val="Domylnaczcionkaakapitu"/>
    <w:uiPriority w:val="99"/>
    <w:semiHidden/>
    <w:locked/>
    <w:rsid w:val="002B4AA3"/>
    <w:rPr>
      <w:rFonts w:ascii="Liberation Serif" w:eastAsia="SimSun" w:hAnsi="Liberation Serif" w:cs="Liberation Serif"/>
      <w:kern w:val="1"/>
      <w:sz w:val="20"/>
      <w:szCs w:val="20"/>
      <w:lang w:eastAsia="zh-CN"/>
    </w:rPr>
  </w:style>
  <w:style w:type="table" w:customStyle="1" w:styleId="TableNormal">
    <w:name w:val="Table Normal"/>
    <w:rsid w:val="002B4AA3"/>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paragraph" w:customStyle="1" w:styleId="DomylneA">
    <w:name w:val="Domyślne A"/>
    <w:rsid w:val="002B4AA3"/>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u w:color="000000"/>
      <w:bdr w:val="nil"/>
      <w:lang w:eastAsia="pl-PL"/>
      <w14:textOutline w14:w="12700" w14:cap="flat" w14:cmpd="sng" w14:algn="ctr">
        <w14:noFill/>
        <w14:prstDash w14:val="solid"/>
        <w14:miter w14:lim="400000"/>
      </w14:textOutline>
      <w14:ligatures w14:val="none"/>
    </w:rPr>
  </w:style>
  <w:style w:type="paragraph" w:customStyle="1" w:styleId="TreA">
    <w:name w:val="Treść A"/>
    <w:rsid w:val="002B4AA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textOutline w14:w="12700" w14:cap="flat" w14:cmpd="sng" w14:algn="ctr">
        <w14:noFill/>
        <w14:prstDash w14:val="solid"/>
        <w14:miter w14:lim="400000"/>
      </w14:textOutline>
      <w14:ligatures w14:val="none"/>
    </w:rPr>
  </w:style>
  <w:style w:type="paragraph" w:customStyle="1" w:styleId="xmsonormal">
    <w:name w:val="x_msonormal"/>
    <w:basedOn w:val="Normalny"/>
    <w:rsid w:val="002B4AA3"/>
    <w:pPr>
      <w:suppressAutoHyphens w:val="0"/>
      <w:spacing w:after="0" w:line="240" w:lineRule="auto"/>
    </w:pPr>
    <w:rPr>
      <w:rFonts w:eastAsiaTheme="minorHAnsi" w:cs="Calibri"/>
      <w:kern w:val="0"/>
      <w:lang w:eastAsia="pl-PL"/>
      <w14:ligatures w14:val="none"/>
    </w:rPr>
  </w:style>
  <w:style w:type="paragraph" w:customStyle="1" w:styleId="paragraph">
    <w:name w:val="paragraph"/>
    <w:basedOn w:val="Normalny"/>
    <w:rsid w:val="002B4AA3"/>
    <w:pPr>
      <w:suppressAutoHyphens w:val="0"/>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customStyle="1" w:styleId="normaltextrun">
    <w:name w:val="normaltextrun"/>
    <w:basedOn w:val="Domylnaczcionkaakapitu"/>
    <w:rsid w:val="002B4AA3"/>
  </w:style>
  <w:style w:type="character" w:customStyle="1" w:styleId="eop">
    <w:name w:val="eop"/>
    <w:basedOn w:val="Domylnaczcionkaakapitu"/>
    <w:rsid w:val="002B4AA3"/>
  </w:style>
  <w:style w:type="character" w:customStyle="1" w:styleId="scxw230339458">
    <w:name w:val="scxw230339458"/>
    <w:basedOn w:val="Domylnaczcionkaakapitu"/>
    <w:rsid w:val="002B4AA3"/>
  </w:style>
  <w:style w:type="paragraph" w:customStyle="1" w:styleId="Tekstpodstawowywcity21">
    <w:name w:val="Tekst podstawowy wcięty 21"/>
    <w:basedOn w:val="Normalny"/>
    <w:rsid w:val="002B4AA3"/>
    <w:pPr>
      <w:suppressAutoHyphens w:val="0"/>
      <w:spacing w:after="0" w:line="240" w:lineRule="auto"/>
      <w:ind w:left="709" w:hanging="709"/>
      <w:jc w:val="both"/>
    </w:pPr>
    <w:rPr>
      <w:rFonts w:ascii="Times New Roman" w:eastAsiaTheme="minorHAnsi" w:hAnsi="Times New Roman"/>
      <w:kern w:val="0"/>
      <w:sz w:val="24"/>
      <w:szCs w:val="24"/>
      <w:lang w:eastAsia="zh-CN"/>
      <w14:ligatures w14:val="none"/>
    </w:rPr>
  </w:style>
  <w:style w:type="paragraph" w:styleId="Lista">
    <w:name w:val="List"/>
    <w:basedOn w:val="Normalny"/>
    <w:uiPriority w:val="99"/>
    <w:semiHidden/>
    <w:unhideWhenUsed/>
    <w:rsid w:val="002B4AA3"/>
    <w:pPr>
      <w:suppressAutoHyphens w:val="0"/>
      <w:spacing w:after="200" w:line="276" w:lineRule="auto"/>
      <w:ind w:left="283" w:hanging="283"/>
    </w:pPr>
    <w:rPr>
      <w:rFonts w:ascii="Helvetica" w:eastAsiaTheme="minorHAnsi" w:hAnsi="Helvetica"/>
      <w:kern w:val="0"/>
      <w:lang w:eastAsia="en-US"/>
      <w14:ligatures w14:val="none"/>
    </w:rPr>
  </w:style>
  <w:style w:type="character" w:customStyle="1" w:styleId="Brak">
    <w:name w:val="Brak"/>
    <w:basedOn w:val="Domylnaczcionkaakapitu"/>
    <w:rsid w:val="002B4AA3"/>
  </w:style>
  <w:style w:type="character" w:customStyle="1" w:styleId="FontStyle58">
    <w:name w:val="Font Style58"/>
    <w:rsid w:val="002B4AA3"/>
    <w:rPr>
      <w:rFonts w:ascii="Times New Roman" w:hAnsi="Times New Roman" w:cs="Times New Roman"/>
      <w:sz w:val="16"/>
      <w:szCs w:val="16"/>
    </w:rPr>
  </w:style>
  <w:style w:type="character" w:styleId="Nierozpoznanawzmianka">
    <w:name w:val="Unresolved Mention"/>
    <w:basedOn w:val="Domylnaczcionkaakapitu"/>
    <w:uiPriority w:val="99"/>
    <w:semiHidden/>
    <w:unhideWhenUsed/>
    <w:rsid w:val="002B4AA3"/>
    <w:rPr>
      <w:color w:val="605E5C"/>
      <w:shd w:val="clear" w:color="auto" w:fill="E1DFDD"/>
    </w:rPr>
  </w:style>
  <w:style w:type="character" w:customStyle="1" w:styleId="cf01">
    <w:name w:val="cf01"/>
    <w:basedOn w:val="Domylnaczcionkaakapitu"/>
    <w:rsid w:val="002B4AA3"/>
    <w:rPr>
      <w:rFonts w:ascii="Segoe UI" w:hAnsi="Segoe UI" w:cs="Segoe UI" w:hint="default"/>
      <w:sz w:val="18"/>
      <w:szCs w:val="18"/>
    </w:rPr>
  </w:style>
  <w:style w:type="paragraph" w:customStyle="1" w:styleId="xmsolistparagraph">
    <w:name w:val="x_msolistparagraph"/>
    <w:basedOn w:val="Normalny"/>
    <w:rsid w:val="002B4AA3"/>
    <w:pPr>
      <w:suppressAutoHyphens w:val="0"/>
      <w:spacing w:after="0" w:line="240" w:lineRule="auto"/>
      <w:ind w:left="720"/>
    </w:pPr>
    <w:rPr>
      <w:rFonts w:eastAsiaTheme="minorHAnsi" w:cs="Calibri"/>
      <w:kern w:val="0"/>
      <w:lang w:eastAsia="pl-PL"/>
      <w14:ligatures w14:val="none"/>
    </w:rPr>
  </w:style>
  <w:style w:type="paragraph" w:customStyle="1" w:styleId="pf0">
    <w:name w:val="pf0"/>
    <w:basedOn w:val="Normalny"/>
    <w:rsid w:val="002B4AA3"/>
    <w:pPr>
      <w:suppressAutoHyphens w:val="0"/>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paragraph" w:styleId="NormalnyWeb">
    <w:name w:val="Normal (Web)"/>
    <w:basedOn w:val="Normalny"/>
    <w:uiPriority w:val="99"/>
    <w:unhideWhenUsed/>
    <w:rsid w:val="002B4AA3"/>
    <w:pPr>
      <w:suppressAutoHyphens w:val="0"/>
      <w:spacing w:before="100" w:beforeAutospacing="1" w:after="100" w:afterAutospacing="1" w:line="240" w:lineRule="auto"/>
    </w:pPr>
    <w:rPr>
      <w:rFonts w:ascii="Times New Roman" w:eastAsia="Times New Roman" w:hAnsi="Times New Roman"/>
      <w:kern w:val="0"/>
      <w:sz w:val="24"/>
      <w:szCs w:val="24"/>
      <w:lang w:eastAsia="pl-PL"/>
      <w14:ligatures w14:val="none"/>
    </w:rPr>
  </w:style>
  <w:style w:type="character" w:styleId="Pogrubienie">
    <w:name w:val="Strong"/>
    <w:basedOn w:val="Domylnaczcionkaakapitu"/>
    <w:uiPriority w:val="22"/>
    <w:qFormat/>
    <w:rsid w:val="002B4AA3"/>
    <w:rPr>
      <w:b/>
      <w:bCs/>
    </w:rPr>
  </w:style>
  <w:style w:type="paragraph" w:customStyle="1" w:styleId="Znak2ZnakZnakZnakZnak">
    <w:name w:val="Znak2 Znak Znak Znak Znak"/>
    <w:basedOn w:val="Normalny"/>
    <w:rsid w:val="002B4AA3"/>
    <w:pPr>
      <w:widowControl w:val="0"/>
      <w:suppressAutoHyphens w:val="0"/>
      <w:adjustRightInd w:val="0"/>
      <w:spacing w:after="0" w:line="360" w:lineRule="atLeast"/>
      <w:jc w:val="both"/>
      <w:textAlignment w:val="baseline"/>
    </w:pPr>
    <w:rPr>
      <w:rFonts w:ascii="Times New Roman" w:eastAsia="Times New Roman" w:hAnsi="Times New Roman"/>
      <w:kern w:val="0"/>
      <w:sz w:val="24"/>
      <w:szCs w:val="24"/>
      <w:lang w:eastAsia="pl-PL"/>
      <w14:ligatures w14:val="none"/>
    </w:rPr>
  </w:style>
  <w:style w:type="paragraph" w:customStyle="1" w:styleId="redniasiatka21">
    <w:name w:val="Średnia siatka 21"/>
    <w:uiPriority w:val="1"/>
    <w:qFormat/>
    <w:rsid w:val="002B4AA3"/>
    <w:pPr>
      <w:suppressAutoHyphens/>
      <w:spacing w:after="0" w:line="240" w:lineRule="auto"/>
    </w:pPr>
    <w:rPr>
      <w:rFonts w:ascii="Calibri" w:eastAsia="Times New Roman" w:hAnsi="Calibri" w:cs="Calibri"/>
      <w:kern w:val="0"/>
      <w:lang w:eastAsia="zh-CN"/>
      <w14:ligatures w14:val="none"/>
    </w:rPr>
  </w:style>
  <w:style w:type="character" w:customStyle="1" w:styleId="cf11">
    <w:name w:val="cf11"/>
    <w:basedOn w:val="Domylnaczcionkaakapitu"/>
    <w:rsid w:val="002B4AA3"/>
    <w:rPr>
      <w:rFonts w:ascii="Segoe UI" w:hAnsi="Segoe UI" w:cs="Segoe UI" w:hint="default"/>
      <w:color w:val="0D0D0D"/>
      <w:sz w:val="18"/>
      <w:szCs w:val="18"/>
      <w:shd w:val="clear" w:color="auto" w:fill="FFFFFF"/>
    </w:rPr>
  </w:style>
  <w:style w:type="character" w:customStyle="1" w:styleId="TekstkomentarzaZnak3">
    <w:name w:val="Tekst komentarza Znak3"/>
    <w:uiPriority w:val="99"/>
    <w:semiHidden/>
    <w:rsid w:val="002B4AA3"/>
    <w:rPr>
      <w:rFonts w:ascii="Calibri" w:eastAsia="Calibri" w:hAnsi="Calibri" w:cs="Calibri"/>
      <w:lang w:eastAsia="zh-CN"/>
    </w:rPr>
  </w:style>
  <w:style w:type="paragraph" w:customStyle="1" w:styleId="Standarduser">
    <w:name w:val="Standard (user)"/>
    <w:rsid w:val="002B4AA3"/>
    <w:pPr>
      <w:suppressAutoHyphens/>
      <w:autoSpaceDN w:val="0"/>
      <w:spacing w:after="0" w:line="240" w:lineRule="auto"/>
      <w:textAlignment w:val="baseline"/>
    </w:pPr>
    <w:rPr>
      <w:rFonts w:ascii="Calibri" w:eastAsia="Times New Roman" w:hAnsi="Calibri" w:cs="Calibri"/>
      <w:kern w:val="3"/>
      <w:sz w:val="20"/>
      <w:szCs w:val="20"/>
      <w:lang w:eastAsia="zh-CN"/>
      <w14:ligatures w14:val="none"/>
    </w:rPr>
  </w:style>
  <w:style w:type="numbering" w:customStyle="1" w:styleId="WWNum5">
    <w:name w:val="WWNum5"/>
    <w:basedOn w:val="Bezlisty"/>
    <w:rsid w:val="002B4AA3"/>
    <w:pPr>
      <w:numPr>
        <w:numId w:val="7"/>
      </w:numPr>
    </w:pPr>
  </w:style>
  <w:style w:type="paragraph" w:customStyle="1" w:styleId="TableContents">
    <w:name w:val="Table Contents"/>
    <w:basedOn w:val="Standard"/>
    <w:rsid w:val="002B4AA3"/>
    <w:pPr>
      <w:suppressLineNumbers/>
      <w:textAlignment w:val="baseline"/>
    </w:pPr>
    <w:rPr>
      <w:rFonts w:eastAsia="Andale Sans U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7548">
      <w:bodyDiv w:val="1"/>
      <w:marLeft w:val="0"/>
      <w:marRight w:val="0"/>
      <w:marTop w:val="0"/>
      <w:marBottom w:val="0"/>
      <w:divBdr>
        <w:top w:val="none" w:sz="0" w:space="0" w:color="auto"/>
        <w:left w:val="none" w:sz="0" w:space="0" w:color="auto"/>
        <w:bottom w:val="none" w:sz="0" w:space="0" w:color="auto"/>
        <w:right w:val="none" w:sz="0" w:space="0" w:color="auto"/>
      </w:divBdr>
    </w:div>
    <w:div w:id="171192242">
      <w:bodyDiv w:val="1"/>
      <w:marLeft w:val="0"/>
      <w:marRight w:val="0"/>
      <w:marTop w:val="0"/>
      <w:marBottom w:val="0"/>
      <w:divBdr>
        <w:top w:val="none" w:sz="0" w:space="0" w:color="auto"/>
        <w:left w:val="none" w:sz="0" w:space="0" w:color="auto"/>
        <w:bottom w:val="none" w:sz="0" w:space="0" w:color="auto"/>
        <w:right w:val="none" w:sz="0" w:space="0" w:color="auto"/>
      </w:divBdr>
    </w:div>
    <w:div w:id="308756412">
      <w:bodyDiv w:val="1"/>
      <w:marLeft w:val="0"/>
      <w:marRight w:val="0"/>
      <w:marTop w:val="0"/>
      <w:marBottom w:val="0"/>
      <w:divBdr>
        <w:top w:val="none" w:sz="0" w:space="0" w:color="auto"/>
        <w:left w:val="none" w:sz="0" w:space="0" w:color="auto"/>
        <w:bottom w:val="none" w:sz="0" w:space="0" w:color="auto"/>
        <w:right w:val="none" w:sz="0" w:space="0" w:color="auto"/>
      </w:divBdr>
    </w:div>
    <w:div w:id="978270181">
      <w:bodyDiv w:val="1"/>
      <w:marLeft w:val="0"/>
      <w:marRight w:val="0"/>
      <w:marTop w:val="0"/>
      <w:marBottom w:val="0"/>
      <w:divBdr>
        <w:top w:val="none" w:sz="0" w:space="0" w:color="auto"/>
        <w:left w:val="none" w:sz="0" w:space="0" w:color="auto"/>
        <w:bottom w:val="none" w:sz="0" w:space="0" w:color="auto"/>
        <w:right w:val="none" w:sz="0" w:space="0" w:color="auto"/>
      </w:divBdr>
    </w:div>
    <w:div w:id="1149126822">
      <w:bodyDiv w:val="1"/>
      <w:marLeft w:val="0"/>
      <w:marRight w:val="0"/>
      <w:marTop w:val="0"/>
      <w:marBottom w:val="0"/>
      <w:divBdr>
        <w:top w:val="none" w:sz="0" w:space="0" w:color="auto"/>
        <w:left w:val="none" w:sz="0" w:space="0" w:color="auto"/>
        <w:bottom w:val="none" w:sz="0" w:space="0" w:color="auto"/>
        <w:right w:val="none" w:sz="0" w:space="0" w:color="auto"/>
      </w:divBdr>
    </w:div>
    <w:div w:id="1225138056">
      <w:bodyDiv w:val="1"/>
      <w:marLeft w:val="0"/>
      <w:marRight w:val="0"/>
      <w:marTop w:val="0"/>
      <w:marBottom w:val="0"/>
      <w:divBdr>
        <w:top w:val="none" w:sz="0" w:space="0" w:color="auto"/>
        <w:left w:val="none" w:sz="0" w:space="0" w:color="auto"/>
        <w:bottom w:val="none" w:sz="0" w:space="0" w:color="auto"/>
        <w:right w:val="none" w:sz="0" w:space="0" w:color="auto"/>
      </w:divBdr>
    </w:div>
    <w:div w:id="14475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171F-2998-4561-B8B2-C740AC8A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77</Pages>
  <Words>15491</Words>
  <Characters>92949</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6</cp:revision>
  <cp:lastPrinted>2024-06-06T07:32:00Z</cp:lastPrinted>
  <dcterms:created xsi:type="dcterms:W3CDTF">2024-06-21T09:08:00Z</dcterms:created>
  <dcterms:modified xsi:type="dcterms:W3CDTF">2024-06-24T08:29:00Z</dcterms:modified>
</cp:coreProperties>
</file>