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27636" w14:textId="77777777" w:rsidR="0056252E" w:rsidRPr="00A20CAB" w:rsidRDefault="0056252E" w:rsidP="0056252E">
      <w:pPr>
        <w:spacing w:line="200" w:lineRule="exact"/>
        <w:ind w:left="40"/>
        <w:jc w:val="right"/>
        <w:rPr>
          <w:rFonts w:ascii="Sylfaen" w:hAnsi="Sylfaen"/>
          <w:color w:val="000000"/>
          <w:sz w:val="20"/>
          <w:szCs w:val="20"/>
        </w:rPr>
      </w:pPr>
      <w:r w:rsidRPr="00A20CAB">
        <w:rPr>
          <w:rFonts w:ascii="Sylfaen" w:hAnsi="Sylfaen"/>
          <w:color w:val="000000"/>
          <w:sz w:val="20"/>
          <w:szCs w:val="20"/>
        </w:rPr>
        <w:t>Załącznik nr 1</w:t>
      </w:r>
    </w:p>
    <w:p w14:paraId="4ACDE58F" w14:textId="77777777" w:rsidR="0056252E" w:rsidRPr="00A20CAB" w:rsidRDefault="0056252E" w:rsidP="0056252E">
      <w:pPr>
        <w:jc w:val="center"/>
        <w:rPr>
          <w:rFonts w:ascii="Sylfaen" w:hAnsi="Sylfaen"/>
          <w:bCs/>
          <w:i/>
          <w:sz w:val="20"/>
          <w:szCs w:val="20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709"/>
        <w:gridCol w:w="1134"/>
        <w:gridCol w:w="992"/>
        <w:gridCol w:w="832"/>
        <w:gridCol w:w="444"/>
        <w:gridCol w:w="850"/>
        <w:gridCol w:w="1134"/>
        <w:gridCol w:w="1134"/>
      </w:tblGrid>
      <w:tr w:rsidR="0056252E" w:rsidRPr="00A20CAB" w14:paraId="373499AF" w14:textId="77777777" w:rsidTr="00991836">
        <w:tc>
          <w:tcPr>
            <w:tcW w:w="568" w:type="dxa"/>
          </w:tcPr>
          <w:p w14:paraId="57EC8706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</w:tcPr>
          <w:p w14:paraId="2804D67C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Nazwa badania</w:t>
            </w:r>
          </w:p>
        </w:tc>
        <w:tc>
          <w:tcPr>
            <w:tcW w:w="709" w:type="dxa"/>
          </w:tcPr>
          <w:p w14:paraId="5CA51CB3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Ilość badań</w:t>
            </w:r>
          </w:p>
        </w:tc>
        <w:tc>
          <w:tcPr>
            <w:tcW w:w="1134" w:type="dxa"/>
          </w:tcPr>
          <w:p w14:paraId="454AEE12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Ilość opakowań</w:t>
            </w:r>
          </w:p>
          <w:p w14:paraId="669C09B8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(podać/</w:t>
            </w:r>
          </w:p>
          <w:p w14:paraId="0B2DC83D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przeliczyć)</w:t>
            </w:r>
          </w:p>
        </w:tc>
        <w:tc>
          <w:tcPr>
            <w:tcW w:w="992" w:type="dxa"/>
          </w:tcPr>
          <w:p w14:paraId="76679151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Cena jedn. netto opak.</w:t>
            </w:r>
          </w:p>
        </w:tc>
        <w:tc>
          <w:tcPr>
            <w:tcW w:w="832" w:type="dxa"/>
          </w:tcPr>
          <w:p w14:paraId="7E3EC35D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Wartość netto</w:t>
            </w:r>
          </w:p>
        </w:tc>
        <w:tc>
          <w:tcPr>
            <w:tcW w:w="444" w:type="dxa"/>
          </w:tcPr>
          <w:p w14:paraId="48D9B933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Vat%</w:t>
            </w:r>
          </w:p>
        </w:tc>
        <w:tc>
          <w:tcPr>
            <w:tcW w:w="850" w:type="dxa"/>
          </w:tcPr>
          <w:p w14:paraId="63A2C173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Wartość brutto</w:t>
            </w:r>
          </w:p>
        </w:tc>
        <w:tc>
          <w:tcPr>
            <w:tcW w:w="1134" w:type="dxa"/>
          </w:tcPr>
          <w:p w14:paraId="75E45681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Producent/</w:t>
            </w:r>
          </w:p>
          <w:p w14:paraId="53D78B1F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nazwa handlowa</w:t>
            </w:r>
          </w:p>
        </w:tc>
        <w:tc>
          <w:tcPr>
            <w:tcW w:w="1134" w:type="dxa"/>
          </w:tcPr>
          <w:p w14:paraId="0F0112A2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Nr katalogowy producenta</w:t>
            </w:r>
          </w:p>
        </w:tc>
      </w:tr>
      <w:tr w:rsidR="0056252E" w:rsidRPr="00A20CAB" w14:paraId="28B7D2B7" w14:textId="77777777" w:rsidTr="00991836">
        <w:tc>
          <w:tcPr>
            <w:tcW w:w="568" w:type="dxa"/>
            <w:vAlign w:val="bottom"/>
          </w:tcPr>
          <w:p w14:paraId="77F89754" w14:textId="77777777" w:rsidR="0056252E" w:rsidRPr="00A20CAB" w:rsidRDefault="0056252E" w:rsidP="009918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6D259AB" w14:textId="77777777" w:rsidR="0056252E" w:rsidRPr="00A20CAB" w:rsidRDefault="0056252E" w:rsidP="00991836">
            <w:pPr>
              <w:keepNext/>
              <w:keepLines/>
              <w:snapToGrid w:val="0"/>
              <w:outlineLvl w:val="1"/>
              <w:rPr>
                <w:rFonts w:ascii="Sylfaen" w:hAnsi="Sylfaen"/>
                <w:color w:val="365F91"/>
                <w:sz w:val="20"/>
                <w:szCs w:val="20"/>
                <w:lang w:val="en-US" w:eastAsia="ar-SA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 xml:space="preserve">Badanie funkcji płytek </w:t>
            </w:r>
          </w:p>
        </w:tc>
        <w:tc>
          <w:tcPr>
            <w:tcW w:w="709" w:type="dxa"/>
          </w:tcPr>
          <w:p w14:paraId="1EC6BB2E" w14:textId="77777777" w:rsidR="0056252E" w:rsidRPr="00A20CAB" w:rsidRDefault="0056252E" w:rsidP="00991836">
            <w:pPr>
              <w:snapToGrid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14:paraId="4907A72E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5A576E3" w14:textId="77777777" w:rsidR="0056252E" w:rsidRPr="00A20CAB" w:rsidRDefault="0056252E" w:rsidP="0099183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7CEC0DF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4" w:type="dxa"/>
          </w:tcPr>
          <w:p w14:paraId="51CA261E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253785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FD55D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927C7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6252E" w:rsidRPr="00A20CAB" w14:paraId="0C8C1675" w14:textId="77777777" w:rsidTr="00991836">
        <w:tc>
          <w:tcPr>
            <w:tcW w:w="568" w:type="dxa"/>
            <w:vAlign w:val="bottom"/>
          </w:tcPr>
          <w:p w14:paraId="2F1B6CA8" w14:textId="77777777" w:rsidR="0056252E" w:rsidRPr="00A20CAB" w:rsidRDefault="0056252E" w:rsidP="009918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A242905" w14:textId="77777777" w:rsidR="0056252E" w:rsidRPr="00A20CAB" w:rsidRDefault="0056252E" w:rsidP="00991836">
            <w:pPr>
              <w:snapToGrid w:val="0"/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 xml:space="preserve">Badanie funkcji płytek po </w:t>
            </w:r>
            <w:proofErr w:type="spellStart"/>
            <w:r w:rsidRPr="00A20CAB">
              <w:rPr>
                <w:rFonts w:ascii="Sylfaen" w:hAnsi="Sylfaen"/>
                <w:sz w:val="20"/>
                <w:szCs w:val="20"/>
              </w:rPr>
              <w:t>klopidogrelu</w:t>
            </w:r>
            <w:proofErr w:type="spellEnd"/>
          </w:p>
        </w:tc>
        <w:tc>
          <w:tcPr>
            <w:tcW w:w="709" w:type="dxa"/>
          </w:tcPr>
          <w:p w14:paraId="6846834D" w14:textId="77777777" w:rsidR="0056252E" w:rsidRPr="00A20CAB" w:rsidRDefault="0056252E" w:rsidP="00991836">
            <w:pPr>
              <w:snapToGrid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bottom"/>
          </w:tcPr>
          <w:p w14:paraId="7427FCAF" w14:textId="77777777" w:rsidR="0056252E" w:rsidRPr="00A20CAB" w:rsidRDefault="0056252E" w:rsidP="00991836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D15AC00" w14:textId="77777777" w:rsidR="0056252E" w:rsidRPr="00A20CAB" w:rsidRDefault="0056252E" w:rsidP="0099183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2" w:type="dxa"/>
          </w:tcPr>
          <w:p w14:paraId="03746188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4" w:type="dxa"/>
          </w:tcPr>
          <w:p w14:paraId="22CE569B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DD34A0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8C06F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B21CB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6252E" w:rsidRPr="00A20CAB" w14:paraId="51393D57" w14:textId="77777777" w:rsidTr="00991836">
        <w:tc>
          <w:tcPr>
            <w:tcW w:w="568" w:type="dxa"/>
            <w:vAlign w:val="bottom"/>
          </w:tcPr>
          <w:p w14:paraId="75463256" w14:textId="77777777" w:rsidR="0056252E" w:rsidRPr="00A20CAB" w:rsidRDefault="0056252E" w:rsidP="009918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14:paraId="2105F10D" w14:textId="77777777" w:rsidR="0056252E" w:rsidRPr="00A20CAB" w:rsidRDefault="0056252E" w:rsidP="00991836">
            <w:pPr>
              <w:keepNext/>
              <w:keepLines/>
              <w:snapToGrid w:val="0"/>
              <w:outlineLvl w:val="1"/>
              <w:rPr>
                <w:rFonts w:ascii="Sylfaen" w:hAnsi="Sylfaen"/>
                <w:b/>
                <w:bCs/>
                <w:color w:val="365F9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BFD3119" w14:textId="77777777" w:rsidR="0056252E" w:rsidRPr="00A20CAB" w:rsidRDefault="0056252E" w:rsidP="00991836">
            <w:pPr>
              <w:snapToGrid w:val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B5180D2" w14:textId="77777777" w:rsidR="0056252E" w:rsidRPr="00A20CAB" w:rsidRDefault="0056252E" w:rsidP="00991836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0C7D221" w14:textId="77777777" w:rsidR="0056252E" w:rsidRPr="00A20CAB" w:rsidRDefault="0056252E" w:rsidP="0099183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2" w:type="dxa"/>
          </w:tcPr>
          <w:p w14:paraId="4CD50DA9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4" w:type="dxa"/>
          </w:tcPr>
          <w:p w14:paraId="2479E5C9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711E3E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222A3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7B9A1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6252E" w:rsidRPr="00A20CAB" w14:paraId="138BB5F7" w14:textId="77777777" w:rsidTr="00991836">
        <w:tc>
          <w:tcPr>
            <w:tcW w:w="568" w:type="dxa"/>
            <w:vAlign w:val="bottom"/>
          </w:tcPr>
          <w:p w14:paraId="1BF30302" w14:textId="77777777" w:rsidR="0056252E" w:rsidRPr="00A20CAB" w:rsidRDefault="0056252E" w:rsidP="0099183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54C71361" w14:textId="77777777" w:rsidR="0056252E" w:rsidRPr="00A20CAB" w:rsidRDefault="0056252E" w:rsidP="00991836">
            <w:pPr>
              <w:rPr>
                <w:rFonts w:ascii="Sylfaen" w:hAnsi="Sylfaen" w:cs="Arial"/>
                <w:sz w:val="20"/>
                <w:szCs w:val="20"/>
              </w:rPr>
            </w:pPr>
            <w:r w:rsidRPr="00A20CAB">
              <w:rPr>
                <w:rFonts w:ascii="Sylfaen" w:hAnsi="Sylfaen" w:cs="Arial"/>
                <w:sz w:val="20"/>
                <w:szCs w:val="20"/>
              </w:rPr>
              <w:t>Ogółem:</w:t>
            </w:r>
          </w:p>
        </w:tc>
        <w:tc>
          <w:tcPr>
            <w:tcW w:w="709" w:type="dxa"/>
            <w:vAlign w:val="bottom"/>
          </w:tcPr>
          <w:p w14:paraId="743F5E28" w14:textId="77777777" w:rsidR="0056252E" w:rsidRPr="00A20CAB" w:rsidRDefault="0056252E" w:rsidP="0099183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E0C1047" w14:textId="77777777" w:rsidR="0056252E" w:rsidRPr="00A20CAB" w:rsidRDefault="0056252E" w:rsidP="00991836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FD9556C" w14:textId="77777777" w:rsidR="0056252E" w:rsidRPr="00A20CAB" w:rsidRDefault="0056252E" w:rsidP="0099183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FAF0412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4" w:type="dxa"/>
          </w:tcPr>
          <w:p w14:paraId="783C1FD8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9EA4AB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0100F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4E46B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1D07714" w14:textId="77777777" w:rsidR="0056252E" w:rsidRPr="00A20CAB" w:rsidRDefault="0056252E" w:rsidP="0056252E">
      <w:pPr>
        <w:rPr>
          <w:rFonts w:ascii="Sylfaen" w:eastAsia="Arial" w:hAnsi="Sylfaen"/>
          <w:sz w:val="20"/>
          <w:szCs w:val="20"/>
        </w:rPr>
      </w:pPr>
    </w:p>
    <w:p w14:paraId="65753CDD" w14:textId="77777777" w:rsidR="0056252E" w:rsidRPr="00A20CAB" w:rsidRDefault="0056252E" w:rsidP="0056252E">
      <w:pPr>
        <w:jc w:val="both"/>
        <w:rPr>
          <w:rFonts w:ascii="Sylfaen" w:hAnsi="Sylfaen"/>
          <w:sz w:val="20"/>
          <w:szCs w:val="20"/>
        </w:rPr>
      </w:pPr>
      <w:r w:rsidRPr="00A20CAB">
        <w:rPr>
          <w:rFonts w:ascii="Sylfaen" w:hAnsi="Sylfaen"/>
          <w:sz w:val="20"/>
          <w:szCs w:val="20"/>
        </w:rPr>
        <w:t>*Do kosztu odczynników należy doliczyć niezbędne materiały zużywalne, kontrole, kalibratory, płyny płuczące</w:t>
      </w:r>
    </w:p>
    <w:p w14:paraId="5DACDB33" w14:textId="77777777" w:rsidR="0056252E" w:rsidRPr="00A20CAB" w:rsidRDefault="0056252E" w:rsidP="0056252E">
      <w:pPr>
        <w:rPr>
          <w:rFonts w:ascii="Sylfaen" w:hAnsi="Sylfaen"/>
          <w:sz w:val="20"/>
          <w:szCs w:val="20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708"/>
        <w:gridCol w:w="567"/>
        <w:gridCol w:w="993"/>
        <w:gridCol w:w="992"/>
        <w:gridCol w:w="567"/>
        <w:gridCol w:w="992"/>
      </w:tblGrid>
      <w:tr w:rsidR="0056252E" w:rsidRPr="00A20CAB" w14:paraId="3805849E" w14:textId="77777777" w:rsidTr="00991836">
        <w:tc>
          <w:tcPr>
            <w:tcW w:w="568" w:type="dxa"/>
          </w:tcPr>
          <w:p w14:paraId="4B622977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L.p.</w:t>
            </w:r>
          </w:p>
        </w:tc>
        <w:tc>
          <w:tcPr>
            <w:tcW w:w="4820" w:type="dxa"/>
          </w:tcPr>
          <w:p w14:paraId="0FDD9054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Nazwa</w:t>
            </w:r>
          </w:p>
        </w:tc>
        <w:tc>
          <w:tcPr>
            <w:tcW w:w="708" w:type="dxa"/>
          </w:tcPr>
          <w:p w14:paraId="41F68EAD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j.m.</w:t>
            </w:r>
          </w:p>
        </w:tc>
        <w:tc>
          <w:tcPr>
            <w:tcW w:w="567" w:type="dxa"/>
          </w:tcPr>
          <w:p w14:paraId="2ACC6A7A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93" w:type="dxa"/>
          </w:tcPr>
          <w:p w14:paraId="7F1D85CF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Cena netto za 1 m-c</w:t>
            </w:r>
          </w:p>
        </w:tc>
        <w:tc>
          <w:tcPr>
            <w:tcW w:w="992" w:type="dxa"/>
          </w:tcPr>
          <w:p w14:paraId="2AA35EF2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</w:tcPr>
          <w:p w14:paraId="587E306C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Vat%</w:t>
            </w:r>
          </w:p>
        </w:tc>
        <w:tc>
          <w:tcPr>
            <w:tcW w:w="992" w:type="dxa"/>
          </w:tcPr>
          <w:p w14:paraId="7C147626" w14:textId="77777777" w:rsidR="0056252E" w:rsidRPr="00A20CAB" w:rsidRDefault="0056252E" w:rsidP="00991836">
            <w:pPr>
              <w:rPr>
                <w:rFonts w:ascii="Sylfaen" w:hAnsi="Sylfaen"/>
                <w:b/>
                <w:sz w:val="20"/>
                <w:szCs w:val="20"/>
              </w:rPr>
            </w:pPr>
            <w:r w:rsidRPr="00A20CAB">
              <w:rPr>
                <w:rFonts w:ascii="Sylfaen" w:hAnsi="Sylfaen"/>
                <w:b/>
                <w:sz w:val="20"/>
                <w:szCs w:val="20"/>
              </w:rPr>
              <w:t>Wartość brutto</w:t>
            </w:r>
          </w:p>
        </w:tc>
      </w:tr>
      <w:tr w:rsidR="0056252E" w:rsidRPr="00A20CAB" w14:paraId="102E9619" w14:textId="77777777" w:rsidTr="00991836">
        <w:tc>
          <w:tcPr>
            <w:tcW w:w="568" w:type="dxa"/>
          </w:tcPr>
          <w:p w14:paraId="46BD8221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F3618EE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>Dzierżawa analizatora  ............................................ (podać nazwę producenta i typ analizatora)</w:t>
            </w:r>
          </w:p>
        </w:tc>
        <w:tc>
          <w:tcPr>
            <w:tcW w:w="708" w:type="dxa"/>
          </w:tcPr>
          <w:p w14:paraId="096766B7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>m-c</w:t>
            </w:r>
          </w:p>
        </w:tc>
        <w:tc>
          <w:tcPr>
            <w:tcW w:w="567" w:type="dxa"/>
          </w:tcPr>
          <w:p w14:paraId="5EDC1E85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14:paraId="3D8BBC51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C44DC3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E7FF9D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4618B5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6252E" w:rsidRPr="00A20CAB" w14:paraId="11CB296C" w14:textId="77777777" w:rsidTr="00991836">
        <w:tc>
          <w:tcPr>
            <w:tcW w:w="568" w:type="dxa"/>
          </w:tcPr>
          <w:p w14:paraId="6640F55A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5116758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  <w:r w:rsidRPr="00A20CAB">
              <w:rPr>
                <w:rFonts w:ascii="Sylfaen" w:hAnsi="Sylfaen"/>
                <w:sz w:val="20"/>
                <w:szCs w:val="20"/>
              </w:rPr>
              <w:t>Ogółem:</w:t>
            </w:r>
          </w:p>
        </w:tc>
        <w:tc>
          <w:tcPr>
            <w:tcW w:w="708" w:type="dxa"/>
          </w:tcPr>
          <w:p w14:paraId="67B67927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2B35E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B81410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E66768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19C019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B4537" w14:textId="77777777" w:rsidR="0056252E" w:rsidRPr="00A20CAB" w:rsidRDefault="0056252E" w:rsidP="00991836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A00D0ED" w14:textId="77777777" w:rsidR="0056252E" w:rsidRPr="00A20CAB" w:rsidRDefault="0056252E" w:rsidP="0056252E">
      <w:pPr>
        <w:rPr>
          <w:rFonts w:ascii="Sylfaen" w:hAnsi="Sylfaen"/>
          <w:sz w:val="20"/>
          <w:szCs w:val="20"/>
        </w:rPr>
      </w:pPr>
    </w:p>
    <w:p w14:paraId="4C5BF2E2" w14:textId="77777777" w:rsidR="0056252E" w:rsidRPr="00A20CAB" w:rsidRDefault="0056252E" w:rsidP="0056252E">
      <w:pPr>
        <w:jc w:val="both"/>
        <w:rPr>
          <w:rFonts w:ascii="Sylfaen" w:hAnsi="Sylfaen"/>
          <w:sz w:val="20"/>
          <w:szCs w:val="20"/>
        </w:rPr>
      </w:pPr>
      <w:r w:rsidRPr="00A20CAB">
        <w:rPr>
          <w:rFonts w:ascii="Sylfaen" w:hAnsi="Sylfaen"/>
          <w:sz w:val="20"/>
          <w:szCs w:val="20"/>
        </w:rPr>
        <w:t>Wartość brutto zamówienia: (odczynniki+ kalibratory, kontrole+ materiały zużywane +dzierżawa</w:t>
      </w:r>
      <w:r>
        <w:rPr>
          <w:rFonts w:ascii="Sylfaen" w:hAnsi="Sylfaen"/>
          <w:sz w:val="20"/>
          <w:szCs w:val="20"/>
        </w:rPr>
        <w:t xml:space="preserve"> </w:t>
      </w:r>
      <w:r w:rsidRPr="00A20CAB">
        <w:rPr>
          <w:rFonts w:ascii="Sylfaen" w:hAnsi="Sylfaen"/>
          <w:sz w:val="20"/>
          <w:szCs w:val="20"/>
        </w:rPr>
        <w:t>analizatora) - ....................................</w:t>
      </w:r>
    </w:p>
    <w:p w14:paraId="7E819952" w14:textId="77777777" w:rsidR="0056252E" w:rsidRPr="00A20CAB" w:rsidRDefault="0056252E" w:rsidP="0056252E">
      <w:pPr>
        <w:rPr>
          <w:rFonts w:ascii="Sylfaen" w:hAnsi="Sylfaen"/>
          <w:sz w:val="20"/>
          <w:szCs w:val="20"/>
        </w:rPr>
      </w:pPr>
    </w:p>
    <w:p w14:paraId="4CE3DB18" w14:textId="77777777" w:rsidR="0056252E" w:rsidRPr="00A20CAB" w:rsidRDefault="0056252E" w:rsidP="0056252E">
      <w:pPr>
        <w:rPr>
          <w:rFonts w:ascii="Sylfaen" w:hAnsi="Sylfaen"/>
          <w:b/>
          <w:sz w:val="20"/>
          <w:szCs w:val="20"/>
          <w:u w:val="single"/>
        </w:rPr>
      </w:pPr>
      <w:r w:rsidRPr="00A20CAB">
        <w:rPr>
          <w:rFonts w:ascii="Sylfaen" w:hAnsi="Sylfaen"/>
          <w:b/>
          <w:sz w:val="20"/>
          <w:szCs w:val="20"/>
          <w:u w:val="single"/>
        </w:rPr>
        <w:t>OPIS ANALIZATORA</w:t>
      </w:r>
    </w:p>
    <w:p w14:paraId="5C590EBE" w14:textId="6BD1684D" w:rsidR="0056252E" w:rsidRDefault="0056252E" w:rsidP="0056252E">
      <w:pPr>
        <w:numPr>
          <w:ilvl w:val="0"/>
          <w:numId w:val="2"/>
        </w:numPr>
        <w:suppressAutoHyphens/>
        <w:ind w:left="426" w:hanging="426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>analizator z przeznaczeniem do oceny prawidłowości procesu hemostazy pierwotnej, tj. do wykrycia dysfunkcji płytek o charakterze wrodzonym lub nabytym</w:t>
      </w:r>
      <w:r w:rsidR="009A56F3">
        <w:rPr>
          <w:rFonts w:ascii="Sylfaen" w:hAnsi="Sylfaen" w:cs="Arial"/>
          <w:sz w:val="20"/>
          <w:szCs w:val="20"/>
          <w:lang w:eastAsia="zh-CN"/>
        </w:rPr>
        <w:t xml:space="preserve">, fabrycznie nowy – 2024 r. bądź używany, </w:t>
      </w:r>
      <w:r w:rsidR="009A56F3">
        <w:rPr>
          <w:rFonts w:ascii="Sylfaen" w:hAnsi="Sylfaen" w:cs="Arial"/>
          <w:sz w:val="20"/>
          <w:szCs w:val="20"/>
          <w:lang w:eastAsia="zh-CN"/>
        </w:rPr>
        <w:br/>
        <w:t>w pełni sprawny.</w:t>
      </w:r>
    </w:p>
    <w:p w14:paraId="5F9785DC" w14:textId="77777777" w:rsidR="0056252E" w:rsidRDefault="0056252E" w:rsidP="0056252E">
      <w:pPr>
        <w:numPr>
          <w:ilvl w:val="0"/>
          <w:numId w:val="2"/>
        </w:numPr>
        <w:suppressAutoHyphens/>
        <w:ind w:left="426" w:hanging="426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>Zasada pomiaru oparta na pomiarze adhezji i agregacji płytek</w:t>
      </w:r>
    </w:p>
    <w:p w14:paraId="52F725E8" w14:textId="77777777" w:rsidR="0056252E" w:rsidRDefault="0056252E" w:rsidP="0056252E">
      <w:pPr>
        <w:numPr>
          <w:ilvl w:val="0"/>
          <w:numId w:val="2"/>
        </w:numPr>
        <w:suppressAutoHyphens/>
        <w:ind w:left="426" w:hanging="426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 xml:space="preserve"> Wydajność aparatu: max. czas oczekiwana na wynik 10 min.</w:t>
      </w:r>
    </w:p>
    <w:p w14:paraId="6E761F14" w14:textId="77777777" w:rsidR="0056252E" w:rsidRDefault="0056252E" w:rsidP="0056252E">
      <w:pPr>
        <w:numPr>
          <w:ilvl w:val="0"/>
          <w:numId w:val="2"/>
        </w:numPr>
        <w:suppressAutoHyphens/>
        <w:ind w:left="426" w:hanging="426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 xml:space="preserve">Oznaczenie funkcji płytek we krwi pełnej pobranej na cytrynian sodu – obj. max. 850 </w:t>
      </w:r>
      <w:proofErr w:type="spellStart"/>
      <w:r w:rsidRPr="00A20CAB">
        <w:rPr>
          <w:rFonts w:ascii="Sylfaen" w:hAnsi="Sylfaen" w:cs="Arial"/>
          <w:sz w:val="20"/>
          <w:szCs w:val="20"/>
          <w:lang w:eastAsia="zh-CN"/>
        </w:rPr>
        <w:t>μl</w:t>
      </w:r>
      <w:proofErr w:type="spellEnd"/>
      <w:r w:rsidRPr="00A20CAB">
        <w:rPr>
          <w:rFonts w:ascii="Sylfaen" w:hAnsi="Sylfaen" w:cs="Arial"/>
          <w:sz w:val="20"/>
          <w:szCs w:val="20"/>
          <w:lang w:eastAsia="zh-CN"/>
        </w:rPr>
        <w:t xml:space="preserve"> – akceptowane probówki: </w:t>
      </w:r>
      <w:r w:rsidRPr="00A20CAB">
        <w:rPr>
          <w:rFonts w:ascii="Sylfaen" w:hAnsi="Sylfaen" w:cs="Arial"/>
          <w:sz w:val="20"/>
          <w:szCs w:val="20"/>
          <w:lang w:eastAsia="en-US"/>
        </w:rPr>
        <w:t xml:space="preserve">Probówki </w:t>
      </w:r>
      <w:proofErr w:type="spellStart"/>
      <w:r w:rsidRPr="00A20CAB">
        <w:rPr>
          <w:rFonts w:ascii="Sylfaen" w:hAnsi="Sylfaen" w:cs="Arial"/>
          <w:sz w:val="20"/>
          <w:szCs w:val="20"/>
          <w:lang w:eastAsia="en-US"/>
        </w:rPr>
        <w:t>Sarstedt-Monovette</w:t>
      </w:r>
      <w:proofErr w:type="spellEnd"/>
      <w:r w:rsidRPr="00A20CAB">
        <w:rPr>
          <w:rFonts w:ascii="Sylfaen" w:hAnsi="Sylfaen" w:cs="Arial"/>
          <w:sz w:val="20"/>
          <w:szCs w:val="20"/>
          <w:lang w:eastAsia="en-US"/>
        </w:rPr>
        <w:t xml:space="preserve"> i BD </w:t>
      </w:r>
      <w:proofErr w:type="spellStart"/>
      <w:r w:rsidRPr="00A20CAB">
        <w:rPr>
          <w:rFonts w:ascii="Sylfaen" w:hAnsi="Sylfaen" w:cs="Arial"/>
          <w:sz w:val="20"/>
          <w:szCs w:val="20"/>
          <w:lang w:eastAsia="en-US"/>
        </w:rPr>
        <w:t>Vacutainer</w:t>
      </w:r>
      <w:proofErr w:type="spellEnd"/>
    </w:p>
    <w:p w14:paraId="44932E63" w14:textId="77777777" w:rsidR="0056252E" w:rsidRDefault="0056252E" w:rsidP="0056252E">
      <w:pPr>
        <w:numPr>
          <w:ilvl w:val="0"/>
          <w:numId w:val="2"/>
        </w:numPr>
        <w:suppressAutoHyphens/>
        <w:ind w:left="426" w:hanging="426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>Praca z aparatem oparta na wykorzystaniu gotowych i kompletnych pakietów odczynnikowych, niewymagających żadnej obsługi poza wstawieniem do analizatora.</w:t>
      </w:r>
    </w:p>
    <w:p w14:paraId="5D676A00" w14:textId="77777777" w:rsidR="0056252E" w:rsidRDefault="0056252E" w:rsidP="0056252E">
      <w:pPr>
        <w:numPr>
          <w:ilvl w:val="0"/>
          <w:numId w:val="2"/>
        </w:numPr>
        <w:suppressAutoHyphens/>
        <w:ind w:left="426" w:hanging="426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en-US"/>
        </w:rPr>
        <w:t>automatyczna identyfikacja przez analizator kartridża</w:t>
      </w:r>
    </w:p>
    <w:p w14:paraId="635A5A44" w14:textId="77777777" w:rsidR="0056252E" w:rsidRDefault="0056252E" w:rsidP="0056252E">
      <w:pPr>
        <w:numPr>
          <w:ilvl w:val="0"/>
          <w:numId w:val="2"/>
        </w:numPr>
        <w:suppressAutoHyphens/>
        <w:ind w:left="426" w:hanging="426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>brak odpadów płynnych</w:t>
      </w:r>
    </w:p>
    <w:p w14:paraId="1C45BB7F" w14:textId="77777777" w:rsidR="0056252E" w:rsidRDefault="0056252E" w:rsidP="0056252E">
      <w:pPr>
        <w:numPr>
          <w:ilvl w:val="0"/>
          <w:numId w:val="2"/>
        </w:numPr>
        <w:suppressAutoHyphens/>
        <w:ind w:left="426" w:hanging="426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>wynik pomiaru podawany jako czas okluzji – w sekundach</w:t>
      </w:r>
    </w:p>
    <w:p w14:paraId="3A36B3FB" w14:textId="77777777" w:rsidR="0056252E" w:rsidRPr="00A20CAB" w:rsidRDefault="0056252E" w:rsidP="0056252E">
      <w:pPr>
        <w:numPr>
          <w:ilvl w:val="0"/>
          <w:numId w:val="2"/>
        </w:numPr>
        <w:suppressAutoHyphens/>
        <w:ind w:left="426" w:hanging="426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>dwie metody testowe do wykorzystania:</w:t>
      </w:r>
    </w:p>
    <w:p w14:paraId="5FA36A8A" w14:textId="77777777" w:rsidR="0056252E" w:rsidRDefault="0056252E" w:rsidP="0056252E">
      <w:pPr>
        <w:numPr>
          <w:ilvl w:val="0"/>
          <w:numId w:val="1"/>
        </w:numPr>
        <w:suppressAutoHyphens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 xml:space="preserve">do wykrycia wzmożonej tendencji krwawienia, tj. do wstępnego wykrycia dysfunkcji trombocytów wywołanej czynnikami </w:t>
      </w:r>
      <w:r w:rsidRPr="00A20CAB">
        <w:rPr>
          <w:rFonts w:ascii="Sylfaen" w:hAnsi="Sylfaen" w:cs="Arial"/>
          <w:sz w:val="20"/>
          <w:szCs w:val="20"/>
          <w:lang w:eastAsia="zh-CN"/>
        </w:rPr>
        <w:tab/>
        <w:t xml:space="preserve">wewnątrz płytkowymi, niedoborem czynnika </w:t>
      </w:r>
      <w:proofErr w:type="spellStart"/>
      <w:r w:rsidRPr="00A20CAB">
        <w:rPr>
          <w:rFonts w:ascii="Sylfaen" w:hAnsi="Sylfaen" w:cs="Arial"/>
          <w:sz w:val="20"/>
          <w:szCs w:val="20"/>
          <w:lang w:eastAsia="zh-CN"/>
        </w:rPr>
        <w:t>vonWillebranda</w:t>
      </w:r>
      <w:proofErr w:type="spellEnd"/>
      <w:r w:rsidRPr="00A20CAB">
        <w:rPr>
          <w:rFonts w:ascii="Sylfaen" w:hAnsi="Sylfaen" w:cs="Arial"/>
          <w:sz w:val="20"/>
          <w:szCs w:val="20"/>
          <w:lang w:eastAsia="zh-CN"/>
        </w:rPr>
        <w:t xml:space="preserve">, lub defektów spowodowanych przyjmowaniem leków przeciw płytkowych: </w:t>
      </w:r>
    </w:p>
    <w:p w14:paraId="1B3B1F7B" w14:textId="77777777" w:rsidR="0056252E" w:rsidRDefault="0056252E" w:rsidP="0056252E">
      <w:pPr>
        <w:numPr>
          <w:ilvl w:val="0"/>
          <w:numId w:val="1"/>
        </w:numPr>
        <w:suppressAutoHyphens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 xml:space="preserve"> dedykowana do potwierdzania lub wykluczania efektu zażywania leków </w:t>
      </w:r>
      <w:r w:rsidRPr="00A20CAB">
        <w:rPr>
          <w:rFonts w:ascii="Sylfaen" w:hAnsi="Sylfaen" w:cs="Arial"/>
          <w:sz w:val="20"/>
          <w:szCs w:val="20"/>
          <w:lang w:eastAsia="zh-CN"/>
        </w:rPr>
        <w:tab/>
        <w:t>przeciw płytkowych na bazie kwasu acetylosalicylowego</w:t>
      </w:r>
    </w:p>
    <w:p w14:paraId="46336203" w14:textId="5E31F648" w:rsidR="0056252E" w:rsidRPr="00A20CAB" w:rsidRDefault="0056252E" w:rsidP="0056252E">
      <w:pPr>
        <w:numPr>
          <w:ilvl w:val="0"/>
          <w:numId w:val="1"/>
        </w:numPr>
        <w:suppressAutoHyphens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>dedykowana do potwierdzania lub wykluczania efektu zażywania leków</w:t>
      </w:r>
      <w:r w:rsidR="009A56F3">
        <w:rPr>
          <w:rFonts w:ascii="Sylfaen" w:hAnsi="Sylfaen" w:cs="Arial"/>
          <w:sz w:val="20"/>
          <w:szCs w:val="20"/>
          <w:lang w:eastAsia="zh-CN"/>
        </w:rPr>
        <w:t xml:space="preserve"> </w:t>
      </w:r>
      <w:r w:rsidRPr="00A20CAB">
        <w:rPr>
          <w:rFonts w:ascii="Sylfaen" w:hAnsi="Sylfaen" w:cs="Arial"/>
          <w:sz w:val="20"/>
          <w:szCs w:val="20"/>
          <w:lang w:eastAsia="zh-CN"/>
        </w:rPr>
        <w:t xml:space="preserve">przeciw płytkowych – </w:t>
      </w:r>
      <w:proofErr w:type="spellStart"/>
      <w:r w:rsidRPr="00A20CAB">
        <w:rPr>
          <w:rFonts w:ascii="Sylfaen" w:hAnsi="Sylfaen" w:cs="Arial"/>
          <w:sz w:val="20"/>
          <w:szCs w:val="20"/>
          <w:lang w:eastAsia="zh-CN"/>
        </w:rPr>
        <w:t>klopidogrelu</w:t>
      </w:r>
      <w:proofErr w:type="spellEnd"/>
    </w:p>
    <w:p w14:paraId="3C43ED00" w14:textId="77777777" w:rsidR="0056252E" w:rsidRDefault="0056252E" w:rsidP="0056252E">
      <w:pPr>
        <w:numPr>
          <w:ilvl w:val="0"/>
          <w:numId w:val="2"/>
        </w:numPr>
        <w:suppressAutoHyphens/>
        <w:ind w:left="426" w:hanging="579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>wbudowana drukarka, kolorowy dotykowy wyświetlacz LCD</w:t>
      </w:r>
    </w:p>
    <w:p w14:paraId="14E7DFA9" w14:textId="77777777" w:rsidR="0056252E" w:rsidRDefault="0056252E" w:rsidP="0056252E">
      <w:pPr>
        <w:numPr>
          <w:ilvl w:val="0"/>
          <w:numId w:val="2"/>
        </w:numPr>
        <w:suppressAutoHyphens/>
        <w:ind w:left="426" w:hanging="579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>możliwość współpracy z LIS</w:t>
      </w:r>
    </w:p>
    <w:p w14:paraId="1E7C14E3" w14:textId="77777777" w:rsidR="0056252E" w:rsidRDefault="0056252E" w:rsidP="0056252E">
      <w:pPr>
        <w:numPr>
          <w:ilvl w:val="0"/>
          <w:numId w:val="2"/>
        </w:numPr>
        <w:suppressAutoHyphens/>
        <w:ind w:left="426" w:hanging="579"/>
        <w:jc w:val="both"/>
        <w:rPr>
          <w:rFonts w:ascii="Sylfaen" w:hAnsi="Sylfaen" w:cs="Arial"/>
          <w:sz w:val="20"/>
          <w:szCs w:val="20"/>
          <w:lang w:eastAsia="zh-CN"/>
        </w:rPr>
      </w:pPr>
      <w:r w:rsidRPr="00A20CAB">
        <w:rPr>
          <w:rFonts w:ascii="Sylfaen" w:hAnsi="Sylfaen" w:cs="Arial"/>
          <w:sz w:val="20"/>
          <w:szCs w:val="20"/>
          <w:lang w:eastAsia="zh-CN"/>
        </w:rPr>
        <w:t xml:space="preserve"> możliwość archiwizacji wyników</w:t>
      </w:r>
    </w:p>
    <w:p w14:paraId="193A0EAD" w14:textId="77777777" w:rsidR="0056252E" w:rsidRPr="00CB0EAF" w:rsidRDefault="0056252E" w:rsidP="0056252E">
      <w:pPr>
        <w:numPr>
          <w:ilvl w:val="0"/>
          <w:numId w:val="2"/>
        </w:numPr>
        <w:suppressAutoHyphens/>
        <w:ind w:left="426" w:hanging="579"/>
        <w:jc w:val="both"/>
        <w:rPr>
          <w:rFonts w:ascii="Sylfaen" w:hAnsi="Sylfaen" w:cs="Arial"/>
          <w:sz w:val="20"/>
          <w:szCs w:val="20"/>
          <w:lang w:eastAsia="zh-CN"/>
        </w:rPr>
      </w:pPr>
      <w:r w:rsidRPr="00CB0EAF">
        <w:rPr>
          <w:rFonts w:ascii="Sylfaen" w:hAnsi="Sylfaen" w:cs="Arial"/>
          <w:sz w:val="20"/>
          <w:szCs w:val="20"/>
          <w:lang w:eastAsia="zh-CN"/>
        </w:rPr>
        <w:t xml:space="preserve"> wbudowane łącze USB</w:t>
      </w:r>
    </w:p>
    <w:p w14:paraId="14E15DBB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E13E" w14:textId="77777777" w:rsidR="005D11C9" w:rsidRDefault="005D11C9" w:rsidP="009A56F3">
      <w:r>
        <w:separator/>
      </w:r>
    </w:p>
  </w:endnote>
  <w:endnote w:type="continuationSeparator" w:id="0">
    <w:p w14:paraId="5877B559" w14:textId="77777777" w:rsidR="005D11C9" w:rsidRDefault="005D11C9" w:rsidP="009A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F3FE" w14:textId="77777777" w:rsidR="005D11C9" w:rsidRDefault="005D11C9" w:rsidP="009A56F3">
      <w:r>
        <w:separator/>
      </w:r>
    </w:p>
  </w:footnote>
  <w:footnote w:type="continuationSeparator" w:id="0">
    <w:p w14:paraId="7E676F55" w14:textId="77777777" w:rsidR="005D11C9" w:rsidRDefault="005D11C9" w:rsidP="009A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93686"/>
    <w:multiLevelType w:val="hybridMultilevel"/>
    <w:tmpl w:val="C2BAF69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61BBB"/>
    <w:multiLevelType w:val="hybridMultilevel"/>
    <w:tmpl w:val="1D50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7080">
    <w:abstractNumId w:val="0"/>
  </w:num>
  <w:num w:numId="2" w16cid:durableId="193936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2E"/>
    <w:rsid w:val="002329CA"/>
    <w:rsid w:val="0056252E"/>
    <w:rsid w:val="005D11C9"/>
    <w:rsid w:val="009901A6"/>
    <w:rsid w:val="009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81EA"/>
  <w15:chartTrackingRefBased/>
  <w15:docId w15:val="{F5A53CD3-2106-4F47-9242-9F59A127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5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6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6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dcterms:created xsi:type="dcterms:W3CDTF">2024-05-21T13:00:00Z</dcterms:created>
  <dcterms:modified xsi:type="dcterms:W3CDTF">2024-05-21T13:06:00Z</dcterms:modified>
</cp:coreProperties>
</file>