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3542" w14:textId="0CBB8E6D" w:rsidR="00BA581A" w:rsidRDefault="00BA581A" w:rsidP="00BA581A">
      <w:pPr>
        <w:spacing w:after="0" w:line="240" w:lineRule="auto"/>
        <w:jc w:val="right"/>
        <w:rPr>
          <w:rFonts w:ascii="Sylfaen" w:hAnsi="Sylfaen"/>
        </w:rPr>
      </w:pPr>
      <w:r>
        <w:rPr>
          <w:rFonts w:ascii="Sylfaen" w:hAnsi="Sylfaen"/>
        </w:rPr>
        <w:t xml:space="preserve">Toruń, dn. </w:t>
      </w:r>
      <w:r>
        <w:rPr>
          <w:rFonts w:ascii="Sylfaen" w:hAnsi="Sylfaen"/>
        </w:rPr>
        <w:t>14</w:t>
      </w:r>
      <w:r>
        <w:rPr>
          <w:rFonts w:ascii="Sylfaen" w:hAnsi="Sylfaen"/>
        </w:rPr>
        <w:t>.0</w:t>
      </w:r>
      <w:r>
        <w:rPr>
          <w:rFonts w:ascii="Sylfaen" w:hAnsi="Sylfaen"/>
        </w:rPr>
        <w:t>5</w:t>
      </w:r>
      <w:r>
        <w:rPr>
          <w:rFonts w:ascii="Sylfaen" w:hAnsi="Sylfaen"/>
        </w:rPr>
        <w:t>.2024 r.</w:t>
      </w:r>
    </w:p>
    <w:p w14:paraId="37335715" w14:textId="77777777" w:rsidR="00BA581A" w:rsidRDefault="00BA581A" w:rsidP="00BA581A">
      <w:pPr>
        <w:spacing w:after="0" w:line="240" w:lineRule="auto"/>
        <w:jc w:val="right"/>
        <w:rPr>
          <w:rFonts w:ascii="Sylfaen" w:hAnsi="Sylfaen"/>
        </w:rPr>
      </w:pPr>
    </w:p>
    <w:p w14:paraId="789790A6" w14:textId="77777777" w:rsidR="00BA581A" w:rsidRDefault="00BA581A" w:rsidP="00BA581A">
      <w:pPr>
        <w:spacing w:after="0" w:line="240" w:lineRule="auto"/>
        <w:jc w:val="right"/>
        <w:rPr>
          <w:rFonts w:ascii="Sylfaen" w:hAnsi="Sylfaen"/>
        </w:rPr>
      </w:pPr>
    </w:p>
    <w:p w14:paraId="6924DB99" w14:textId="77777777" w:rsidR="00BA581A" w:rsidRDefault="00BA581A" w:rsidP="00BA581A">
      <w:pPr>
        <w:spacing w:after="0" w:line="240" w:lineRule="auto"/>
        <w:rPr>
          <w:rFonts w:ascii="Sylfaen" w:hAnsi="Sylfaen"/>
        </w:rPr>
      </w:pPr>
    </w:p>
    <w:p w14:paraId="46096661" w14:textId="2B66CD19" w:rsidR="00BA581A" w:rsidRDefault="00BA581A" w:rsidP="00BA581A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>L.dz. SSM.DZP.200.</w:t>
      </w:r>
      <w:r>
        <w:rPr>
          <w:rFonts w:ascii="Sylfaen" w:hAnsi="Sylfaen"/>
        </w:rPr>
        <w:t>76</w:t>
      </w:r>
      <w:r>
        <w:rPr>
          <w:rFonts w:ascii="Sylfaen" w:hAnsi="Sylfaen"/>
        </w:rPr>
        <w:t>.2024</w:t>
      </w:r>
    </w:p>
    <w:p w14:paraId="71A9835B" w14:textId="77777777" w:rsidR="00BA581A" w:rsidRPr="00DF6CA5" w:rsidRDefault="00BA581A" w:rsidP="00BA581A">
      <w:pPr>
        <w:spacing w:after="0" w:line="240" w:lineRule="auto"/>
        <w:jc w:val="both"/>
        <w:rPr>
          <w:rFonts w:ascii="Sylfaen" w:hAnsi="Sylfaen"/>
        </w:rPr>
      </w:pPr>
    </w:p>
    <w:p w14:paraId="0F213E63" w14:textId="77777777" w:rsidR="00BA581A" w:rsidRDefault="00BA581A" w:rsidP="00BA581A">
      <w:pPr>
        <w:spacing w:after="0" w:line="240" w:lineRule="auto"/>
        <w:jc w:val="both"/>
        <w:rPr>
          <w:rFonts w:ascii="Sylfaen" w:hAnsi="Sylfaen"/>
        </w:rPr>
      </w:pPr>
      <w:r w:rsidRPr="00DF6CA5">
        <w:rPr>
          <w:rFonts w:ascii="Sylfaen" w:hAnsi="Sylfaen"/>
        </w:rPr>
        <w:t xml:space="preserve">dotyczy: </w:t>
      </w:r>
      <w:r w:rsidRPr="00CC38F7">
        <w:rPr>
          <w:rFonts w:ascii="Sylfaen" w:hAnsi="Sylfaen"/>
        </w:rPr>
        <w:t>postępowania o udzielenie zamówienia publiczne w trybie podstawowym na „Świadczenie usług w zakresie przygotowania i dostaw całodziennego żywienia dla pacjentów Specjalistycznego Szpitala Miejskiego im. Mikołaja Kopernika w Toruniu”.</w:t>
      </w:r>
    </w:p>
    <w:p w14:paraId="1A956702" w14:textId="77777777" w:rsidR="00BA581A" w:rsidRDefault="00BA581A" w:rsidP="00BA581A">
      <w:pPr>
        <w:spacing w:after="0" w:line="240" w:lineRule="auto"/>
        <w:jc w:val="both"/>
        <w:rPr>
          <w:rFonts w:ascii="Sylfaen" w:hAnsi="Sylfaen"/>
        </w:rPr>
      </w:pPr>
    </w:p>
    <w:p w14:paraId="0963070D" w14:textId="77777777" w:rsidR="00BA581A" w:rsidRDefault="00BA581A" w:rsidP="00BA581A">
      <w:pPr>
        <w:spacing w:after="0" w:line="240" w:lineRule="auto"/>
        <w:jc w:val="both"/>
        <w:rPr>
          <w:rFonts w:ascii="Sylfaen" w:hAnsi="Sylfaen"/>
        </w:rPr>
      </w:pPr>
    </w:p>
    <w:p w14:paraId="37124235" w14:textId="77777777" w:rsidR="00BA581A" w:rsidRDefault="00BA581A" w:rsidP="00BA581A">
      <w:pPr>
        <w:pStyle w:val="Akapitzlist"/>
        <w:spacing w:after="0" w:line="240" w:lineRule="auto"/>
        <w:ind w:left="0" w:firstLine="708"/>
        <w:jc w:val="both"/>
        <w:rPr>
          <w:rFonts w:ascii="Sylfaen" w:hAnsi="Sylfaen"/>
        </w:rPr>
      </w:pPr>
      <w:r>
        <w:rPr>
          <w:rFonts w:ascii="Sylfaen" w:hAnsi="Sylfaen"/>
        </w:rPr>
        <w:t>Na podstawie art. 286 ust. 1 ustawy z dnia 11 września 2019 r. Prawo zamówień publicznych (</w:t>
      </w:r>
      <w:proofErr w:type="spellStart"/>
      <w:r>
        <w:rPr>
          <w:rFonts w:ascii="Sylfaen" w:hAnsi="Sylfaen"/>
        </w:rPr>
        <w:t>t.j</w:t>
      </w:r>
      <w:proofErr w:type="spellEnd"/>
      <w:r>
        <w:rPr>
          <w:rFonts w:ascii="Sylfaen" w:hAnsi="Sylfaen"/>
        </w:rPr>
        <w:t>. Dz. U. z 2023 r., poz. 1605 ze zm.) Zamawiający modyfikuje treść SWZ w taki sposób, że:</w:t>
      </w:r>
    </w:p>
    <w:p w14:paraId="5282C5D7" w14:textId="4B9CC34A" w:rsidR="00BA581A" w:rsidRPr="00F36AFE" w:rsidRDefault="00BA581A" w:rsidP="00BA581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Sylfaen" w:eastAsiaTheme="minorHAnsi" w:hAnsi="Sylfaen" w:cstheme="minorBidi"/>
        </w:rPr>
      </w:pPr>
      <w:r w:rsidRPr="00F36AFE">
        <w:rPr>
          <w:rFonts w:ascii="Sylfaen" w:hAnsi="Sylfaen"/>
        </w:rPr>
        <w:t xml:space="preserve">w Rozdziale 21 – „Termin związania ofertą” wykreśla się dotychczasowy zapis </w:t>
      </w:r>
      <w:r w:rsidRPr="00F36AFE">
        <w:rPr>
          <w:rFonts w:ascii="Sylfaen" w:hAnsi="Sylfaen"/>
        </w:rPr>
        <w:br/>
        <w:t>o następującej treści: „</w:t>
      </w:r>
      <w:r>
        <w:rPr>
          <w:rFonts w:ascii="Sylfaen" w:hAnsi="Sylfaen"/>
        </w:rPr>
        <w:t xml:space="preserve">13 czerwca </w:t>
      </w:r>
      <w:r w:rsidRPr="00F36AFE">
        <w:rPr>
          <w:rFonts w:ascii="Sylfaen" w:hAnsi="Sylfaen"/>
        </w:rPr>
        <w:t xml:space="preserve">2024 r.”, a w miejsce wykreślonego zapisu wprowadza nowy zapis o następującej treści: </w:t>
      </w:r>
      <w:r w:rsidRPr="00F36AFE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14 czerwca</w:t>
      </w:r>
      <w:r w:rsidRPr="00F36AFE">
        <w:rPr>
          <w:rFonts w:ascii="Sylfaen" w:hAnsi="Sylfaen"/>
          <w:b/>
          <w:bCs/>
        </w:rPr>
        <w:t xml:space="preserve"> 2024 r.”</w:t>
      </w:r>
      <w:r w:rsidRPr="00F36AFE">
        <w:rPr>
          <w:rFonts w:ascii="Sylfaen" w:hAnsi="Sylfaen"/>
        </w:rPr>
        <w:t>,</w:t>
      </w:r>
    </w:p>
    <w:p w14:paraId="7DECBA18" w14:textId="0ED5B821" w:rsidR="00BA581A" w:rsidRPr="00F36AFE" w:rsidRDefault="00BA581A" w:rsidP="00BA581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Sylfaen" w:eastAsiaTheme="minorHAnsi" w:hAnsi="Sylfaen" w:cstheme="minorBidi"/>
        </w:rPr>
      </w:pPr>
      <w:r w:rsidRPr="00F36AFE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>
        <w:rPr>
          <w:rFonts w:ascii="Sylfaen" w:hAnsi="Sylfaen"/>
        </w:rPr>
        <w:t>15 maja</w:t>
      </w:r>
      <w:r>
        <w:rPr>
          <w:rFonts w:ascii="Sylfaen" w:hAnsi="Sylfaen"/>
        </w:rPr>
        <w:t xml:space="preserve"> </w:t>
      </w:r>
      <w:r w:rsidRPr="00F36AFE">
        <w:rPr>
          <w:rFonts w:ascii="Sylfaen" w:hAnsi="Sylfaen"/>
        </w:rPr>
        <w:t xml:space="preserve">2024 r. do godz. 09:00”, a w miejsce wykreślonego zapisu wprowadza nowy zapis o następującej treści: </w:t>
      </w:r>
      <w:r w:rsidRPr="00F36AFE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16 maja</w:t>
      </w:r>
      <w:r>
        <w:rPr>
          <w:rFonts w:ascii="Sylfaen" w:hAnsi="Sylfaen"/>
          <w:b/>
          <w:bCs/>
        </w:rPr>
        <w:t xml:space="preserve"> 2</w:t>
      </w:r>
      <w:r w:rsidRPr="00F36AFE">
        <w:rPr>
          <w:rFonts w:ascii="Sylfaen" w:hAnsi="Sylfaen"/>
          <w:b/>
          <w:bCs/>
        </w:rPr>
        <w:t xml:space="preserve">024 r. do godz. </w:t>
      </w:r>
      <w:r>
        <w:rPr>
          <w:rFonts w:ascii="Sylfaen" w:hAnsi="Sylfaen"/>
          <w:b/>
          <w:bCs/>
        </w:rPr>
        <w:t>9:</w:t>
      </w:r>
      <w:r w:rsidRPr="00F36AFE">
        <w:rPr>
          <w:rFonts w:ascii="Sylfaen" w:hAnsi="Sylfaen"/>
          <w:b/>
          <w:bCs/>
        </w:rPr>
        <w:t>00</w:t>
      </w:r>
      <w:r w:rsidRPr="00F36AFE">
        <w:rPr>
          <w:rFonts w:ascii="Sylfaen" w:hAnsi="Sylfaen"/>
        </w:rPr>
        <w:t>”,</w:t>
      </w:r>
    </w:p>
    <w:p w14:paraId="3F25B8C3" w14:textId="77777777" w:rsidR="00364FB1" w:rsidRPr="00364FB1" w:rsidRDefault="00BA581A" w:rsidP="00364FB1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Sylfaen" w:eastAsiaTheme="minorHAnsi" w:hAnsi="Sylfaen" w:cstheme="minorBidi"/>
        </w:rPr>
      </w:pPr>
      <w:r w:rsidRPr="00F36AFE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>
        <w:rPr>
          <w:rFonts w:ascii="Sylfaen" w:hAnsi="Sylfaen"/>
        </w:rPr>
        <w:t>15 maja</w:t>
      </w:r>
      <w:r>
        <w:rPr>
          <w:rFonts w:ascii="Sylfaen" w:hAnsi="Sylfaen"/>
        </w:rPr>
        <w:t xml:space="preserve"> 2</w:t>
      </w:r>
      <w:r w:rsidRPr="00F36AFE">
        <w:rPr>
          <w:rFonts w:ascii="Sylfaen" w:hAnsi="Sylfaen"/>
        </w:rPr>
        <w:t>024 r. o godz. 1</w:t>
      </w:r>
      <w:r>
        <w:rPr>
          <w:rFonts w:ascii="Sylfaen" w:hAnsi="Sylfaen"/>
        </w:rPr>
        <w:t>0</w:t>
      </w:r>
      <w:r w:rsidRPr="00F36AFE">
        <w:rPr>
          <w:rFonts w:ascii="Sylfaen" w:hAnsi="Sylfaen"/>
        </w:rPr>
        <w:t>:00”, a w miejsce wykreślonego zapisu wprowadza nowy zapis o następującej treści: „</w:t>
      </w:r>
      <w:r>
        <w:rPr>
          <w:rFonts w:ascii="Sylfaen" w:hAnsi="Sylfaen"/>
          <w:b/>
          <w:bCs/>
        </w:rPr>
        <w:t xml:space="preserve">16 maja </w:t>
      </w:r>
      <w:r>
        <w:rPr>
          <w:rFonts w:ascii="Sylfaen" w:hAnsi="Sylfaen"/>
          <w:b/>
          <w:bCs/>
        </w:rPr>
        <w:t xml:space="preserve"> </w:t>
      </w:r>
      <w:r w:rsidRPr="00F36AFE">
        <w:rPr>
          <w:rFonts w:ascii="Sylfaen" w:hAnsi="Sylfaen"/>
          <w:b/>
          <w:bCs/>
        </w:rPr>
        <w:t xml:space="preserve">2024 r. </w:t>
      </w:r>
      <w:r w:rsidRPr="00F36AFE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F36AFE">
        <w:rPr>
          <w:rFonts w:ascii="Sylfaen" w:hAnsi="Sylfaen"/>
          <w:b/>
          <w:bCs/>
        </w:rPr>
        <w:t>:00</w:t>
      </w:r>
      <w:r w:rsidRPr="00F36AFE">
        <w:rPr>
          <w:rFonts w:ascii="Sylfaen" w:hAnsi="Sylfaen"/>
        </w:rPr>
        <w:t>”.</w:t>
      </w:r>
    </w:p>
    <w:p w14:paraId="5F376B02" w14:textId="6C92B103" w:rsidR="00364FB1" w:rsidRPr="00364FB1" w:rsidRDefault="00364FB1" w:rsidP="00364FB1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Sylfaen" w:eastAsiaTheme="minorHAnsi" w:hAnsi="Sylfaen" w:cstheme="minorBidi"/>
        </w:rPr>
      </w:pPr>
      <w:r w:rsidRPr="00364FB1">
        <w:rPr>
          <w:rFonts w:ascii="Sylfaen" w:hAnsi="Sylfaen"/>
        </w:rPr>
        <w:t xml:space="preserve">W załączniku nr 1 do umowy nr SSM.DZP.200.76.2024 w pkt 5 </w:t>
      </w:r>
      <w:proofErr w:type="spellStart"/>
      <w:r w:rsidRPr="00364FB1">
        <w:rPr>
          <w:rFonts w:ascii="Sylfaen" w:hAnsi="Sylfaen"/>
        </w:rPr>
        <w:t>ppkt</w:t>
      </w:r>
      <w:proofErr w:type="spellEnd"/>
      <w:r w:rsidRPr="00364FB1">
        <w:rPr>
          <w:rFonts w:ascii="Sylfaen" w:hAnsi="Sylfaen"/>
        </w:rPr>
        <w:t xml:space="preserve"> 1 </w:t>
      </w:r>
      <w:r w:rsidRPr="00364FB1">
        <w:rPr>
          <w:rFonts w:ascii="Sylfaen" w:eastAsiaTheme="minorHAnsi" w:hAnsi="Sylfaen" w:cstheme="minorBidi"/>
        </w:rPr>
        <w:t>wykreśla się dotychczasowy zapis</w:t>
      </w:r>
      <w:r>
        <w:rPr>
          <w:rFonts w:ascii="Sylfaen" w:eastAsiaTheme="minorHAnsi" w:hAnsi="Sylfaen" w:cstheme="minorBidi"/>
        </w:rPr>
        <w:t xml:space="preserve"> </w:t>
      </w:r>
      <w:r w:rsidRPr="00364FB1">
        <w:rPr>
          <w:rFonts w:ascii="Sylfaen" w:eastAsiaTheme="minorHAnsi" w:hAnsi="Sylfaen" w:cstheme="minorBidi"/>
        </w:rPr>
        <w:t xml:space="preserve">o następującej treści: </w:t>
      </w:r>
      <w:r>
        <w:rPr>
          <w:rFonts w:ascii="Sylfaen" w:eastAsiaTheme="minorHAnsi" w:hAnsi="Sylfaen" w:cstheme="minorBidi"/>
        </w:rPr>
        <w:t>„</w:t>
      </w:r>
      <w:r w:rsidRPr="00364FB1">
        <w:rPr>
          <w:rFonts w:ascii="Sylfaen" w:eastAsiaTheme="minorHAnsi" w:hAnsi="Sylfaen" w:cstheme="minorBidi"/>
        </w:rPr>
        <w:t xml:space="preserve">Produkowane przez Zleceniobiorcę posiłki muszą odpowiadać wszelkim rygorom recepturowym, smakowym, estetycznym i zdrowotnym przy szczególnym zachowaniu norm dziennych racji pokarmowych dla zakładów służby zdrowia opracowanych przez </w:t>
      </w:r>
      <w:r w:rsidRPr="00364FB1">
        <w:rPr>
          <w:rFonts w:ascii="Sylfaen" w:eastAsiaTheme="minorHAnsi" w:hAnsi="Sylfaen" w:cstheme="minorBidi"/>
          <w:bCs/>
        </w:rPr>
        <w:t>Narodowy Instytut Zdrowia Publicznego PZH-PIB w Warszawie</w:t>
      </w:r>
      <w:r>
        <w:rPr>
          <w:rFonts w:ascii="Sylfaen" w:eastAsiaTheme="minorHAnsi" w:hAnsi="Sylfaen" w:cstheme="minorBidi"/>
          <w:bCs/>
        </w:rPr>
        <w:t xml:space="preserve">”, </w:t>
      </w:r>
      <w:r w:rsidR="008D4770">
        <w:rPr>
          <w:rFonts w:ascii="Sylfaen" w:eastAsiaTheme="minorHAnsi" w:hAnsi="Sylfaen" w:cstheme="minorBidi"/>
          <w:bCs/>
        </w:rPr>
        <w:br/>
      </w:r>
      <w:r w:rsidRPr="00364FB1">
        <w:rPr>
          <w:rFonts w:ascii="Sylfaen" w:eastAsiaTheme="minorHAnsi" w:hAnsi="Sylfaen" w:cstheme="minorBidi"/>
          <w:bCs/>
        </w:rPr>
        <w:t>a w miejsce wykreślonego zapisu wprowadza nowy zapis o następującej treści:</w:t>
      </w:r>
      <w:r>
        <w:rPr>
          <w:rFonts w:ascii="Sylfaen" w:eastAsiaTheme="minorHAnsi" w:hAnsi="Sylfaen" w:cstheme="minorBidi"/>
          <w:bCs/>
        </w:rPr>
        <w:t xml:space="preserve"> „</w:t>
      </w:r>
      <w:r w:rsidRPr="00364FB1">
        <w:rPr>
          <w:rFonts w:ascii="Sylfaen" w:eastAsiaTheme="minorHAnsi" w:hAnsi="Sylfaen" w:cstheme="minorBidi"/>
          <w:bCs/>
        </w:rPr>
        <w:t xml:space="preserve">Produkowane przez Zleceniobiorcę posiłki muszą odpowiadać wszelkim rygorom recepturowym, smakowym, estetycznym i zdrowotnym przy szczególnym zachowaniu norm </w:t>
      </w:r>
      <w:r w:rsidRPr="00364FB1">
        <w:rPr>
          <w:rFonts w:ascii="Sylfaen" w:eastAsiaTheme="minorHAnsi" w:hAnsi="Sylfaen" w:cstheme="minorBidi"/>
          <w:bCs/>
          <w:u w:val="single"/>
        </w:rPr>
        <w:t xml:space="preserve">na składniki odżywcze </w:t>
      </w:r>
      <w:r w:rsidRPr="00364FB1">
        <w:rPr>
          <w:rFonts w:ascii="Sylfaen" w:eastAsiaTheme="minorHAnsi" w:hAnsi="Sylfaen" w:cstheme="minorBidi"/>
          <w:bCs/>
        </w:rPr>
        <w:t xml:space="preserve"> dla zakładów służby zdrowia opracowanych przez Narodowy Instytut Zdrowia Publicznego PZH-PIB w Warszawie</w:t>
      </w:r>
      <w:r>
        <w:rPr>
          <w:rFonts w:ascii="Sylfaen" w:eastAsiaTheme="minorHAnsi" w:hAnsi="Sylfaen" w:cstheme="minorBidi"/>
          <w:bCs/>
        </w:rPr>
        <w:t>”</w:t>
      </w:r>
      <w:r w:rsidRPr="00364FB1">
        <w:rPr>
          <w:rFonts w:ascii="Sylfaen" w:eastAsiaTheme="minorHAnsi" w:hAnsi="Sylfaen" w:cstheme="minorBidi"/>
          <w:bCs/>
        </w:rPr>
        <w:t>.</w:t>
      </w:r>
    </w:p>
    <w:p w14:paraId="295D595A" w14:textId="0FBBFBA7" w:rsidR="00364FB1" w:rsidRPr="00364FB1" w:rsidRDefault="00364FB1" w:rsidP="00364FB1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Sylfaen" w:eastAsiaTheme="minorHAnsi" w:hAnsi="Sylfaen" w:cstheme="minorBidi"/>
          <w:b/>
          <w:bCs/>
        </w:rPr>
      </w:pPr>
      <w:r w:rsidRPr="00364FB1">
        <w:rPr>
          <w:rFonts w:ascii="Sylfaen" w:eastAsiaTheme="minorHAnsi" w:hAnsi="Sylfaen" w:cstheme="minorBidi"/>
        </w:rPr>
        <w:t xml:space="preserve">W załączniku nr 1 do umowy nr SSM.DZP.200.76.2024 w pkt </w:t>
      </w:r>
      <w:r>
        <w:rPr>
          <w:rFonts w:ascii="Sylfaen" w:eastAsiaTheme="minorHAnsi" w:hAnsi="Sylfaen" w:cstheme="minorBidi"/>
        </w:rPr>
        <w:t>7</w:t>
      </w:r>
      <w:r w:rsidRPr="00364FB1">
        <w:rPr>
          <w:rFonts w:ascii="Sylfaen" w:eastAsiaTheme="minorHAnsi" w:hAnsi="Sylfaen" w:cstheme="minorBidi"/>
        </w:rPr>
        <w:t xml:space="preserve"> </w:t>
      </w:r>
      <w:proofErr w:type="spellStart"/>
      <w:r w:rsidRPr="00364FB1">
        <w:rPr>
          <w:rFonts w:ascii="Sylfaen" w:eastAsiaTheme="minorHAnsi" w:hAnsi="Sylfaen" w:cstheme="minorBidi"/>
        </w:rPr>
        <w:t>ppkt</w:t>
      </w:r>
      <w:proofErr w:type="spellEnd"/>
      <w:r w:rsidRPr="00364FB1">
        <w:rPr>
          <w:rFonts w:ascii="Sylfaen" w:eastAsiaTheme="minorHAnsi" w:hAnsi="Sylfaen" w:cstheme="minorBidi"/>
        </w:rPr>
        <w:t xml:space="preserve"> </w:t>
      </w:r>
      <w:r>
        <w:rPr>
          <w:rFonts w:ascii="Sylfaen" w:eastAsiaTheme="minorHAnsi" w:hAnsi="Sylfaen" w:cstheme="minorBidi"/>
        </w:rPr>
        <w:t>2</w:t>
      </w:r>
      <w:r w:rsidRPr="00364FB1">
        <w:rPr>
          <w:rFonts w:ascii="Sylfaen" w:eastAsiaTheme="minorHAnsi" w:hAnsi="Sylfaen" w:cstheme="minorBidi"/>
        </w:rPr>
        <w:t xml:space="preserve"> wykreśla się dotychczasowy zapis o następującej treści:</w:t>
      </w:r>
      <w:r>
        <w:rPr>
          <w:rFonts w:ascii="Sylfaen" w:eastAsiaTheme="minorHAnsi" w:hAnsi="Sylfaen" w:cstheme="minorBidi"/>
        </w:rPr>
        <w:t xml:space="preserve"> „</w:t>
      </w:r>
      <w:r w:rsidRPr="00364FB1">
        <w:rPr>
          <w:rFonts w:ascii="Sylfaen" w:eastAsiaTheme="minorHAnsi" w:hAnsi="Sylfaen" w:cstheme="minorBidi"/>
        </w:rPr>
        <w:t>2)Wykonawca musi wykazać się dysponowaniem zastępczym lokalem kuchennym (na wypadek awarii) spełniającym wymagania sanitarne potwierdzone odpowiednią opinią sanitarną, że lokal kuchenny wyposażony w niezbędne urządzenia zapewniające przygotowanie posiłków  spełnia wymogi do świadczenia usług objętych niniejszym zamówieniem. Zastępczy lokal kuchenny powinien znajdować się w odległości zbliżonej do lokalizacji kuchni głównej względem siedziby Zamawiającego (oraz nie większej niż 75 minut od siedziby Zamawiającego)  - tak, aby realizacja zamówienia przebiegała jak realizacja posiłków sporządzanych w kuchni głównej na cały okres trwania umowy</w:t>
      </w:r>
      <w:r>
        <w:rPr>
          <w:rFonts w:ascii="Sylfaen" w:eastAsiaTheme="minorHAnsi" w:hAnsi="Sylfaen" w:cstheme="minorBidi"/>
        </w:rPr>
        <w:t xml:space="preserve">”, </w:t>
      </w:r>
      <w:r w:rsidRPr="00364FB1">
        <w:rPr>
          <w:rFonts w:ascii="Sylfaen" w:eastAsiaTheme="minorHAnsi" w:hAnsi="Sylfaen" w:cstheme="minorBidi"/>
          <w:bCs/>
        </w:rPr>
        <w:t>a w miejsce wykreślonego zapisu wprowadza nowy zapis o następującej treści:</w:t>
      </w:r>
      <w:r>
        <w:rPr>
          <w:rFonts w:ascii="Sylfaen" w:eastAsiaTheme="minorHAnsi" w:hAnsi="Sylfaen" w:cstheme="minorBidi"/>
        </w:rPr>
        <w:t xml:space="preserve"> </w:t>
      </w:r>
      <w:r>
        <w:rPr>
          <w:rFonts w:ascii="Sylfaen" w:eastAsiaTheme="minorHAnsi" w:hAnsi="Sylfaen" w:cstheme="minorBidi"/>
        </w:rPr>
        <w:br/>
        <w:t>„</w:t>
      </w:r>
      <w:r w:rsidRPr="00364FB1">
        <w:rPr>
          <w:rFonts w:ascii="Sylfaen" w:eastAsiaTheme="minorHAnsi" w:hAnsi="Sylfaen" w:cstheme="minorBidi"/>
        </w:rPr>
        <w:t xml:space="preserve">2)Wykonawca musi wykazać się dysponowaniem zastępczym lokalem kuchennym (na wypadek awarii) spełniającym wymagania sanitarne potwierdzone odpowiednią opinią sanitarną, że lokal kuchenny wyposażony w niezbędne urządzenia zapewniające </w:t>
      </w:r>
      <w:r w:rsidRPr="00364FB1">
        <w:rPr>
          <w:rFonts w:ascii="Sylfaen" w:eastAsiaTheme="minorHAnsi" w:hAnsi="Sylfaen" w:cstheme="minorBidi"/>
        </w:rPr>
        <w:lastRenderedPageBreak/>
        <w:t>przygotowanie posiłków  spełnia wymogi do świadczenia usług objętych niniejszym zamówieniem.</w:t>
      </w:r>
      <w:r>
        <w:rPr>
          <w:rFonts w:ascii="Sylfaen" w:eastAsiaTheme="minorHAnsi" w:hAnsi="Sylfaen" w:cstheme="minorBidi"/>
        </w:rPr>
        <w:t xml:space="preserve"> </w:t>
      </w:r>
      <w:r w:rsidRPr="00364FB1">
        <w:rPr>
          <w:rFonts w:ascii="Sylfaen" w:eastAsiaTheme="minorHAnsi" w:hAnsi="Sylfaen" w:cstheme="minorBidi"/>
        </w:rPr>
        <w:t>Zastępczy lokal kuchenny powinien znajdować się</w:t>
      </w:r>
      <w:r>
        <w:rPr>
          <w:rFonts w:ascii="Sylfaen" w:eastAsiaTheme="minorHAnsi" w:hAnsi="Sylfaen" w:cstheme="minorBidi"/>
        </w:rPr>
        <w:t xml:space="preserve">  </w:t>
      </w:r>
      <w:r w:rsidRPr="00364FB1">
        <w:rPr>
          <w:rFonts w:ascii="Sylfaen" w:eastAsiaTheme="minorHAnsi" w:hAnsi="Sylfaen" w:cstheme="minorBidi"/>
        </w:rPr>
        <w:t>w odległości zbliżonej do lokalizacji  siedziby Zamawiającego (nie większej niż 75 minut od siedziby Zamawiającego) tak, aby realizacja zamówienia przebiegała jak realizacja posiłków sporządzanych w pomieszczeniach kuchni wynajmowanych od Zamawiającego, określonych w załączniku nr 5 do Umowy, pod warunkiem zastosowania cyklu technologicznego polegającego na obróbce cieplnej gotowego wyrobu (z wyłączeniem etapu wstępnego: sortowanie, mycie, czyszczenie surowca i etapu pomocniczego: rozdrabnianie, porcjowanie, formowanie) na cały okres trwania umowy</w:t>
      </w:r>
      <w:r>
        <w:rPr>
          <w:rFonts w:ascii="Sylfaen" w:eastAsiaTheme="minorHAnsi" w:hAnsi="Sylfaen" w:cstheme="minorBidi"/>
        </w:rPr>
        <w:t>”.</w:t>
      </w:r>
    </w:p>
    <w:p w14:paraId="47D7908D" w14:textId="60B6BC31" w:rsidR="00BA581A" w:rsidRDefault="00BA581A" w:rsidP="00BA581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Sylfaen" w:eastAsiaTheme="minorHAnsi" w:hAnsi="Sylfaen" w:cstheme="minorBidi"/>
        </w:rPr>
      </w:pPr>
      <w:r>
        <w:rPr>
          <w:rFonts w:ascii="Sylfaen" w:eastAsiaTheme="minorHAnsi" w:hAnsi="Sylfaen" w:cstheme="minorBidi"/>
        </w:rPr>
        <w:t xml:space="preserve">W załączniku nr 5 do umowy nr SSM.DZP.200.76.2024 </w:t>
      </w:r>
      <w:r w:rsidRPr="00BA581A">
        <w:rPr>
          <w:rFonts w:ascii="Sylfaen" w:eastAsiaTheme="minorHAnsi" w:hAnsi="Sylfaen" w:cstheme="minorBidi"/>
        </w:rPr>
        <w:t>wykreśla się dotychczasowy zapis</w:t>
      </w:r>
      <w:r>
        <w:rPr>
          <w:rFonts w:ascii="Sylfaen" w:eastAsiaTheme="minorHAnsi" w:hAnsi="Sylfaen" w:cstheme="minorBidi"/>
        </w:rPr>
        <w:br/>
      </w:r>
      <w:r w:rsidRPr="00BA581A">
        <w:rPr>
          <w:rFonts w:ascii="Sylfaen" w:eastAsiaTheme="minorHAnsi" w:hAnsi="Sylfaen" w:cstheme="minorBidi"/>
        </w:rPr>
        <w:t xml:space="preserve"> o następującej treści:</w:t>
      </w:r>
      <w:r>
        <w:rPr>
          <w:rFonts w:ascii="Sylfaen" w:eastAsiaTheme="minorHAnsi" w:hAnsi="Sylfaen" w:cstheme="minorBidi"/>
        </w:rPr>
        <w:t xml:space="preserve"> </w:t>
      </w:r>
      <w:r w:rsidR="003831DA">
        <w:rPr>
          <w:rFonts w:ascii="Sylfaen" w:eastAsiaTheme="minorHAnsi" w:hAnsi="Sylfaen" w:cstheme="minorBidi"/>
        </w:rPr>
        <w:t>„</w:t>
      </w:r>
    </w:p>
    <w:p w14:paraId="74820E19" w14:textId="77777777" w:rsidR="00BA581A" w:rsidRPr="00BA581A" w:rsidRDefault="00BA581A" w:rsidP="00BA581A">
      <w:pPr>
        <w:spacing w:after="0" w:line="240" w:lineRule="auto"/>
        <w:jc w:val="both"/>
        <w:rPr>
          <w:rFonts w:ascii="Sylfaen" w:eastAsiaTheme="minorHAnsi" w:hAnsi="Sylfaen" w:cstheme="minorBidi"/>
        </w:rPr>
      </w:pPr>
    </w:p>
    <w:p w14:paraId="5941FF8D" w14:textId="77777777" w:rsidR="00BA581A" w:rsidRPr="00BA581A" w:rsidRDefault="00BA581A" w:rsidP="008D4770">
      <w:pPr>
        <w:pageBreakBefore/>
        <w:suppressAutoHyphens/>
        <w:spacing w:after="0" w:line="240" w:lineRule="auto"/>
        <w:ind w:left="4248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iCs/>
          <w:kern w:val="1"/>
          <w:sz w:val="20"/>
          <w:szCs w:val="20"/>
          <w:lang w:eastAsia="ar-SA"/>
          <w14:ligatures w14:val="none"/>
        </w:rPr>
        <w:lastRenderedPageBreak/>
        <w:t>Załącznik nr 5 do umowy nr SSM.DZP.200.76.2024</w:t>
      </w:r>
    </w:p>
    <w:p w14:paraId="6D156F91" w14:textId="77777777" w:rsidR="00BA581A" w:rsidRDefault="00BA581A" w:rsidP="00BA581A">
      <w:pPr>
        <w:suppressAutoHyphens/>
        <w:spacing w:after="0" w:line="360" w:lineRule="auto"/>
        <w:jc w:val="center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t xml:space="preserve"> </w:t>
      </w:r>
    </w:p>
    <w:p w14:paraId="67B0C82C" w14:textId="77777777" w:rsidR="00BA581A" w:rsidRDefault="00BA581A" w:rsidP="00BA581A">
      <w:pPr>
        <w:suppressAutoHyphens/>
        <w:spacing w:after="0" w:line="360" w:lineRule="auto"/>
        <w:jc w:val="center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</w:p>
    <w:p w14:paraId="53F5B55D" w14:textId="6A660A94" w:rsidR="00BA581A" w:rsidRPr="00BA581A" w:rsidRDefault="00BA581A" w:rsidP="00BA581A">
      <w:pPr>
        <w:suppressAutoHyphens/>
        <w:spacing w:after="0" w:line="360" w:lineRule="auto"/>
        <w:jc w:val="center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t>WYKAZ POMIESZCZEŃ KUCHNI – KONDYGNACJA PIWNICZNA</w:t>
      </w:r>
    </w:p>
    <w:tbl>
      <w:tblPr>
        <w:tblW w:w="0" w:type="auto"/>
        <w:tblInd w:w="-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900"/>
        <w:gridCol w:w="2595"/>
        <w:gridCol w:w="840"/>
        <w:gridCol w:w="4846"/>
        <w:gridCol w:w="40"/>
        <w:gridCol w:w="40"/>
        <w:gridCol w:w="40"/>
        <w:gridCol w:w="40"/>
        <w:gridCol w:w="30"/>
      </w:tblGrid>
      <w:tr w:rsidR="00BA581A" w:rsidRPr="00BA581A" w14:paraId="4CDA1B6F" w14:textId="77777777" w:rsidTr="00A17DC2">
        <w:tc>
          <w:tcPr>
            <w:tcW w:w="9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9544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Lp. Nr pom. Nazwa pomieszczenia  Pow.         Uwagi</w:t>
            </w:r>
          </w:p>
        </w:tc>
      </w:tr>
      <w:tr w:rsidR="00BA581A" w:rsidRPr="00BA581A" w14:paraId="3325A14A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B40F9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86D84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E51B8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Sień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1E7D8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3,60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827CE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754BD79C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99B6A56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A4B7062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B234548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1C9023D0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A96E52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A22D9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002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79742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Komunikacja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269D6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44,80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30CAF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17BA7C87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848108C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FAFABF8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1650C29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4B1D1FC3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AAEC4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CF7020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003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D78C1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Składzik porządkowy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E6B25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1,95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1148C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5D3E4235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87EE0AB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67DCBCC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3003C7B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37B20EB8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856F4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CA3AF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004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050A2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Holl</w:t>
            </w:r>
            <w:proofErr w:type="spellEnd"/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22B71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38,10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99107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321D8080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0D788DD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7AA625F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E8CB96B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0F2F0DC0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B824F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2E5E5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005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A49D3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Zmywalnia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EF002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62,50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A33BA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774F267B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2843A90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5C78626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2721F7F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7402AA1A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F4496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66ED0E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006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125A1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Magazyn odpadów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D4891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12,40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58331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34C6E890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DD4AD29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303D75B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569B99D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2498A462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4A135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7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9282C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007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7097D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Mycie pojemników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F3AA4B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4,70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8EDB1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16236F41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86FBCD2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1ABA493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0D55E8A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7D91802D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70BB0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8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8085F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008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60F82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Sień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DD6C1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1,80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46C80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101341CB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DCFD3AD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8F85FE7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B83E268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1718DB48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F3ABA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CDF7D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009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6AA28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Komunikacja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AA203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8,30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632FE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4E3F1550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5216C23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E3E5EE5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9CB4B69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5009C8CE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10E5B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0918C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010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C958E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Poczekalnia wózków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23F6D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31,45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82670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7407A1D4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3D827B1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6779DDE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5F0556B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2D1DF6E7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965FF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AB556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011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B8BF1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Suszenie wózków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48561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9,20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D9223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52DC0F85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F4C541B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E437424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CCB44DF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26B456E8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5D83A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9520E2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012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1B42AA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Mycie wózków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D92EF3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9,15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B0D26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726441B8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B3A24A9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09D21C3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72522C9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55D9D799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6CC9C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945DB4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013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BA4EC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Przedsionek izolacyjny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2C61B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15,80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6C185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4CBAB846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23C2EAC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9D7483D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2FB1823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5E2267EE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0DD1A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F0416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014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CB16E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Maszynownia dźwigu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DFC94F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17,70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3AE1BF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3AF33494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F34E397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B0BD8D1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089B646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605A000B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A00C2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BF083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015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6A9DB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Kuchnia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F0F58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111,70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CAC8A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30E3F07E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38DDAC1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40DF4CE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67562BF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59FBE6FA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08AD9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9B9368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016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2B7E6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Zmywalnia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5D875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16,00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DDB8C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67EC3192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B369237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7944291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DCA6E71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491E74F5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D8DD76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17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B4CD23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016A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E8651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Biuro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399A7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12,75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A9FC5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26200509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56DF426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63C3364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E8C5825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6AC4C34E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9BBF6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18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2CA7DB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017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04E14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Sień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04715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5,00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23C718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3F99D516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B908004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18BD6D2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CBD0710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2636DBBC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858704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96BB6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018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5F4FE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Komunikacja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47FE0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37,95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BA98C8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3C83F36B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D1E23A4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84A2743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FD129A1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6B63CFDE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87166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30F13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019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62E82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Magazyn zasobów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30C91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32,50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5DA44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5F631008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66AFEFC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1C501F6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DE8E9F1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7645160D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A583A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7AE84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020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EEB1F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Magazyn środków myj.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CEF70E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9,90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8920D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7937DEE0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F6E35A0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20C3DDF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AAE92DD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347985E8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BF4E5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EDEEA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021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A9C29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Składzik porządkowy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5B321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3,50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5B17C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2506BA3D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E2387FC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4248F84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9A25A94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4660A62C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2DA37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A4E04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022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FC7B8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Pom. agregatów </w:t>
            </w:r>
            <w:proofErr w:type="spellStart"/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chłodn</w:t>
            </w:r>
            <w:proofErr w:type="spellEnd"/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.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DB6A3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5,60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4480F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661D2DCE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873272F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4B2E667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E3DDD54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71EFB096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D3CAD7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96050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023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0BE79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Magazyn chłodniczy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E7E087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38,50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D7A34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5D65EA97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9E58A8F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6015269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BC36467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1295F502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65D49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45777C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024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05B234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Chłodnia owoców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24CEF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11,40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E30B5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2EBF7F53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3845877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7428162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D6A5044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5DD1FF21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4F8F6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FC7C9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025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062BA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Chłodnia warzyw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86B63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23,60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C8B6E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0EEDEC55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890259C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CFFBC5F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9EA5529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7A6307E3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56AC8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27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E53AD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026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ECBF3B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Magazyn zasobów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11ACA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11,10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DA7DA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5ABD2265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4DD727B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E7DA0D7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4902EE0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72FBEB85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2785D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28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406D03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027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A2F524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Magazyn sypki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332E2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11,60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3C28B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3EAB4269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B1F8FFC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4E38839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7EDA5BB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45C96359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73F6F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95160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028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3B7BA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Wentylatornia</w:t>
            </w:r>
            <w:proofErr w:type="spellEnd"/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C2B1F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9,65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F01DA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4606EDDF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2E07083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74905AA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76B2DD0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66FD4950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51E8E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20388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029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E3900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Rozdzielnia nn.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D5823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20,10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B3E2F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740D8609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5DBF5DD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273FD06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6BE8B92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2E83BAB2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263C5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A5102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030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2AEC4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Kabina higieniczna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67648E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3,90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95CC6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3EB8F2D1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848226D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25D9C04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C373F49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62879CAA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E1D14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E36A5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031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3427E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Węzeł </w:t>
            </w:r>
            <w:proofErr w:type="spellStart"/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sanit</w:t>
            </w:r>
            <w:proofErr w:type="spellEnd"/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. kobiet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A9A7D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18,30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58886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28C351BA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8230643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2B4334D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620C738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518A0956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20033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1E6139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032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48021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Szatnia kobiet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44335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32,05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3448F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6D6A08F9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7E72F4C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B0E2D62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9EFD9FA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78227F1E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506F4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888E4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033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89341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Natrysk męski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60B57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4,65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CDE3A4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3DA2FF04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11E20A2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BD6BB12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7D381AD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7EDCEEE6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73A7B8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62792" w14:textId="77777777" w:rsidR="00BA581A" w:rsidRPr="00BA581A" w:rsidRDefault="00BA581A" w:rsidP="00BA581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038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8CAD5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Holl</w:t>
            </w:r>
            <w:proofErr w:type="spellEnd"/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 szatniowy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A0919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12,25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BD500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445767CC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835CE41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33688F3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E30BD5A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275879F5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5D926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880B6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EB457" w14:textId="77777777" w:rsidR="00BA581A" w:rsidRPr="00BA581A" w:rsidRDefault="00BA581A" w:rsidP="00BA581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>Razem powierzchnia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B9287F" w14:textId="77777777" w:rsidR="00BA581A" w:rsidRPr="00BA581A" w:rsidRDefault="00BA581A" w:rsidP="00BA581A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693,45 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38780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5481FA9D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9782CF5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2617744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0293163" w14:textId="77777777" w:rsidR="00BA581A" w:rsidRPr="00BA581A" w:rsidRDefault="00BA581A" w:rsidP="00BA5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084B816D" w14:textId="77777777" w:rsidR="00BA581A" w:rsidRP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</w:p>
    <w:p w14:paraId="53B0E8C5" w14:textId="77777777" w:rsidR="00BA581A" w:rsidRPr="00BA581A" w:rsidRDefault="00BA581A" w:rsidP="00BA581A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t>Urządzenia stałe będące wyposażeniem kuchni:</w:t>
      </w:r>
    </w:p>
    <w:p w14:paraId="44DEB3EB" w14:textId="77777777" w:rsidR="00BA581A" w:rsidRP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t>- Rozdzielnica tablicowa wnękowa</w:t>
      </w:r>
    </w:p>
    <w:p w14:paraId="2EA91CDB" w14:textId="77777777" w:rsidR="00BA581A" w:rsidRP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t>- Rozdzielnica układów napędu wentylacji</w:t>
      </w:r>
    </w:p>
    <w:p w14:paraId="28C4D946" w14:textId="77777777" w:rsidR="00BA581A" w:rsidRP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t>- Centrala nawiewu ciepła</w:t>
      </w:r>
    </w:p>
    <w:p w14:paraId="22D0127F" w14:textId="77777777" w:rsidR="00BA581A" w:rsidRP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t>- Wyłączniki 1 fazowe oświetleniowe</w:t>
      </w:r>
    </w:p>
    <w:p w14:paraId="2362513A" w14:textId="77777777" w:rsidR="00BA581A" w:rsidRP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t>- Gniazda wtyczkowe 1 fazowe</w:t>
      </w:r>
    </w:p>
    <w:p w14:paraId="0DD2F5AA" w14:textId="77777777" w:rsidR="00BA581A" w:rsidRP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t>- Oprawy oświetleniowe</w:t>
      </w:r>
    </w:p>
    <w:p w14:paraId="71273B32" w14:textId="77777777" w:rsidR="00BA581A" w:rsidRP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tab/>
        <w:t>- Gniazda wtyczkowe 3 fazowe</w:t>
      </w:r>
    </w:p>
    <w:p w14:paraId="0916CF19" w14:textId="77777777" w:rsidR="00BA581A" w:rsidRP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tab/>
        <w:t>- Regulatory temperatury nawiewu "LANDIS"</w:t>
      </w:r>
    </w:p>
    <w:p w14:paraId="4B13B524" w14:textId="77777777" w:rsidR="00BA581A" w:rsidRP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lastRenderedPageBreak/>
        <w:tab/>
        <w:t>- Zespół przycisków do wentylacji</w:t>
      </w:r>
    </w:p>
    <w:p w14:paraId="4E1915B9" w14:textId="77777777" w:rsid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tab/>
        <w:t>- Urządzenia wentylacji kanałowej</w:t>
      </w:r>
    </w:p>
    <w:p w14:paraId="09204C69" w14:textId="77777777" w:rsidR="008D4770" w:rsidRDefault="008D4770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</w:p>
    <w:p w14:paraId="638A4302" w14:textId="77777777" w:rsidR="008D4770" w:rsidRDefault="008D4770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</w:p>
    <w:p w14:paraId="1F361FF0" w14:textId="77777777" w:rsidR="008D4770" w:rsidRPr="00BA581A" w:rsidRDefault="008D4770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</w:p>
    <w:p w14:paraId="7DC55991" w14:textId="60DDF400" w:rsidR="00BA581A" w:rsidRDefault="00BA581A" w:rsidP="00BA581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ar-SA"/>
          <w14:ligatures w14:val="none"/>
        </w:rPr>
        <w:t xml:space="preserve">WYKONAWCA                                                       </w:t>
      </w:r>
      <w:r w:rsidRPr="00BA581A"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ar-SA"/>
          <w14:ligatures w14:val="none"/>
        </w:rPr>
        <w:tab/>
      </w:r>
      <w:r w:rsidRPr="00BA581A"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ar-SA"/>
          <w14:ligatures w14:val="none"/>
        </w:rPr>
        <w:tab/>
      </w:r>
      <w:r w:rsidRPr="00BA581A"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ar-SA"/>
          <w14:ligatures w14:val="none"/>
        </w:rPr>
        <w:tab/>
        <w:t>ZAMAWIAJACY</w:t>
      </w:r>
      <w:r w:rsidR="003831DA"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ar-SA"/>
          <w14:ligatures w14:val="none"/>
        </w:rPr>
        <w:t>”</w:t>
      </w:r>
    </w:p>
    <w:p w14:paraId="50065B2D" w14:textId="77777777" w:rsidR="008D4770" w:rsidRDefault="008D4770" w:rsidP="00BA581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ar-SA"/>
          <w14:ligatures w14:val="none"/>
        </w:rPr>
      </w:pPr>
    </w:p>
    <w:p w14:paraId="43568079" w14:textId="77777777" w:rsidR="008D4770" w:rsidRDefault="008D4770" w:rsidP="00BA581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ar-SA"/>
          <w14:ligatures w14:val="none"/>
        </w:rPr>
      </w:pPr>
    </w:p>
    <w:p w14:paraId="12391C91" w14:textId="77777777" w:rsidR="00364FB1" w:rsidRPr="00BA581A" w:rsidRDefault="00364FB1" w:rsidP="00BA581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iCs/>
          <w:kern w:val="1"/>
          <w:sz w:val="20"/>
          <w:szCs w:val="20"/>
          <w:lang w:eastAsia="ar-SA"/>
          <w14:ligatures w14:val="none"/>
        </w:rPr>
      </w:pPr>
    </w:p>
    <w:p w14:paraId="1709FE33" w14:textId="68C649D0" w:rsid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iCs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iCs/>
          <w:kern w:val="1"/>
          <w:sz w:val="20"/>
          <w:szCs w:val="20"/>
          <w:lang w:eastAsia="ar-SA"/>
          <w14:ligatures w14:val="none"/>
        </w:rPr>
        <w:t>a w miejsce wykreślonego zapisu wprowadza nowy zapis o następującej treści:</w:t>
      </w:r>
      <w:r w:rsidR="003831DA">
        <w:rPr>
          <w:rFonts w:ascii="Times New Roman" w:eastAsia="Times New Roman" w:hAnsi="Times New Roman" w:cs="Calibri"/>
          <w:iCs/>
          <w:kern w:val="1"/>
          <w:sz w:val="20"/>
          <w:szCs w:val="20"/>
          <w:lang w:eastAsia="ar-SA"/>
          <w14:ligatures w14:val="none"/>
        </w:rPr>
        <w:t>”</w:t>
      </w:r>
    </w:p>
    <w:p w14:paraId="0D368833" w14:textId="77777777" w:rsid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iCs/>
          <w:kern w:val="1"/>
          <w:sz w:val="20"/>
          <w:szCs w:val="20"/>
          <w:lang w:eastAsia="ar-SA"/>
          <w14:ligatures w14:val="none"/>
        </w:rPr>
      </w:pPr>
    </w:p>
    <w:p w14:paraId="135D39A6" w14:textId="77777777" w:rsidR="00BA581A" w:rsidRP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iCs/>
          <w:kern w:val="1"/>
          <w:sz w:val="20"/>
          <w:szCs w:val="20"/>
          <w:lang w:eastAsia="ar-SA"/>
          <w14:ligatures w14:val="none"/>
        </w:rPr>
      </w:pPr>
    </w:p>
    <w:p w14:paraId="0FE87F62" w14:textId="77777777" w:rsidR="00BA581A" w:rsidRPr="00BA581A" w:rsidRDefault="00BA581A" w:rsidP="00BA581A">
      <w:pPr>
        <w:pageBreakBefore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iCs/>
          <w:kern w:val="1"/>
          <w:sz w:val="20"/>
          <w:szCs w:val="20"/>
          <w:lang w:eastAsia="ar-SA"/>
          <w14:ligatures w14:val="none"/>
        </w:rPr>
        <w:lastRenderedPageBreak/>
        <w:t>Załącznik nr 5 do umowy nr SSM.DZP.200.76.2024</w:t>
      </w:r>
    </w:p>
    <w:p w14:paraId="656B8254" w14:textId="77777777" w:rsidR="00BA581A" w:rsidRPr="00BA581A" w:rsidRDefault="00BA581A" w:rsidP="00BA581A">
      <w:pPr>
        <w:suppressAutoHyphens/>
        <w:spacing w:after="0" w:line="360" w:lineRule="auto"/>
        <w:jc w:val="center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t xml:space="preserve"> WYKAZ POMIESZCZEŃ KUCHNI – KONDYGNACJA PIWNICZNA</w:t>
      </w:r>
    </w:p>
    <w:tbl>
      <w:tblPr>
        <w:tblW w:w="0" w:type="auto"/>
        <w:tblInd w:w="-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900"/>
        <w:gridCol w:w="2595"/>
        <w:gridCol w:w="840"/>
        <w:gridCol w:w="4846"/>
        <w:gridCol w:w="40"/>
        <w:gridCol w:w="40"/>
        <w:gridCol w:w="40"/>
        <w:gridCol w:w="40"/>
        <w:gridCol w:w="30"/>
      </w:tblGrid>
      <w:tr w:rsidR="00BA581A" w:rsidRPr="00BA581A" w14:paraId="3C68E80B" w14:textId="77777777" w:rsidTr="00A17DC2">
        <w:tc>
          <w:tcPr>
            <w:tcW w:w="9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C567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Lp. Nr pom. Nazwa pomieszczenia  Pow.         Uwagi</w:t>
            </w:r>
          </w:p>
        </w:tc>
      </w:tr>
      <w:tr w:rsidR="00BA581A" w:rsidRPr="00BA581A" w14:paraId="2D776DFB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9ACFDB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4C094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CB433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Sień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9D879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3,60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292E4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369A1543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02E7C7D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26A9663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E1818AC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59456922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2F473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8B772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002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257D2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Komunikacja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FF11A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44,80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135CE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0DCA04FE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A2E4025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B5F83EF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A556661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1C5E1D98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F2BA5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A412B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003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2DB80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Składzik porządkowy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B7EEA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1,95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F0A06F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0847C2D4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40A0646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F9F7B4D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44A2AF1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2FB8C393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212FA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EFAF5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004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E3F54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Holl</w:t>
            </w:r>
            <w:proofErr w:type="spellEnd"/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04771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38,10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81904B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218969B6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FA92424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6DC3553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8F66620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1A38CA01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3B219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43ECE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005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2A1085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Zmywalnia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8942F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62,50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E9BD72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5815873E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CF244A4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5402FBB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A73DED8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1820DE0F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A516C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25389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006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B6432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Magazyn odpadów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4F9932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12,40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B4F47E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1814841B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61CBCE0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786B8A2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6662833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39D89356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F39B66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7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D6980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007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53E59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Mycie pojemników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5B711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4,70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D061A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46000842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A49ACB6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77388B3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65018EA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56651891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992B46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8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DFEE3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008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817DD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Sień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86B7A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1,80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4FFA44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5740DF77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EC9AD1F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A0376BF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1EF5A3A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57A4B176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6C670A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B9DED8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009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A6FA2F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Komunikacja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D89E55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8,30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F2B19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64654C00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D2187D3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A646BBE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9861370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3FD2C882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8ECC8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0AA97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010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D5F50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Poczekalnia wózków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E4EA9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31,45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C97FD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223FA2A6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E4F76B2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98973F0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9319FF8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4B0A0CFF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2EDC8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8E13B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011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F56A87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Suszenie wózków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048B91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9,20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B214E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0FE968D5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8676F66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329627E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5B4255B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3ACCF5F4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A1638F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54561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012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391AE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Mycie wózków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2861DA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9,15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ED765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4AD9F716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6E8E614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FCF53FF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FD64975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4DFBBFD2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4736C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CD1A6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013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397DB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Przedsionek izolacyjny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35A27E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15,80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7B83C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77537E08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916E780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EBC0E50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F7DF3B8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06521175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ABD5F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3FB670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014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46A0C2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Maszynownia dźwigu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92038C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17,70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F003A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44D8A057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58BF954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5E8EF8C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43A9424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5E58CDE3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746A08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4750C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015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DB136A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Kuchnia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4C358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111,70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6C7C7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426B2211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306BAEC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43DB3EB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E2C2373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5861250A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F78E0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2CE313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016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0FFE22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Zmywalnia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53AF8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16,00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3DCAF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6B36264C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7683436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3A7C62D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66A558F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40A18FA1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D6E586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17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006F1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016A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72D68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Biuro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5D12B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12,75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5FEB0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5D589C40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B6F2CD3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31771DE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5783BF9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544A643D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0FFAF8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18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1BA9A7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017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82FEE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Sień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38326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5,00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AF96E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772FECBE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49A1D07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7584D84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1A28EBC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193D410E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45CDD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B7462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018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CCB53B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Komunikacja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18C58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37,95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820C2C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4219C5BB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1C3774A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2C44259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E3242E5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651EBF42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58549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071B23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019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8CA7B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Magazyn zasobów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CB66F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32,50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FB3CA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06C122C7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A5FF054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D939DA9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3141962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7EBC0E3D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C2E27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36C93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020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93E83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Magazyn środków myj.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FEBD9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9,90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7CFE1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156EC1E2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510B818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D734502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A2B6B31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43407580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B3964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5754B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021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1680F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Składzik porządkowy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81C891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3,50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8103C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5993920E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D570F23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FEC6257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A859F64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1F226E7E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895DB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9AAAE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022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5B0EC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Pom. agregatów </w:t>
            </w:r>
            <w:proofErr w:type="spellStart"/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chłodn</w:t>
            </w:r>
            <w:proofErr w:type="spellEnd"/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.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13429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5,60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BAEE58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3656A413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4E13B5A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FAECC5A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FE27EAD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16A8A8DE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5A1BB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A4120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023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13952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Magazyn chłodniczy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0F0AD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38,50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E20A5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5E474743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F85AFB3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6B26879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55EF34D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5867404C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30298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677907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024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AEC64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Chłodnia owoców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6B9312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11,40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5CBBE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47960653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17D70DF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460093C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34EFDB2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374BF030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A8B04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53BF0A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025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4D161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Chłodnia warzyw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13BB2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23,60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C041E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0A06AE52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D5A34D7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8A9E6A9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902B0F8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705E1F81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A2FF6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27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ED7FD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026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10D34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Magazyn zasobów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46D50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11,10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285B5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5F203CF4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2CF526D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69A0E1F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F1C6BBE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3DB7E992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B7CA4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28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98542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027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9FB1B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Magazyn sypki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C33B9C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11,60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D2B2CD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6D224839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739A62C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9A8BC60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94F9946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5E647E1E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86965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01BFD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028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79A6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Wentylatornia</w:t>
            </w:r>
            <w:proofErr w:type="spellEnd"/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DACBF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9,65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A8F440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0FAF256D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D3B88E9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00022F9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204A5325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204DE5FB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73E0F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249446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029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91E92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Rozdzielnia nn.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6720D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20,10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21A3E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023574E0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7D15944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55A5FC6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718DFC8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111B9971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C9E5B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3F089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030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F8BB1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Kabina higieniczna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EC98F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3,90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75F00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75B433A0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D2D7CE9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51DB85B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036605D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71BB510E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A4CBB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E831D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031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8E000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Węzeł </w:t>
            </w:r>
            <w:proofErr w:type="spellStart"/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sanit</w:t>
            </w:r>
            <w:proofErr w:type="spellEnd"/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. kobiet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6527E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18,30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7743B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1B42C7B7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6BF46782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A33D0A1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0D76144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606A2E18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180BF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4E033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032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29E2EF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Szatnia kobiet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3E5EE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32,05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C8C616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7663FFAC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755466D6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1FA1B99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301A02A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2B14A035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72974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E4612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033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2EED6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Natrysk męski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180D4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4,65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D80CE0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2672A845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7AE3011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076BD37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645B3EF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0059957E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2D690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35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FE2CD3" w14:textId="77777777" w:rsidR="00BA581A" w:rsidRPr="00BA581A" w:rsidRDefault="00BA581A" w:rsidP="00A17DC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038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A84AD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Holl</w:t>
            </w:r>
            <w:proofErr w:type="spellEnd"/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 szatniowy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0BB97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  <w:t>12,25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9420E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5EE807BF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67E238D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302680AF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502396B6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A581A" w:rsidRPr="00BA581A" w14:paraId="03A0B717" w14:textId="77777777" w:rsidTr="00A1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8C04B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5B598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460DA" w14:textId="77777777" w:rsidR="00BA581A" w:rsidRPr="00BA581A" w:rsidRDefault="00BA581A" w:rsidP="00A17D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>Razem powierzchnia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4512E" w14:textId="77777777" w:rsidR="00BA581A" w:rsidRPr="00BA581A" w:rsidRDefault="00BA581A" w:rsidP="00A17DC2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A581A">
              <w:rPr>
                <w:rFonts w:ascii="Times New Roman" w:eastAsia="Times New Roman" w:hAnsi="Times New Roman" w:cs="Calibri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693,45 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BB1E36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7C82E8E9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452E370B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19027957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" w:type="dxa"/>
            <w:shd w:val="clear" w:color="auto" w:fill="auto"/>
          </w:tcPr>
          <w:p w14:paraId="0EF5B801" w14:textId="77777777" w:rsidR="00BA581A" w:rsidRPr="00BA581A" w:rsidRDefault="00BA581A" w:rsidP="00A17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79C8DB9" w14:textId="77777777" w:rsidR="00BA581A" w:rsidRP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</w:p>
    <w:p w14:paraId="5BF5DE07" w14:textId="77777777" w:rsidR="00BA581A" w:rsidRPr="00BA581A" w:rsidRDefault="00BA581A" w:rsidP="00BA581A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t>Urządzenia stałe będące wyposażeniem kuchni:</w:t>
      </w:r>
    </w:p>
    <w:p w14:paraId="02539AFF" w14:textId="77777777" w:rsidR="00BA581A" w:rsidRP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t>- Rozdzielnica tablicowa wnękowa</w:t>
      </w:r>
    </w:p>
    <w:p w14:paraId="5C6DE40E" w14:textId="77777777" w:rsidR="00BA581A" w:rsidRP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t>- Rozdzielnica układów napędu wentylacji</w:t>
      </w:r>
    </w:p>
    <w:p w14:paraId="7ED2C87F" w14:textId="77777777" w:rsidR="00BA581A" w:rsidRP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t>- Centrala nawiewu ciepła</w:t>
      </w:r>
    </w:p>
    <w:p w14:paraId="7762B80E" w14:textId="77777777" w:rsidR="00BA581A" w:rsidRP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t>- Wyłączniki 1 fazowe oświetleniowe</w:t>
      </w:r>
    </w:p>
    <w:p w14:paraId="213BDE1C" w14:textId="77777777" w:rsidR="00BA581A" w:rsidRP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t>- Gniazda wtyczkowe 1 fazowe</w:t>
      </w:r>
    </w:p>
    <w:p w14:paraId="10C496BD" w14:textId="77777777" w:rsidR="00BA581A" w:rsidRP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t>- Oprawy oświetleniowe</w:t>
      </w:r>
    </w:p>
    <w:p w14:paraId="4ACEF807" w14:textId="1A6B17E0" w:rsidR="00BA581A" w:rsidRP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tab/>
        <w:t>- Gniazda wtyczkowe 3 fazowe</w:t>
      </w:r>
    </w:p>
    <w:p w14:paraId="010E03DB" w14:textId="77777777" w:rsidR="00BA581A" w:rsidRP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tab/>
        <w:t>- Zespół przycisków do wentylacji</w:t>
      </w:r>
    </w:p>
    <w:p w14:paraId="11B69DD6" w14:textId="77777777" w:rsidR="00BA581A" w:rsidRPr="00BA581A" w:rsidRDefault="00BA581A" w:rsidP="00BA58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kern w:val="1"/>
          <w:sz w:val="20"/>
          <w:szCs w:val="20"/>
          <w:lang w:eastAsia="ar-SA"/>
          <w14:ligatures w14:val="none"/>
        </w:rPr>
        <w:tab/>
        <w:t>- Urządzenia wentylacji kanałowej</w:t>
      </w:r>
    </w:p>
    <w:p w14:paraId="4B7D82BF" w14:textId="477BC61F" w:rsidR="008D4770" w:rsidRDefault="00BA581A" w:rsidP="00BA581A">
      <w:pPr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ar-SA"/>
          <w14:ligatures w14:val="none"/>
        </w:rPr>
      </w:pPr>
      <w:r w:rsidRPr="00BA581A"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ar-SA"/>
          <w14:ligatures w14:val="none"/>
        </w:rPr>
        <w:t xml:space="preserve">WYKONAWCA                               </w:t>
      </w:r>
      <w:r w:rsidR="00364FB1"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ar-SA"/>
          <w14:ligatures w14:val="none"/>
        </w:rPr>
        <w:tab/>
      </w:r>
      <w:r w:rsidR="00364FB1"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ar-SA"/>
          <w14:ligatures w14:val="none"/>
        </w:rPr>
        <w:tab/>
      </w:r>
      <w:r w:rsidR="00364FB1"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ar-SA"/>
          <w14:ligatures w14:val="none"/>
        </w:rPr>
        <w:tab/>
      </w:r>
      <w:r w:rsidR="00364FB1"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ar-SA"/>
          <w14:ligatures w14:val="none"/>
        </w:rPr>
        <w:tab/>
      </w:r>
      <w:r w:rsidR="00364FB1"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ar-SA"/>
          <w14:ligatures w14:val="none"/>
        </w:rPr>
        <w:tab/>
      </w:r>
      <w:r w:rsidRPr="00BA581A"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ar-SA"/>
          <w14:ligatures w14:val="none"/>
        </w:rPr>
        <w:t xml:space="preserve">   </w:t>
      </w:r>
      <w:r w:rsidR="00364FB1" w:rsidRPr="00BA581A"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ar-SA"/>
          <w14:ligatures w14:val="none"/>
        </w:rPr>
        <w:t>ZAMAWIAJACY</w:t>
      </w:r>
      <w:r w:rsidRPr="00BA581A"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ar-SA"/>
          <w14:ligatures w14:val="none"/>
        </w:rPr>
        <w:t xml:space="preserve"> </w:t>
      </w:r>
      <w:r w:rsidR="003831DA"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ar-SA"/>
          <w14:ligatures w14:val="none"/>
        </w:rPr>
        <w:t>„</w:t>
      </w:r>
      <w:r w:rsidRPr="00BA581A"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ar-SA"/>
          <w14:ligatures w14:val="none"/>
        </w:rPr>
        <w:t xml:space="preserve">            </w:t>
      </w:r>
    </w:p>
    <w:p w14:paraId="5C356967" w14:textId="7D15FB2D" w:rsidR="003831DA" w:rsidRPr="003831DA" w:rsidRDefault="00BA581A" w:rsidP="003831DA">
      <w:pPr>
        <w:spacing w:after="0" w:line="360" w:lineRule="auto"/>
        <w:jc w:val="both"/>
        <w:rPr>
          <w:rFonts w:ascii="Sylfaen" w:hAnsi="Sylfaen"/>
        </w:rPr>
      </w:pPr>
      <w:r w:rsidRPr="00BA581A"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ar-SA"/>
          <w14:ligatures w14:val="none"/>
        </w:rPr>
        <w:lastRenderedPageBreak/>
        <w:t xml:space="preserve"> </w:t>
      </w:r>
      <w:r w:rsidR="003831DA" w:rsidRPr="003831DA">
        <w:rPr>
          <w:rFonts w:ascii="Sylfaen" w:hAnsi="Sylfaen"/>
        </w:rPr>
        <w:t xml:space="preserve">Pozostałe warunki zgodne z SWZ. </w:t>
      </w:r>
    </w:p>
    <w:p w14:paraId="0819869D" w14:textId="13CE3AA9" w:rsidR="003831DA" w:rsidRPr="003831DA" w:rsidRDefault="003831DA" w:rsidP="003831DA">
      <w:pPr>
        <w:jc w:val="both"/>
        <w:rPr>
          <w:rFonts w:ascii="Sylfaen" w:hAnsi="Sylfaen"/>
          <w:sz w:val="16"/>
          <w:szCs w:val="16"/>
        </w:rPr>
      </w:pPr>
      <w:r w:rsidRPr="003831DA">
        <w:rPr>
          <w:rFonts w:ascii="Sylfaen" w:hAnsi="Sylfaen"/>
          <w:sz w:val="16"/>
          <w:szCs w:val="16"/>
        </w:rPr>
        <w:t>W dniu 1</w:t>
      </w:r>
      <w:r>
        <w:rPr>
          <w:rFonts w:ascii="Sylfaen" w:hAnsi="Sylfaen"/>
          <w:sz w:val="16"/>
          <w:szCs w:val="16"/>
        </w:rPr>
        <w:t>4</w:t>
      </w:r>
      <w:r w:rsidRPr="003831DA">
        <w:rPr>
          <w:rFonts w:ascii="Sylfaen" w:hAnsi="Sylfaen"/>
          <w:sz w:val="16"/>
          <w:szCs w:val="16"/>
        </w:rPr>
        <w:t>.05.2024 r. modyfikację SWZ zamieszczono na stronie  prowadzonego postępowania.</w:t>
      </w:r>
    </w:p>
    <w:p w14:paraId="5078F72C" w14:textId="564DE19E" w:rsidR="00BA581A" w:rsidRDefault="00BA581A" w:rsidP="00BA581A"/>
    <w:p w14:paraId="2642F79D" w14:textId="77777777" w:rsidR="009901A6" w:rsidRDefault="009901A6"/>
    <w:sectPr w:rsidR="009901A6" w:rsidSect="00BA5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Sylfae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23FC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Sylfae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0B606F"/>
    <w:multiLevelType w:val="hybridMultilevel"/>
    <w:tmpl w:val="64FA5F5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18893650">
    <w:abstractNumId w:val="2"/>
  </w:num>
  <w:num w:numId="2" w16cid:durableId="352654173">
    <w:abstractNumId w:val="0"/>
  </w:num>
  <w:num w:numId="3" w16cid:durableId="286007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1A"/>
    <w:rsid w:val="00364FB1"/>
    <w:rsid w:val="003831DA"/>
    <w:rsid w:val="005557B3"/>
    <w:rsid w:val="008D4770"/>
    <w:rsid w:val="009901A6"/>
    <w:rsid w:val="00BA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17F6"/>
  <w15:chartTrackingRefBased/>
  <w15:docId w15:val="{8D2C37D6-3340-4152-A410-F717D761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81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</cp:revision>
  <cp:lastPrinted>2024-05-14T13:47:00Z</cp:lastPrinted>
  <dcterms:created xsi:type="dcterms:W3CDTF">2024-05-14T13:09:00Z</dcterms:created>
  <dcterms:modified xsi:type="dcterms:W3CDTF">2024-05-14T13:48:00Z</dcterms:modified>
</cp:coreProperties>
</file>