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24CC" w14:textId="77777777" w:rsidR="002B0449" w:rsidRDefault="002B0449" w:rsidP="002B0449">
      <w:pPr>
        <w:spacing w:line="200" w:lineRule="exact"/>
        <w:ind w:left="40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Załącznik nr 1</w:t>
      </w:r>
    </w:p>
    <w:p w14:paraId="362364FA" w14:textId="77777777" w:rsidR="002B0449" w:rsidRDefault="002B0449" w:rsidP="002B0449">
      <w:pPr>
        <w:spacing w:line="200" w:lineRule="exact"/>
        <w:ind w:left="40"/>
        <w:jc w:val="right"/>
        <w:rPr>
          <w:rFonts w:ascii="Sylfaen" w:hAnsi="Sylfaen" w:cs="Sylfaen"/>
          <w:color w:val="000000"/>
        </w:rPr>
      </w:pPr>
    </w:p>
    <w:p w14:paraId="06E58D83" w14:textId="77777777" w:rsidR="002B0449" w:rsidRDefault="002B0449" w:rsidP="002B0449">
      <w:pPr>
        <w:spacing w:line="200" w:lineRule="exact"/>
        <w:ind w:left="40"/>
        <w:jc w:val="right"/>
        <w:rPr>
          <w:rFonts w:ascii="Sylfaen" w:hAnsi="Sylfaen" w:cs="Sylfaen"/>
          <w:color w:val="000000"/>
        </w:rPr>
      </w:pPr>
    </w:p>
    <w:p w14:paraId="2F728108" w14:textId="77777777" w:rsidR="002B0449" w:rsidRDefault="002B0449" w:rsidP="002B0449">
      <w:pPr>
        <w:spacing w:line="200" w:lineRule="exact"/>
        <w:ind w:left="40"/>
        <w:jc w:val="right"/>
        <w:rPr>
          <w:i/>
          <w:color w:val="000000"/>
        </w:rPr>
      </w:pPr>
    </w:p>
    <w:p w14:paraId="56CCCA59" w14:textId="77777777" w:rsidR="002B0449" w:rsidRDefault="002B0449" w:rsidP="002B0449">
      <w:pPr>
        <w:tabs>
          <w:tab w:val="left" w:pos="2127"/>
        </w:tabs>
        <w:rPr>
          <w:rFonts w:ascii="Sylfaen" w:hAnsi="Sylfaen" w:cs="Sylfaen"/>
          <w:color w:val="000000"/>
          <w:sz w:val="22"/>
          <w:szCs w:val="22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316"/>
        <w:gridCol w:w="1299"/>
        <w:gridCol w:w="969"/>
        <w:gridCol w:w="851"/>
        <w:gridCol w:w="1120"/>
        <w:gridCol w:w="614"/>
        <w:gridCol w:w="640"/>
        <w:gridCol w:w="385"/>
        <w:gridCol w:w="768"/>
        <w:gridCol w:w="1643"/>
      </w:tblGrid>
      <w:tr w:rsidR="002B0449" w14:paraId="1D0BE303" w14:textId="77777777" w:rsidTr="00BC40D1">
        <w:trPr>
          <w:trHeight w:val="652"/>
        </w:trPr>
        <w:tc>
          <w:tcPr>
            <w:tcW w:w="385" w:type="dxa"/>
            <w:shd w:val="clear" w:color="auto" w:fill="auto"/>
          </w:tcPr>
          <w:p w14:paraId="097BAC40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688BC6A6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Nazwa  międzynarodowa</w:t>
            </w:r>
          </w:p>
        </w:tc>
        <w:tc>
          <w:tcPr>
            <w:tcW w:w="1299" w:type="dxa"/>
            <w:shd w:val="clear" w:color="auto" w:fill="auto"/>
            <w:vAlign w:val="bottom"/>
          </w:tcPr>
          <w:p w14:paraId="5550BF5F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Dawka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5CA7D06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Postać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2B1D08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5058B2E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Ilość opakowań</w:t>
            </w:r>
          </w:p>
        </w:tc>
        <w:tc>
          <w:tcPr>
            <w:tcW w:w="614" w:type="dxa"/>
            <w:shd w:val="clear" w:color="auto" w:fill="auto"/>
          </w:tcPr>
          <w:p w14:paraId="50B9444B" w14:textId="691472CA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Cena jedn. Netto 1 </w:t>
            </w:r>
            <w:r w:rsidRPr="002B0449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opak</w:t>
            </w:r>
          </w:p>
        </w:tc>
        <w:tc>
          <w:tcPr>
            <w:tcW w:w="640" w:type="dxa"/>
            <w:shd w:val="clear" w:color="auto" w:fill="auto"/>
          </w:tcPr>
          <w:p w14:paraId="6E7DD041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85" w:type="dxa"/>
            <w:shd w:val="clear" w:color="auto" w:fill="auto"/>
          </w:tcPr>
          <w:p w14:paraId="6BAB33BD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Vat%</w:t>
            </w:r>
          </w:p>
        </w:tc>
        <w:tc>
          <w:tcPr>
            <w:tcW w:w="768" w:type="dxa"/>
            <w:shd w:val="clear" w:color="auto" w:fill="auto"/>
          </w:tcPr>
          <w:p w14:paraId="21ECC9AE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643" w:type="dxa"/>
            <w:shd w:val="clear" w:color="auto" w:fill="auto"/>
          </w:tcPr>
          <w:p w14:paraId="1401E0F8" w14:textId="77777777" w:rsidR="002B0449" w:rsidRDefault="002B0449" w:rsidP="00BC40D1">
            <w:pP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Producent/</w:t>
            </w:r>
          </w:p>
          <w:p w14:paraId="27204BE2" w14:textId="77777777" w:rsidR="002B0449" w:rsidRDefault="002B0449" w:rsidP="00BC40D1"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nazwa handlowa</w:t>
            </w:r>
          </w:p>
        </w:tc>
      </w:tr>
      <w:tr w:rsidR="002B0449" w14:paraId="34FDE63F" w14:textId="77777777" w:rsidTr="00BC40D1">
        <w:trPr>
          <w:trHeight w:val="958"/>
        </w:trPr>
        <w:tc>
          <w:tcPr>
            <w:tcW w:w="385" w:type="dxa"/>
            <w:shd w:val="clear" w:color="auto" w:fill="auto"/>
            <w:vAlign w:val="center"/>
          </w:tcPr>
          <w:p w14:paraId="6C10AF9F" w14:textId="77777777" w:rsidR="002B0449" w:rsidRDefault="002B0449" w:rsidP="00BC40D1">
            <w:pP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72E562E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Torasemide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14:paraId="27AD0073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200mg/20,l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2F6F82C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.. 20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B72E5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939CE6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6F6F801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B94E6AD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2A624A0C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7BF87FA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9D03E97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  <w:tr w:rsidR="002B0449" w14:paraId="34FC74B4" w14:textId="77777777" w:rsidTr="00BC40D1">
        <w:trPr>
          <w:trHeight w:val="958"/>
        </w:trPr>
        <w:tc>
          <w:tcPr>
            <w:tcW w:w="385" w:type="dxa"/>
            <w:shd w:val="clear" w:color="auto" w:fill="auto"/>
            <w:vAlign w:val="center"/>
          </w:tcPr>
          <w:p w14:paraId="0B76CBFE" w14:textId="77777777" w:rsidR="002B0449" w:rsidRDefault="002B0449" w:rsidP="00BC40D1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7C7F3A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Torasemide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14:paraId="2E29B780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20mg/4ml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17184C4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. 4 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F0FD2" w14:textId="77777777" w:rsidR="002B0449" w:rsidRDefault="002B0449" w:rsidP="00BC40D1">
            <w:pPr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9500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0EC31B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F5FB826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62885BC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1B9F67EC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D628E6B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8FE75DD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  <w:tr w:rsidR="002B0449" w14:paraId="0ABC9343" w14:textId="77777777" w:rsidTr="00BC40D1">
        <w:trPr>
          <w:trHeight w:val="958"/>
        </w:trPr>
        <w:tc>
          <w:tcPr>
            <w:tcW w:w="6554" w:type="dxa"/>
            <w:gridSpan w:val="7"/>
            <w:shd w:val="clear" w:color="auto" w:fill="auto"/>
            <w:vAlign w:val="center"/>
          </w:tcPr>
          <w:p w14:paraId="5415F9ED" w14:textId="77777777" w:rsidR="002B0449" w:rsidRDefault="002B0449" w:rsidP="00BC40D1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shd w:val="clear" w:color="auto" w:fill="auto"/>
          </w:tcPr>
          <w:p w14:paraId="6A21DF73" w14:textId="77777777" w:rsidR="002B0449" w:rsidRDefault="002B0449" w:rsidP="00BC40D1">
            <w:pPr>
              <w:snapToGrid w:val="0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30861D43" w14:textId="77777777" w:rsidR="002B0449" w:rsidRDefault="002B0449" w:rsidP="00BC40D1">
            <w:pPr>
              <w:snapToGrid w:val="0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241D6F0E" w14:textId="77777777" w:rsidR="002B0449" w:rsidRDefault="002B0449" w:rsidP="00BC40D1">
            <w:pPr>
              <w:snapToGrid w:val="0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183A2C27" w14:textId="77777777" w:rsidR="002B0449" w:rsidRDefault="002B0449" w:rsidP="00BC40D1">
            <w:pPr>
              <w:snapToGrid w:val="0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</w:tbl>
    <w:p w14:paraId="7F6A2290" w14:textId="77777777" w:rsidR="002B0449" w:rsidRDefault="002B0449" w:rsidP="002B0449">
      <w:pPr>
        <w:tabs>
          <w:tab w:val="left" w:pos="2127"/>
        </w:tabs>
        <w:rPr>
          <w:i/>
          <w:color w:val="000000"/>
        </w:rPr>
      </w:pPr>
    </w:p>
    <w:p w14:paraId="25BCFB7B" w14:textId="77777777" w:rsidR="002B0449" w:rsidRDefault="002B0449" w:rsidP="002B0449">
      <w:pPr>
        <w:tabs>
          <w:tab w:val="left" w:pos="2127"/>
        </w:tabs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Przez ilość szt. rozumie się odpowiednią ilość tabletek, drażetek, kapsułek, ampułek, butelek, fiolek lub tubek</w:t>
      </w:r>
    </w:p>
    <w:p w14:paraId="5E085940" w14:textId="77777777" w:rsidR="002B0449" w:rsidRDefault="002B0449" w:rsidP="002B0449">
      <w:pPr>
        <w:tabs>
          <w:tab w:val="left" w:pos="2127"/>
        </w:tabs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NIE opakowań !!!</w:t>
      </w:r>
    </w:p>
    <w:p w14:paraId="0154D59A" w14:textId="77777777" w:rsidR="002B0449" w:rsidRDefault="002B0449" w:rsidP="002B0449">
      <w:pPr>
        <w:tabs>
          <w:tab w:val="left" w:pos="2127"/>
        </w:tabs>
        <w:rPr>
          <w:rFonts w:ascii="Arial Narrow" w:hAnsi="Arial Narrow" w:cs="Arial Narrow"/>
          <w:color w:val="000000"/>
          <w:sz w:val="16"/>
          <w:szCs w:val="16"/>
        </w:rPr>
      </w:pPr>
    </w:p>
    <w:p w14:paraId="2E933742" w14:textId="77777777" w:rsidR="002B0449" w:rsidRDefault="002B0449" w:rsidP="002B0449">
      <w:pPr>
        <w:tabs>
          <w:tab w:val="left" w:pos="2127"/>
        </w:tabs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Pod pojęciem „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amp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.” dopuszcza się ampułki szklane i plastikowe.</w:t>
      </w:r>
    </w:p>
    <w:p w14:paraId="60BBAF4D" w14:textId="77777777" w:rsidR="002B0449" w:rsidRDefault="002B0449" w:rsidP="002B0449">
      <w:pPr>
        <w:tabs>
          <w:tab w:val="left" w:pos="2127"/>
        </w:tabs>
        <w:rPr>
          <w:rFonts w:ascii="Arial Narrow" w:hAnsi="Arial Narrow" w:cs="Arial Narrow"/>
          <w:color w:val="000000"/>
          <w:sz w:val="16"/>
          <w:szCs w:val="16"/>
        </w:rPr>
      </w:pPr>
    </w:p>
    <w:p w14:paraId="1B40F787" w14:textId="77777777" w:rsidR="002B0449" w:rsidRDefault="002B0449" w:rsidP="002B0449">
      <w:pPr>
        <w:tabs>
          <w:tab w:val="left" w:pos="2127"/>
        </w:tabs>
        <w:rPr>
          <w:rFonts w:ascii="Sylfaen" w:hAnsi="Sylfaen" w:cs="Sylfaen"/>
          <w:bCs/>
          <w:iCs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16"/>
          <w:szCs w:val="16"/>
        </w:rPr>
        <w:t>Dostawa leku  zgodnie z zaleceniami producenta. Zachowana wymagana temperatura podczas transportu oraz monitoring temperatury podczas transportu.</w:t>
      </w:r>
    </w:p>
    <w:p w14:paraId="2664AA0C" w14:textId="77777777" w:rsidR="002B0449" w:rsidRDefault="002B0449" w:rsidP="002B0449">
      <w:pPr>
        <w:tabs>
          <w:tab w:val="left" w:pos="2127"/>
        </w:tabs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7EDC4414" w14:textId="77777777" w:rsidR="002B0449" w:rsidRDefault="002B0449" w:rsidP="002B0449">
      <w:pPr>
        <w:tabs>
          <w:tab w:val="left" w:pos="2127"/>
        </w:tabs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632CBC88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4649A49E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123D1ADE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4D3C657A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210DE751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2D6FDAC7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3728E1A8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3665A9F2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7535806D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208CDBCC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56D8E0DF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5937BAF4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4A0C0AB7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4B03F3C8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71AC2FAC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75ADC886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26F2C460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4A646EEA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09FFF142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3AD73A2F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6DDFE24E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40F9C43F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48EA6CBE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645A9647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p w14:paraId="02441928" w14:textId="77777777" w:rsidR="002B0449" w:rsidRDefault="002B0449" w:rsidP="002B0449">
      <w:pPr>
        <w:tabs>
          <w:tab w:val="left" w:pos="2127"/>
        </w:tabs>
        <w:jc w:val="right"/>
        <w:rPr>
          <w:rFonts w:ascii="Sylfaen" w:hAnsi="Sylfaen" w:cs="Sylfaen"/>
          <w:bCs/>
          <w:iCs/>
          <w:color w:val="000000"/>
          <w:sz w:val="22"/>
          <w:szCs w:val="22"/>
        </w:rPr>
      </w:pPr>
    </w:p>
    <w:sectPr w:rsidR="002B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49"/>
    <w:rsid w:val="002B0449"/>
    <w:rsid w:val="00B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234A"/>
  <w15:chartTrackingRefBased/>
  <w15:docId w15:val="{E4041102-450B-470A-A9BC-B3A066DE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4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Miejski w Toruniu</dc:creator>
  <cp:keywords/>
  <dc:description/>
  <cp:lastModifiedBy>Specjalistyczny Szpital Miejski w Toruniu</cp:lastModifiedBy>
  <cp:revision>1</cp:revision>
  <dcterms:created xsi:type="dcterms:W3CDTF">2024-03-20T12:44:00Z</dcterms:created>
  <dcterms:modified xsi:type="dcterms:W3CDTF">2024-03-20T12:45:00Z</dcterms:modified>
</cp:coreProperties>
</file>