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BC8B" w14:textId="77777777" w:rsidR="00166BD8" w:rsidRPr="00CE09E5" w:rsidRDefault="00CE09E5" w:rsidP="00166BD8">
      <w:pPr>
        <w:spacing w:after="0" w:line="360" w:lineRule="auto"/>
        <w:jc w:val="right"/>
        <w:rPr>
          <w:rFonts w:ascii="Sylfaen" w:hAnsi="Sylfaen"/>
          <w:sz w:val="24"/>
          <w:szCs w:val="24"/>
        </w:rPr>
      </w:pPr>
      <w:r w:rsidRPr="00CE09E5">
        <w:rPr>
          <w:rFonts w:ascii="Sylfaen" w:hAnsi="Sylfaen"/>
          <w:sz w:val="24"/>
          <w:szCs w:val="24"/>
        </w:rPr>
        <w:t>Toruń, dn. 29.03</w:t>
      </w:r>
      <w:r w:rsidR="00166BD8" w:rsidRPr="00CE09E5">
        <w:rPr>
          <w:rFonts w:ascii="Sylfaen" w:hAnsi="Sylfaen"/>
          <w:sz w:val="24"/>
          <w:szCs w:val="24"/>
        </w:rPr>
        <w:t>.2024 r.</w:t>
      </w:r>
    </w:p>
    <w:p w14:paraId="3FF12292" w14:textId="77777777" w:rsidR="00166BD8" w:rsidRPr="00CE09E5" w:rsidRDefault="00166BD8" w:rsidP="00166BD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0C82178" w14:textId="77777777" w:rsidR="00166BD8" w:rsidRPr="00CE09E5" w:rsidRDefault="00CE09E5" w:rsidP="00166BD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E09E5">
        <w:rPr>
          <w:rFonts w:ascii="Sylfaen" w:hAnsi="Sylfaen"/>
          <w:sz w:val="24"/>
          <w:szCs w:val="24"/>
        </w:rPr>
        <w:t>L.dz. SSM.DZP.200.50</w:t>
      </w:r>
      <w:r w:rsidR="00166BD8" w:rsidRPr="00CE09E5">
        <w:rPr>
          <w:rFonts w:ascii="Sylfaen" w:hAnsi="Sylfaen"/>
          <w:sz w:val="24"/>
          <w:szCs w:val="24"/>
        </w:rPr>
        <w:t>.2024</w:t>
      </w:r>
    </w:p>
    <w:p w14:paraId="38B8B7AF" w14:textId="77777777" w:rsidR="00166BD8" w:rsidRPr="00CE09E5" w:rsidRDefault="00166BD8" w:rsidP="00166BD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216B8C2B" w14:textId="77777777" w:rsidR="00CE09E5" w:rsidRPr="00CE09E5" w:rsidRDefault="00166BD8" w:rsidP="00CE09E5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E09E5">
        <w:rPr>
          <w:rFonts w:ascii="Sylfaen" w:hAnsi="Sylfaen"/>
          <w:sz w:val="24"/>
          <w:szCs w:val="24"/>
        </w:rPr>
        <w:t xml:space="preserve">dotyczy: postępowania o udzielenie zamówienia </w:t>
      </w:r>
      <w:r w:rsidR="00CE09E5" w:rsidRPr="00CE09E5">
        <w:rPr>
          <w:rFonts w:ascii="Sylfaen" w:hAnsi="Sylfaen"/>
          <w:sz w:val="24"/>
          <w:szCs w:val="24"/>
        </w:rPr>
        <w:t>publiczne w trybie podstawowym na „Dostawę odczynników do badań serologicznych wraz z dzierżawą analizatora i dostawą odczynników do diagnostyki mikrobiologicznej manualnej”.</w:t>
      </w:r>
    </w:p>
    <w:p w14:paraId="35ED0E0F" w14:textId="77777777" w:rsidR="00166BD8" w:rsidRPr="00CE09E5" w:rsidRDefault="00166BD8" w:rsidP="00166BD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62413761" w14:textId="77777777" w:rsidR="00166BD8" w:rsidRPr="00CE09E5" w:rsidRDefault="00166BD8" w:rsidP="00166BD8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</w:p>
    <w:p w14:paraId="7AF66D96" w14:textId="77777777" w:rsidR="00166BD8" w:rsidRPr="00CE09E5" w:rsidRDefault="00166BD8" w:rsidP="00166BD8">
      <w:pPr>
        <w:spacing w:after="0" w:line="240" w:lineRule="auto"/>
        <w:ind w:firstLine="708"/>
        <w:jc w:val="both"/>
        <w:rPr>
          <w:rFonts w:ascii="Sylfaen" w:hAnsi="Sylfaen"/>
          <w:sz w:val="24"/>
          <w:szCs w:val="24"/>
        </w:rPr>
      </w:pPr>
      <w:r w:rsidRPr="00CE09E5">
        <w:rPr>
          <w:rFonts w:ascii="Sylfaen" w:hAnsi="Sylfaen"/>
          <w:sz w:val="24"/>
          <w:szCs w:val="24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 w:rsidRPr="00CE09E5">
        <w:rPr>
          <w:rFonts w:ascii="Sylfaen" w:hAnsi="Sylfaen"/>
          <w:sz w:val="24"/>
          <w:szCs w:val="24"/>
        </w:rPr>
        <w:t>t.j</w:t>
      </w:r>
      <w:proofErr w:type="spellEnd"/>
      <w:r w:rsidRPr="00CE09E5">
        <w:rPr>
          <w:rFonts w:ascii="Sylfaen" w:hAnsi="Sylfaen"/>
          <w:sz w:val="24"/>
          <w:szCs w:val="24"/>
        </w:rPr>
        <w:t>. Dz. U. z 2023 r., poz. 1605 ze zm.), następujących wyjaśnień:</w:t>
      </w:r>
    </w:p>
    <w:p w14:paraId="5AD6FC2A" w14:textId="77777777" w:rsidR="00166BD8" w:rsidRPr="00FA24A2" w:rsidRDefault="00166BD8" w:rsidP="00166BD8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0494CE06" w14:textId="77777777" w:rsidR="00CE09E5" w:rsidRDefault="00CE09E5" w:rsidP="00CE09E5">
      <w:pPr>
        <w:pStyle w:val="Default"/>
      </w:pPr>
    </w:p>
    <w:p w14:paraId="5BB06BD5" w14:textId="77777777" w:rsidR="00CE09E5" w:rsidRPr="00CE09E5" w:rsidRDefault="00CE09E5" w:rsidP="00CE09E5">
      <w:pPr>
        <w:pStyle w:val="Default"/>
        <w:numPr>
          <w:ilvl w:val="0"/>
          <w:numId w:val="1"/>
        </w:numPr>
        <w:ind w:left="284" w:hanging="284"/>
        <w:jc w:val="both"/>
      </w:pPr>
      <w:r w:rsidRPr="00CE09E5">
        <w:rPr>
          <w:rFonts w:ascii="Sylfaen" w:hAnsi="Sylfaen"/>
        </w:rPr>
        <w:t xml:space="preserve">Załącznik nr 1 do SWZ, pkt. 4 – Czy Zamawiający wyrazi zgodę na czas reakcji serwisu technicznego w przypadku awarii 48 godzin w dni robocze od otrzymania zgłoszenia? Zgodnie z projektem umowy §3 ust. 15. </w:t>
      </w:r>
    </w:p>
    <w:p w14:paraId="1A25B84D" w14:textId="0461C045" w:rsidR="00CE09E5" w:rsidRDefault="00CE09E5" w:rsidP="00CE09E5">
      <w:pPr>
        <w:pStyle w:val="Default"/>
        <w:ind w:left="284"/>
        <w:jc w:val="both"/>
        <w:rPr>
          <w:rFonts w:ascii="Sylfaen" w:hAnsi="Sylfaen"/>
          <w:b/>
        </w:rPr>
      </w:pPr>
      <w:r w:rsidRPr="00CE09E5">
        <w:rPr>
          <w:rFonts w:ascii="Sylfaen" w:hAnsi="Sylfaen"/>
          <w:b/>
        </w:rPr>
        <w:t>Odpowiedź:</w:t>
      </w:r>
      <w:r>
        <w:rPr>
          <w:rFonts w:ascii="Sylfaen" w:hAnsi="Sylfaen"/>
          <w:b/>
        </w:rPr>
        <w:t xml:space="preserve"> Zamawiający </w:t>
      </w:r>
      <w:r w:rsidR="004C5650">
        <w:rPr>
          <w:rFonts w:ascii="Sylfaen" w:hAnsi="Sylfaen"/>
          <w:b/>
        </w:rPr>
        <w:t xml:space="preserve">podtrzymuje zapisy </w:t>
      </w:r>
      <w:r w:rsidR="004C5650" w:rsidRPr="004C5650">
        <w:rPr>
          <w:rFonts w:ascii="Sylfaen" w:hAnsi="Sylfaen"/>
          <w:b/>
        </w:rPr>
        <w:t>§</w:t>
      </w:r>
      <w:r w:rsidR="004C5650">
        <w:rPr>
          <w:rFonts w:ascii="Sylfaen" w:hAnsi="Sylfaen"/>
          <w:b/>
        </w:rPr>
        <w:t xml:space="preserve"> </w:t>
      </w:r>
      <w:r w:rsidR="004C5650" w:rsidRPr="004C5650">
        <w:rPr>
          <w:rFonts w:ascii="Sylfaen" w:hAnsi="Sylfaen"/>
          <w:b/>
        </w:rPr>
        <w:t>3 ust. 15</w:t>
      </w:r>
      <w:r w:rsidR="004C5650">
        <w:rPr>
          <w:rFonts w:ascii="Sylfaen" w:hAnsi="Sylfaen"/>
          <w:b/>
        </w:rPr>
        <w:t xml:space="preserve"> projektu umowy.</w:t>
      </w:r>
    </w:p>
    <w:p w14:paraId="341C275B" w14:textId="77777777" w:rsidR="00CE09E5" w:rsidRPr="00CE09E5" w:rsidRDefault="00CE09E5" w:rsidP="00CE09E5">
      <w:pPr>
        <w:pStyle w:val="Default"/>
        <w:ind w:left="284"/>
        <w:jc w:val="both"/>
        <w:rPr>
          <w:b/>
        </w:rPr>
      </w:pPr>
    </w:p>
    <w:p w14:paraId="371EAF8B" w14:textId="77777777" w:rsidR="00CE09E5" w:rsidRPr="00CE09E5" w:rsidRDefault="00CE09E5" w:rsidP="00CE09E5">
      <w:pPr>
        <w:pStyle w:val="Default"/>
        <w:numPr>
          <w:ilvl w:val="0"/>
          <w:numId w:val="1"/>
        </w:numPr>
        <w:ind w:left="284" w:hanging="284"/>
        <w:jc w:val="both"/>
      </w:pPr>
      <w:r w:rsidRPr="00CE09E5">
        <w:rPr>
          <w:rFonts w:ascii="Sylfaen" w:hAnsi="Sylfaen"/>
        </w:rPr>
        <w:t xml:space="preserve">Załącznik nr 1, tabela cenowa, pkt. II oraz IV.4 i IV.5 – Czy Zamawiający wyrazi zgodę na rozszerzenie tabeli o dodatkowe wiersze, w celu wyceny materiałów dodatkowych niezbędnych do przeprowadzenia badań? Oferowane produkty posiadają swoje nr katalogowe, inne wielkości opakowania oraz ceny jednostkowe, w związku z czym wykonawca nie ma możliwości wyceny kilku produktów jako 1 zestawu. </w:t>
      </w:r>
    </w:p>
    <w:p w14:paraId="2F412709" w14:textId="6984D81B" w:rsidR="00CE09E5" w:rsidRDefault="00CE09E5" w:rsidP="00CE09E5">
      <w:pPr>
        <w:pStyle w:val="Default"/>
        <w:ind w:left="284"/>
        <w:jc w:val="both"/>
        <w:rPr>
          <w:rFonts w:ascii="Sylfaen" w:hAnsi="Sylfaen"/>
          <w:b/>
        </w:rPr>
      </w:pPr>
      <w:r w:rsidRPr="00C40BE7">
        <w:rPr>
          <w:rFonts w:ascii="Sylfaen" w:hAnsi="Sylfaen"/>
          <w:b/>
        </w:rPr>
        <w:t>Odpowiedź:</w:t>
      </w:r>
      <w:r>
        <w:rPr>
          <w:rFonts w:ascii="Sylfaen" w:hAnsi="Sylfaen"/>
        </w:rPr>
        <w:t xml:space="preserve"> </w:t>
      </w:r>
      <w:r>
        <w:rPr>
          <w:rFonts w:ascii="Sylfaen" w:hAnsi="Sylfaen"/>
          <w:b/>
        </w:rPr>
        <w:t>Zamawiający wyraża zgodę</w:t>
      </w:r>
      <w:r w:rsidR="00D35931">
        <w:rPr>
          <w:rFonts w:ascii="Sylfaen" w:hAnsi="Sylfaen"/>
          <w:b/>
        </w:rPr>
        <w:t xml:space="preserve"> na rozszerzenie tabeli w pkt II, IV.4 oraz IV.5 o dodatkowe wiersze w celu wyceny materiałów dodatkowych niezbędnych do przeprowadzenia badań. Wykonawca zobowiązany jest do określenia wielkości opakowania, j.m., ilości, ceny jedn. netto, Vat %, wartości brutto, producent</w:t>
      </w:r>
      <w:r w:rsidR="004C5650">
        <w:rPr>
          <w:rFonts w:ascii="Sylfaen" w:hAnsi="Sylfaen"/>
          <w:b/>
        </w:rPr>
        <w:t>a</w:t>
      </w:r>
      <w:r w:rsidR="00D35931">
        <w:rPr>
          <w:rFonts w:ascii="Sylfaen" w:hAnsi="Sylfaen"/>
          <w:b/>
        </w:rPr>
        <w:t>/nazw</w:t>
      </w:r>
      <w:r w:rsidR="004C5650">
        <w:rPr>
          <w:rFonts w:ascii="Sylfaen" w:hAnsi="Sylfaen"/>
          <w:b/>
        </w:rPr>
        <w:t>y</w:t>
      </w:r>
      <w:r w:rsidR="00D35931">
        <w:rPr>
          <w:rFonts w:ascii="Sylfaen" w:hAnsi="Sylfaen"/>
          <w:b/>
        </w:rPr>
        <w:t xml:space="preserve"> handlow</w:t>
      </w:r>
      <w:r w:rsidR="004C5650">
        <w:rPr>
          <w:rFonts w:ascii="Sylfaen" w:hAnsi="Sylfaen"/>
          <w:b/>
        </w:rPr>
        <w:t>ej</w:t>
      </w:r>
      <w:r w:rsidR="00D35931">
        <w:rPr>
          <w:rFonts w:ascii="Sylfaen" w:hAnsi="Sylfaen"/>
          <w:b/>
        </w:rPr>
        <w:t>, wszystki</w:t>
      </w:r>
      <w:r w:rsidR="004C5650">
        <w:rPr>
          <w:rFonts w:ascii="Sylfaen" w:hAnsi="Sylfaen"/>
          <w:b/>
        </w:rPr>
        <w:t>ch</w:t>
      </w:r>
      <w:r w:rsidR="00D35931">
        <w:rPr>
          <w:rFonts w:ascii="Sylfaen" w:hAnsi="Sylfaen"/>
          <w:b/>
        </w:rPr>
        <w:t xml:space="preserve"> nr katalogow</w:t>
      </w:r>
      <w:r w:rsidR="004C5650">
        <w:rPr>
          <w:rFonts w:ascii="Sylfaen" w:hAnsi="Sylfaen"/>
          <w:b/>
        </w:rPr>
        <w:t xml:space="preserve">ych </w:t>
      </w:r>
      <w:r w:rsidR="00D35931">
        <w:rPr>
          <w:rFonts w:ascii="Sylfaen" w:hAnsi="Sylfaen"/>
          <w:b/>
        </w:rPr>
        <w:t xml:space="preserve">oraz klasę zaoferowanego wyrobu. </w:t>
      </w:r>
    </w:p>
    <w:p w14:paraId="71835F4E" w14:textId="77777777" w:rsidR="00CE09E5" w:rsidRPr="00CE09E5" w:rsidRDefault="00CE09E5" w:rsidP="00CE09E5">
      <w:pPr>
        <w:pStyle w:val="Default"/>
        <w:ind w:left="284"/>
        <w:jc w:val="both"/>
      </w:pPr>
    </w:p>
    <w:p w14:paraId="57EC27C6" w14:textId="77777777" w:rsidR="00CE09E5" w:rsidRPr="00CE09E5" w:rsidRDefault="00CE09E5" w:rsidP="00CE09E5">
      <w:pPr>
        <w:pStyle w:val="Default"/>
        <w:numPr>
          <w:ilvl w:val="0"/>
          <w:numId w:val="1"/>
        </w:numPr>
        <w:ind w:left="284" w:hanging="284"/>
        <w:jc w:val="both"/>
      </w:pPr>
      <w:r w:rsidRPr="00CE09E5">
        <w:rPr>
          <w:rFonts w:ascii="Sylfaen" w:hAnsi="Sylfaen"/>
        </w:rPr>
        <w:t xml:space="preserve"> Załącznik nr 1, tabela cenowa, pkt. III, pozycja 17 – Czy Zamawiający zgodzi się na zaoferowanie odczynnika EBV EBNA </w:t>
      </w:r>
      <w:proofErr w:type="spellStart"/>
      <w:r w:rsidRPr="00CE09E5">
        <w:rPr>
          <w:rFonts w:ascii="Sylfaen" w:hAnsi="Sylfaen"/>
        </w:rPr>
        <w:t>IgG</w:t>
      </w:r>
      <w:proofErr w:type="spellEnd"/>
      <w:r w:rsidRPr="00CE09E5">
        <w:rPr>
          <w:rFonts w:ascii="Sylfaen" w:hAnsi="Sylfaen"/>
        </w:rPr>
        <w:t xml:space="preserve"> w opakowaniu 30 testów i zaoferowanie 6 opakowań handlowych, aby w pełni pokryć zapotrzebowanie Zamawiającego na dany produkt? </w:t>
      </w:r>
    </w:p>
    <w:p w14:paraId="19BEBB43" w14:textId="77777777" w:rsidR="00CE09E5" w:rsidRPr="00CE09E5" w:rsidRDefault="00CE09E5" w:rsidP="00CE09E5">
      <w:pPr>
        <w:pStyle w:val="Default"/>
        <w:ind w:left="284"/>
        <w:jc w:val="both"/>
      </w:pPr>
      <w:r w:rsidRPr="00C40BE7">
        <w:rPr>
          <w:rFonts w:ascii="Sylfaen" w:hAnsi="Sylfaen"/>
          <w:b/>
        </w:rPr>
        <w:t>Odpowiedź:</w:t>
      </w:r>
      <w:r w:rsidR="00A84C7B" w:rsidRPr="00C40BE7">
        <w:rPr>
          <w:rFonts w:ascii="Sylfaen" w:hAnsi="Sylfaen"/>
          <w:b/>
        </w:rPr>
        <w:t xml:space="preserve"> Zamawiający</w:t>
      </w:r>
      <w:r w:rsidR="00A84C7B">
        <w:rPr>
          <w:rFonts w:ascii="Sylfaen" w:hAnsi="Sylfaen"/>
          <w:b/>
        </w:rPr>
        <w:t xml:space="preserve"> wyraża zgodę. Patrz modyfikacja SWZ.</w:t>
      </w:r>
    </w:p>
    <w:p w14:paraId="4522B522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</w:p>
    <w:p w14:paraId="5F8BB13E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 </w:t>
      </w:r>
      <w:r w:rsidRPr="00CE09E5">
        <w:rPr>
          <w:rFonts w:ascii="Sylfaen" w:hAnsi="Sylfaen"/>
          <w:b/>
          <w:bCs/>
        </w:rPr>
        <w:t xml:space="preserve">Pytania dotyczące projektu umowy: </w:t>
      </w:r>
    </w:p>
    <w:p w14:paraId="0D1B73D7" w14:textId="77777777" w:rsidR="00CE09E5" w:rsidRPr="00CE09E5" w:rsidRDefault="00CE09E5" w:rsidP="00A84C7B">
      <w:pPr>
        <w:pStyle w:val="Default"/>
        <w:numPr>
          <w:ilvl w:val="0"/>
          <w:numId w:val="1"/>
        </w:numPr>
        <w:ind w:left="426" w:hanging="426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§3 ust. 8 - Czy Zamawiający zgodzi się na zaoferowanie odczynników z następującymi terminami ważności: </w:t>
      </w:r>
    </w:p>
    <w:p w14:paraId="7137AA30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– testy do analizatora, paski z antybiotykami oraz odczynniki do barwienia metodą grama – min. 5 – 8 miesięcy od daty dostawy do Zamawiającego </w:t>
      </w:r>
    </w:p>
    <w:p w14:paraId="7F88DE48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- podłoża na płytkach – min. 4 – 6 tygodni od daty dostawy do Zamawiającego </w:t>
      </w:r>
    </w:p>
    <w:p w14:paraId="40C47142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– pozostałe odczynniki – min. 12 miesięcy od daty dostawy do Zamawiającego? </w:t>
      </w:r>
    </w:p>
    <w:p w14:paraId="4B39C99E" w14:textId="77777777" w:rsid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lastRenderedPageBreak/>
        <w:t xml:space="preserve">Uzasadnienie: ze względu na skład, komponenty i system produkcji odczynników – nie można określić terminu ważności oferowanego asortymentu na podany w SIWZ. Oferowane terminy ważności zostały podane zgodnie z zaleceniami producenta. </w:t>
      </w:r>
    </w:p>
    <w:p w14:paraId="02F887AC" w14:textId="77777777" w:rsidR="00A84C7B" w:rsidRDefault="00A84C7B" w:rsidP="00CE09E5">
      <w:pPr>
        <w:pStyle w:val="Default"/>
        <w:jc w:val="both"/>
        <w:rPr>
          <w:rFonts w:ascii="Sylfaen" w:hAnsi="Sylfaen"/>
          <w:b/>
        </w:rPr>
      </w:pPr>
      <w:r w:rsidRPr="00C40BE7">
        <w:rPr>
          <w:rFonts w:ascii="Sylfaen" w:hAnsi="Sylfaen"/>
          <w:b/>
        </w:rPr>
        <w:t>Odpowiedź: Zamawiający</w:t>
      </w:r>
      <w:r>
        <w:rPr>
          <w:rFonts w:ascii="Sylfaen" w:hAnsi="Sylfaen"/>
          <w:b/>
        </w:rPr>
        <w:t xml:space="preserve"> wyraża zgodę. Patrz modyfikacja SWZ.</w:t>
      </w:r>
    </w:p>
    <w:p w14:paraId="09318247" w14:textId="77777777" w:rsidR="004C5650" w:rsidRDefault="004C5650" w:rsidP="00CE09E5">
      <w:pPr>
        <w:pStyle w:val="Default"/>
        <w:jc w:val="both"/>
      </w:pPr>
    </w:p>
    <w:p w14:paraId="137979B9" w14:textId="77777777" w:rsidR="00A84C7B" w:rsidRPr="00A84C7B" w:rsidRDefault="00CE09E5" w:rsidP="00A84C7B">
      <w:pPr>
        <w:pStyle w:val="Default"/>
        <w:numPr>
          <w:ilvl w:val="0"/>
          <w:numId w:val="1"/>
        </w:numPr>
        <w:ind w:left="284" w:hanging="284"/>
        <w:jc w:val="both"/>
      </w:pPr>
      <w:r w:rsidRPr="00CE09E5">
        <w:rPr>
          <w:rFonts w:ascii="Sylfaen" w:hAnsi="Sylfaen"/>
        </w:rPr>
        <w:t xml:space="preserve">§7 ust. 1 pkt 3 – Czy Zamawiający wyraża zgodę na obniżenie wysokości kary umownej i modyfikację postanowienia umownego na: </w:t>
      </w:r>
      <w:r w:rsidRPr="00A84C7B">
        <w:rPr>
          <w:rFonts w:ascii="Sylfaen" w:hAnsi="Sylfaen"/>
        </w:rPr>
        <w:t>,,w razie niewykonania lub nienależytego wykonania umowy w wysokości 3% wartości brutto umowy, o której mowa w § 5 ust. 1 niniejszej umowy</w:t>
      </w:r>
      <w:r w:rsidR="00A84C7B">
        <w:rPr>
          <w:rFonts w:ascii="Sylfaen" w:hAnsi="Sylfaen"/>
        </w:rPr>
        <w:t>.</w:t>
      </w:r>
    </w:p>
    <w:p w14:paraId="363F7671" w14:textId="77777777" w:rsidR="00A84C7B" w:rsidRPr="00A84C7B" w:rsidRDefault="00A84C7B" w:rsidP="00A84C7B">
      <w:pPr>
        <w:pStyle w:val="Default"/>
        <w:ind w:left="284"/>
        <w:jc w:val="both"/>
        <w:rPr>
          <w:rFonts w:ascii="Sylfaen" w:hAnsi="Sylfaen"/>
          <w:b/>
        </w:rPr>
      </w:pPr>
      <w:r w:rsidRPr="00A84C7B">
        <w:rPr>
          <w:rFonts w:ascii="Sylfaen" w:hAnsi="Sylfaen"/>
          <w:b/>
        </w:rPr>
        <w:t>Odpowiedź: Zamawiający nie wyraża zgody na powyższe.</w:t>
      </w:r>
    </w:p>
    <w:p w14:paraId="3BAF9B6D" w14:textId="77777777" w:rsidR="00A84C7B" w:rsidRDefault="00A84C7B" w:rsidP="00A84C7B">
      <w:pPr>
        <w:pStyle w:val="Default"/>
        <w:ind w:left="284"/>
        <w:jc w:val="both"/>
      </w:pPr>
    </w:p>
    <w:p w14:paraId="5AEA7E49" w14:textId="77777777" w:rsidR="00A84C7B" w:rsidRPr="00A84C7B" w:rsidRDefault="00CE09E5" w:rsidP="00CE09E5">
      <w:pPr>
        <w:pStyle w:val="Default"/>
        <w:numPr>
          <w:ilvl w:val="0"/>
          <w:numId w:val="1"/>
        </w:numPr>
        <w:ind w:left="284" w:hanging="284"/>
        <w:jc w:val="both"/>
      </w:pPr>
      <w:r w:rsidRPr="00A84C7B">
        <w:rPr>
          <w:rFonts w:ascii="Sylfaen" w:hAnsi="Sylfaen"/>
        </w:rPr>
        <w:t xml:space="preserve">§7 ust. 1 pkt 4 – Czy Zamawiający wyraża zgodę na modyfikację postanowienia umownego na: ,,za zwłokę w wykonaniu obowiązku określonych w § 3 ust. 15 Dostawca zapłaci Odbiorcy karę umowną w wysokości 5% wartości brutto, o której mowa w § 5 ust. 2 pkt 2 umowy, za każdy rozpoczęty dzień zwłoki.”? </w:t>
      </w:r>
    </w:p>
    <w:p w14:paraId="70FBA09E" w14:textId="77777777" w:rsidR="00A84C7B" w:rsidRPr="00A84C7B" w:rsidRDefault="00A84C7B" w:rsidP="00A84C7B">
      <w:pPr>
        <w:pStyle w:val="Default"/>
        <w:ind w:left="284"/>
        <w:jc w:val="both"/>
        <w:rPr>
          <w:rFonts w:ascii="Sylfaen" w:hAnsi="Sylfaen"/>
          <w:b/>
        </w:rPr>
      </w:pPr>
      <w:r w:rsidRPr="00A84C7B">
        <w:rPr>
          <w:rFonts w:ascii="Sylfaen" w:hAnsi="Sylfaen"/>
          <w:b/>
        </w:rPr>
        <w:t>Odpowiedź: Zamawiający nie wyraża zgody na powyższe.</w:t>
      </w:r>
    </w:p>
    <w:p w14:paraId="004DAF09" w14:textId="77777777" w:rsidR="00A84C7B" w:rsidRDefault="00A84C7B" w:rsidP="00A84C7B">
      <w:pPr>
        <w:pStyle w:val="Default"/>
        <w:jc w:val="both"/>
      </w:pPr>
    </w:p>
    <w:p w14:paraId="3F409375" w14:textId="77777777" w:rsidR="00A84C7B" w:rsidRPr="00A84C7B" w:rsidRDefault="00CE09E5" w:rsidP="00CE09E5">
      <w:pPr>
        <w:pStyle w:val="Default"/>
        <w:numPr>
          <w:ilvl w:val="0"/>
          <w:numId w:val="1"/>
        </w:numPr>
        <w:ind w:left="284" w:hanging="284"/>
        <w:jc w:val="both"/>
      </w:pPr>
      <w:r w:rsidRPr="00A84C7B">
        <w:rPr>
          <w:rFonts w:ascii="Sylfaen" w:hAnsi="Sylfaen"/>
        </w:rPr>
        <w:t xml:space="preserve"> §9 ust. 2 pkt 1 – Czy Zamawiający wyraża zgodę na modyfikację postanowienia umownego na: ,,powtarzającego się co najmniej trzykrotnie w danym dwunastomiesięcznym okresie obowiązywania umowy stwierdzenia wad jakościowych dostarczanego przedmiotu umowy,”? </w:t>
      </w:r>
    </w:p>
    <w:p w14:paraId="2B65C945" w14:textId="77777777" w:rsidR="00A84C7B" w:rsidRPr="00A84C7B" w:rsidRDefault="00A84C7B" w:rsidP="00A84C7B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</w:t>
      </w:r>
      <w:r w:rsidRPr="00A84C7B">
        <w:rPr>
          <w:rFonts w:ascii="Sylfaen" w:hAnsi="Sylfaen"/>
          <w:b/>
        </w:rPr>
        <w:t>Odpowiedź: Zamawiający nie wyraża zgody na powyższe.</w:t>
      </w:r>
    </w:p>
    <w:p w14:paraId="7AE73527" w14:textId="77777777" w:rsidR="00A84C7B" w:rsidRDefault="00A84C7B" w:rsidP="00A84C7B">
      <w:pPr>
        <w:pStyle w:val="Default"/>
        <w:ind w:left="284"/>
        <w:jc w:val="both"/>
      </w:pPr>
    </w:p>
    <w:p w14:paraId="12EF1840" w14:textId="77777777" w:rsidR="00A84C7B" w:rsidRPr="00A84C7B" w:rsidRDefault="00CE09E5" w:rsidP="00CE09E5">
      <w:pPr>
        <w:pStyle w:val="Default"/>
        <w:numPr>
          <w:ilvl w:val="0"/>
          <w:numId w:val="1"/>
        </w:numPr>
        <w:ind w:left="284" w:hanging="284"/>
        <w:jc w:val="both"/>
      </w:pPr>
      <w:r w:rsidRPr="00A84C7B">
        <w:rPr>
          <w:rFonts w:ascii="Sylfaen" w:hAnsi="Sylfaen"/>
        </w:rPr>
        <w:t xml:space="preserve"> §9 ust. 2 pkt 2 – Czy Zamawiający wyraża zgodę na modyfikację postanowienia umownego na: ,,powtarzającej się co najmniej trzykrotnie w danym dwunastomiesięcznym okresie obowiązywania umowy zwłoki w dostawie przedmiotu umowy przekraczającej każdorazowo co najmniej 3 dni robocze,”? </w:t>
      </w:r>
    </w:p>
    <w:p w14:paraId="7982051F" w14:textId="77777777" w:rsidR="00A84C7B" w:rsidRPr="00A84C7B" w:rsidRDefault="00A84C7B" w:rsidP="00A84C7B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</w:t>
      </w:r>
      <w:r w:rsidRPr="00A84C7B">
        <w:rPr>
          <w:rFonts w:ascii="Sylfaen" w:hAnsi="Sylfaen"/>
          <w:b/>
        </w:rPr>
        <w:t>Odpowiedź: Zamawiający nie wyraża zgody na powyższe.</w:t>
      </w:r>
    </w:p>
    <w:p w14:paraId="0C0B671B" w14:textId="77777777" w:rsidR="00A84C7B" w:rsidRDefault="00A84C7B" w:rsidP="00A84C7B">
      <w:pPr>
        <w:pStyle w:val="Default"/>
        <w:ind w:left="284"/>
        <w:jc w:val="both"/>
      </w:pPr>
    </w:p>
    <w:p w14:paraId="2C7F3F91" w14:textId="77777777" w:rsidR="00A84C7B" w:rsidRPr="00A84C7B" w:rsidRDefault="00CE09E5" w:rsidP="00CE09E5">
      <w:pPr>
        <w:pStyle w:val="Default"/>
        <w:numPr>
          <w:ilvl w:val="0"/>
          <w:numId w:val="1"/>
        </w:numPr>
        <w:ind w:left="284" w:hanging="284"/>
        <w:jc w:val="both"/>
      </w:pPr>
      <w:r w:rsidRPr="00A84C7B">
        <w:rPr>
          <w:rFonts w:ascii="Sylfaen" w:hAnsi="Sylfaen"/>
        </w:rPr>
        <w:t xml:space="preserve"> §14 – Czy Zamawiający wyraża zgodę na wydłużenie terminu przeznaczonego na rozpatrzenie reklamacji do 4 dni roboczych ? </w:t>
      </w:r>
      <w:r w:rsidR="00A84C7B">
        <w:t xml:space="preserve"> </w:t>
      </w:r>
      <w:r w:rsidRPr="00A84C7B">
        <w:rPr>
          <w:rFonts w:ascii="Sylfaen" w:hAnsi="Sylfaen"/>
        </w:rPr>
        <w:t xml:space="preserve">Uzasadnienie: Wskazany przez Zamawiającego termin jest zbyt krótki do przeprowadzenia weryfikacji zasadności zgłoszonej reklamacji. </w:t>
      </w:r>
    </w:p>
    <w:p w14:paraId="28B65F77" w14:textId="77777777" w:rsidR="00A84C7B" w:rsidRDefault="00A84C7B" w:rsidP="00A84C7B">
      <w:pPr>
        <w:pStyle w:val="Default"/>
        <w:ind w:left="284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Odpowiedź: Zamawiający wyraża zgodę. Patrz modyfikacja SWZ.</w:t>
      </w:r>
    </w:p>
    <w:p w14:paraId="77791E23" w14:textId="77777777" w:rsidR="00A84C7B" w:rsidRDefault="00A84C7B" w:rsidP="00A84C7B">
      <w:pPr>
        <w:pStyle w:val="Default"/>
        <w:ind w:left="284"/>
        <w:jc w:val="both"/>
      </w:pPr>
    </w:p>
    <w:p w14:paraId="7C86109C" w14:textId="77777777" w:rsidR="00CE09E5" w:rsidRPr="00A84C7B" w:rsidRDefault="00CE09E5" w:rsidP="00C40BE7">
      <w:pPr>
        <w:pStyle w:val="Default"/>
        <w:numPr>
          <w:ilvl w:val="0"/>
          <w:numId w:val="1"/>
        </w:numPr>
        <w:ind w:left="284" w:hanging="426"/>
        <w:jc w:val="both"/>
      </w:pPr>
      <w:r w:rsidRPr="00A84C7B">
        <w:rPr>
          <w:rFonts w:ascii="Sylfaen" w:hAnsi="Sylfaen"/>
        </w:rPr>
        <w:t xml:space="preserve"> §11 ust. 2 – Czy Zamawiający wyraża zgodę na modyfikację postanowienia umownego na: ,,Ponadto Dostawca w terminie 5 dni roboczych od daty otrzymania wezwania od Odbiorcy zobowiązany jest dostarczyć Odbiorcy na każde jego żądanie n/w dokumenty w wersji papierowej tj.: </w:t>
      </w:r>
    </w:p>
    <w:p w14:paraId="3E382017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1) aktualne dokumenty potwierdzające, że analizator jest dopuszczony do obrotu na terenie Polski (certyfikaty i deklaracje zgodności CE, IVD lub zgłoszenie do Rejestru Produktów Leczniczych, Wyrobów Medycznych i produktów biobójczych wraz z opisem której grupy i pozycji grupy dotyczą oraz Certyfikat ISO 13485 dla wyrobów medycznych, dla których istnieje obowiązek posiadania takiego certyfikatu; </w:t>
      </w:r>
    </w:p>
    <w:p w14:paraId="0A33F018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lastRenderedPageBreak/>
        <w:t xml:space="preserve">2) instrukcje i dokumenty dotyczące opisów przedmiotu zamówienia (odczynników, analizatora) w języku polskim </w:t>
      </w:r>
    </w:p>
    <w:p w14:paraId="058E851D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3) aktualne certyfikaty kontroli jakości – z każdą dostawą odczynników, testów (Zamawiający dopuszcza formę elektroniczną), </w:t>
      </w:r>
    </w:p>
    <w:p w14:paraId="47956C72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4) aktualne karty charakterystyki substancji niebezpiecznych lub deklaracje bezpieczeństwa wyrobów, jeżeli dotyczą. </w:t>
      </w:r>
    </w:p>
    <w:p w14:paraId="4A6E331F" w14:textId="77777777" w:rsidR="00CE09E5" w:rsidRP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Zamawiający uzna za spełnienie niniejszego warunku udostępnienie ww. dokumentów w bibliotece technicznej Wykonawcy dostępnej pod adresem www. ……………………”? </w:t>
      </w:r>
    </w:p>
    <w:p w14:paraId="00AC00B6" w14:textId="77777777" w:rsidR="00CE09E5" w:rsidRDefault="00CE09E5" w:rsidP="00CE09E5">
      <w:pPr>
        <w:pStyle w:val="Default"/>
        <w:jc w:val="both"/>
        <w:rPr>
          <w:rFonts w:ascii="Sylfaen" w:hAnsi="Sylfaen"/>
        </w:rPr>
      </w:pPr>
      <w:r w:rsidRPr="00CE09E5">
        <w:rPr>
          <w:rFonts w:ascii="Sylfaen" w:hAnsi="Sylfaen"/>
        </w:rPr>
        <w:t>Uzasadnienie: Wychodząc naprzeciw oczekiwaniom Klientów Wykonawca umożliwia obecnie Zamawiającym możliwość nieograniczonego, całodobowego i bezpłatnego dostępu do biblioteki technicznej znajdującej się na stronie internetowej Wykonawcy dzięki, której Zamawiający będzie miał zarówno podgląd jak i możliwość pobrania szeregu dokumentów dotyczących przedmiotu umowy w tym m.in. deklaracji zgodności, certyfikatów kontroli jakości, dokumentów potwierdzających dopuszczenie do obrotu, ŚKJ, ulotek, instrukcji czy zawsze</w:t>
      </w:r>
      <w:r w:rsidR="00A84C7B">
        <w:rPr>
          <w:rFonts w:ascii="Sylfaen" w:hAnsi="Sylfaen"/>
        </w:rPr>
        <w:t xml:space="preserve"> </w:t>
      </w:r>
      <w:r w:rsidRPr="00CE09E5">
        <w:rPr>
          <w:rFonts w:ascii="Sylfaen" w:hAnsi="Sylfaen"/>
        </w:rPr>
        <w:t xml:space="preserve">aktualnych kart charakterystyk. Mając powyższe na uwadze zwracamy się z prośbą o przychylne rozpatrzenie pytania. </w:t>
      </w:r>
    </w:p>
    <w:p w14:paraId="61A3EE6D" w14:textId="77777777" w:rsidR="00A84C7B" w:rsidRDefault="00A84C7B" w:rsidP="00A84C7B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>Odpowiedź: Zamawiający wyraża zgodę. Patrz modyfikacja SWZ.</w:t>
      </w:r>
    </w:p>
    <w:p w14:paraId="68FEC129" w14:textId="77777777" w:rsidR="00A84C7B" w:rsidRPr="00CE09E5" w:rsidRDefault="00A84C7B" w:rsidP="00CE09E5">
      <w:pPr>
        <w:pStyle w:val="Default"/>
        <w:jc w:val="both"/>
        <w:rPr>
          <w:rFonts w:ascii="Sylfaen" w:hAnsi="Sylfaen"/>
        </w:rPr>
      </w:pPr>
    </w:p>
    <w:p w14:paraId="104526FA" w14:textId="77777777" w:rsidR="004178EA" w:rsidRDefault="00CE09E5" w:rsidP="00C40BE7">
      <w:pPr>
        <w:pStyle w:val="Default"/>
        <w:numPr>
          <w:ilvl w:val="0"/>
          <w:numId w:val="1"/>
        </w:numPr>
        <w:ind w:left="284" w:hanging="426"/>
        <w:jc w:val="both"/>
        <w:rPr>
          <w:rFonts w:ascii="Sylfaen" w:hAnsi="Sylfaen"/>
        </w:rPr>
      </w:pPr>
      <w:r w:rsidRPr="00CE09E5">
        <w:rPr>
          <w:rFonts w:ascii="Sylfaen" w:hAnsi="Sylfaen"/>
        </w:rPr>
        <w:t xml:space="preserve">§11 ust. 3 – Czy Zamawiający wyraża zgodę na modyfikację postanowienia umownego na: </w:t>
      </w:r>
      <w:r w:rsidRPr="00A84C7B">
        <w:rPr>
          <w:rFonts w:ascii="Sylfaen" w:hAnsi="Sylfaen"/>
        </w:rPr>
        <w:t>,,W razie nieudostępnienia w bibliotece technicznej Wykonawcy lub nieotrzymania od Dostawcy dokumentów określonych w ust. 1 i 2 Dostawca zapłaci Odbiorcy karę umowną, o której mowa w § 7 ust. 1 pkt 3 niniejszej umowy.”?</w:t>
      </w:r>
    </w:p>
    <w:p w14:paraId="47F4F992" w14:textId="77777777" w:rsidR="00A84C7B" w:rsidRDefault="00C40BE7" w:rsidP="00C40BE7">
      <w:pPr>
        <w:pStyle w:val="Default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   </w:t>
      </w:r>
      <w:r w:rsidR="00A84C7B">
        <w:rPr>
          <w:rFonts w:ascii="Sylfaen" w:hAnsi="Sylfaen"/>
          <w:b/>
        </w:rPr>
        <w:t>Odpowiedź: Zamawiający wyraża zgodę. Patrz modyfikacja SWZ.</w:t>
      </w:r>
    </w:p>
    <w:p w14:paraId="1C172B16" w14:textId="77777777" w:rsidR="00A84C7B" w:rsidRPr="00A84C7B" w:rsidRDefault="00A84C7B" w:rsidP="00A84C7B">
      <w:pPr>
        <w:pStyle w:val="Default"/>
        <w:jc w:val="both"/>
        <w:rPr>
          <w:rFonts w:ascii="Sylfaen" w:hAnsi="Sylfaen"/>
        </w:rPr>
      </w:pPr>
    </w:p>
    <w:sectPr w:rsidR="00A84C7B" w:rsidRPr="00A84C7B" w:rsidSect="002D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44DD"/>
    <w:multiLevelType w:val="hybridMultilevel"/>
    <w:tmpl w:val="0FCC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56F0D"/>
    <w:multiLevelType w:val="hybridMultilevel"/>
    <w:tmpl w:val="07B8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42E26"/>
    <w:multiLevelType w:val="hybridMultilevel"/>
    <w:tmpl w:val="3AD2EF08"/>
    <w:lvl w:ilvl="0" w:tplc="9850B1C8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FCE5FD5"/>
    <w:multiLevelType w:val="hybridMultilevel"/>
    <w:tmpl w:val="98C8CA0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C4867FC"/>
    <w:multiLevelType w:val="hybridMultilevel"/>
    <w:tmpl w:val="EFA6393C"/>
    <w:lvl w:ilvl="0" w:tplc="43B25E42">
      <w:start w:val="6"/>
      <w:numFmt w:val="decimal"/>
      <w:lvlText w:val="%1."/>
      <w:lvlJc w:val="left"/>
      <w:pPr>
        <w:ind w:left="780" w:hanging="360"/>
      </w:pPr>
      <w:rPr>
        <w:rFonts w:ascii="Sylfaen" w:hAnsi="Sylfae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424A8"/>
    <w:multiLevelType w:val="hybridMultilevel"/>
    <w:tmpl w:val="DC42628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33083108">
    <w:abstractNumId w:val="2"/>
  </w:num>
  <w:num w:numId="2" w16cid:durableId="1521158763">
    <w:abstractNumId w:val="1"/>
  </w:num>
  <w:num w:numId="3" w16cid:durableId="1654020513">
    <w:abstractNumId w:val="3"/>
  </w:num>
  <w:num w:numId="4" w16cid:durableId="170143994">
    <w:abstractNumId w:val="4"/>
  </w:num>
  <w:num w:numId="5" w16cid:durableId="512451506">
    <w:abstractNumId w:val="5"/>
  </w:num>
  <w:num w:numId="6" w16cid:durableId="621306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BD8"/>
    <w:rsid w:val="00166BD8"/>
    <w:rsid w:val="002D518B"/>
    <w:rsid w:val="004178EA"/>
    <w:rsid w:val="004C5650"/>
    <w:rsid w:val="00A84C7B"/>
    <w:rsid w:val="00AE5DC5"/>
    <w:rsid w:val="00C40BE7"/>
    <w:rsid w:val="00CE09E5"/>
    <w:rsid w:val="00D35931"/>
    <w:rsid w:val="00DA6AFB"/>
    <w:rsid w:val="00FA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E605"/>
  <w15:docId w15:val="{C8F2A510-BC7C-4E7A-BAB3-96529356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09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2024-03-29T09:41:00Z</cp:lastPrinted>
  <dcterms:created xsi:type="dcterms:W3CDTF">2024-02-26T08:19:00Z</dcterms:created>
  <dcterms:modified xsi:type="dcterms:W3CDTF">2024-03-29T09:41:00Z</dcterms:modified>
</cp:coreProperties>
</file>