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5"/>
        <w:gridCol w:w="3830"/>
        <w:gridCol w:w="850"/>
        <w:gridCol w:w="851"/>
        <w:gridCol w:w="850"/>
        <w:gridCol w:w="1134"/>
        <w:gridCol w:w="851"/>
        <w:gridCol w:w="1275"/>
        <w:gridCol w:w="1843"/>
        <w:gridCol w:w="2268"/>
        <w:gridCol w:w="1701"/>
      </w:tblGrid>
      <w:tr w:rsidR="00DF0914" w:rsidRPr="00A75F46" w14:paraId="59161B92" w14:textId="77777777" w:rsidTr="00DF0914">
        <w:trPr>
          <w:trHeight w:val="1559"/>
        </w:trPr>
        <w:tc>
          <w:tcPr>
            <w:tcW w:w="565" w:type="dxa"/>
            <w:hideMark/>
          </w:tcPr>
          <w:p w14:paraId="43789C4E" w14:textId="77777777" w:rsidR="00A75F46" w:rsidRPr="00282400" w:rsidRDefault="00A75F46" w:rsidP="00A75F46">
            <w:pPr>
              <w:rPr>
                <w:rFonts w:ascii="Sylfaen" w:hAnsi="Sylfaen"/>
                <w:bCs/>
                <w:sz w:val="16"/>
                <w:szCs w:val="16"/>
              </w:rPr>
            </w:pPr>
            <w:bookmarkStart w:id="0" w:name="_Hlk159575382"/>
            <w:r w:rsidRPr="00282400">
              <w:rPr>
                <w:rFonts w:ascii="Sylfaen" w:hAnsi="Sylfaen"/>
                <w:bCs/>
                <w:sz w:val="16"/>
                <w:szCs w:val="16"/>
              </w:rPr>
              <w:t>Lp.</w:t>
            </w:r>
          </w:p>
        </w:tc>
        <w:tc>
          <w:tcPr>
            <w:tcW w:w="3830" w:type="dxa"/>
            <w:hideMark/>
          </w:tcPr>
          <w:p w14:paraId="0511373A" w14:textId="77777777" w:rsidR="00A75F46" w:rsidRPr="00A75F46" w:rsidRDefault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75F46">
              <w:rPr>
                <w:rFonts w:ascii="Sylfaen" w:hAnsi="Sylfaen"/>
                <w:bCs/>
                <w:sz w:val="16"/>
                <w:szCs w:val="16"/>
              </w:rPr>
              <w:t>Nazwa</w:t>
            </w:r>
          </w:p>
        </w:tc>
        <w:tc>
          <w:tcPr>
            <w:tcW w:w="850" w:type="dxa"/>
            <w:hideMark/>
          </w:tcPr>
          <w:p w14:paraId="00806C37" w14:textId="77777777" w:rsidR="00A75F46" w:rsidRPr="00A75F46" w:rsidRDefault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75F46">
              <w:rPr>
                <w:rFonts w:ascii="Sylfaen" w:hAnsi="Sylfaen"/>
                <w:bCs/>
                <w:sz w:val="16"/>
                <w:szCs w:val="16"/>
              </w:rPr>
              <w:t>j.m.</w:t>
            </w:r>
          </w:p>
        </w:tc>
        <w:tc>
          <w:tcPr>
            <w:tcW w:w="851" w:type="dxa"/>
            <w:hideMark/>
          </w:tcPr>
          <w:p w14:paraId="59C419AD" w14:textId="5C404894" w:rsidR="00A75F46" w:rsidRPr="00A75F46" w:rsidRDefault="00282400">
            <w:pPr>
              <w:rPr>
                <w:rFonts w:ascii="Sylfaen" w:hAnsi="Sylfaen"/>
                <w:bCs/>
                <w:sz w:val="16"/>
                <w:szCs w:val="16"/>
              </w:rPr>
            </w:pPr>
            <w:r>
              <w:rPr>
                <w:rFonts w:ascii="Sylfaen" w:hAnsi="Sylfaen"/>
                <w:bCs/>
                <w:sz w:val="16"/>
                <w:szCs w:val="16"/>
              </w:rPr>
              <w:t>Ilość</w:t>
            </w:r>
            <w:r w:rsidR="00677082">
              <w:rPr>
                <w:rFonts w:ascii="Sylfaen" w:hAnsi="Sylfaen"/>
                <w:bCs/>
                <w:sz w:val="16"/>
                <w:szCs w:val="16"/>
              </w:rPr>
              <w:t xml:space="preserve"> na 48 miesięcy</w:t>
            </w:r>
          </w:p>
        </w:tc>
        <w:tc>
          <w:tcPr>
            <w:tcW w:w="850" w:type="dxa"/>
            <w:hideMark/>
          </w:tcPr>
          <w:p w14:paraId="5319D551" w14:textId="77777777" w:rsidR="00A75F46" w:rsidRPr="00A75F46" w:rsidRDefault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75F46">
              <w:rPr>
                <w:rFonts w:ascii="Sylfaen" w:hAnsi="Sylfaen"/>
                <w:bCs/>
                <w:sz w:val="16"/>
                <w:szCs w:val="16"/>
              </w:rPr>
              <w:t>Cena jedn. netto</w:t>
            </w:r>
          </w:p>
        </w:tc>
        <w:tc>
          <w:tcPr>
            <w:tcW w:w="1134" w:type="dxa"/>
            <w:hideMark/>
          </w:tcPr>
          <w:p w14:paraId="21197711" w14:textId="77777777" w:rsidR="00A75F46" w:rsidRPr="00A75F46" w:rsidRDefault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75F46">
              <w:rPr>
                <w:rFonts w:ascii="Sylfaen" w:hAnsi="Sylfaen"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hideMark/>
          </w:tcPr>
          <w:p w14:paraId="68F99D91" w14:textId="77777777" w:rsidR="00A75F46" w:rsidRPr="00A75F46" w:rsidRDefault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75F46">
              <w:rPr>
                <w:rFonts w:ascii="Sylfaen" w:hAnsi="Sylfaen"/>
                <w:bCs/>
                <w:sz w:val="16"/>
                <w:szCs w:val="16"/>
              </w:rPr>
              <w:t>VAT %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14:paraId="4B1EAE13" w14:textId="77777777" w:rsidR="00A75F46" w:rsidRPr="00A75F46" w:rsidRDefault="00A75F46" w:rsidP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75F46">
              <w:rPr>
                <w:rFonts w:ascii="Sylfaen" w:hAnsi="Sylfaen"/>
                <w:bCs/>
                <w:sz w:val="16"/>
                <w:szCs w:val="16"/>
              </w:rPr>
              <w:t>Wartość</w:t>
            </w:r>
          </w:p>
          <w:p w14:paraId="7308E60B" w14:textId="77777777" w:rsidR="00A75F46" w:rsidRPr="00A75F46" w:rsidRDefault="00A75F46" w:rsidP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A75F46">
              <w:rPr>
                <w:rFonts w:ascii="Sylfaen" w:hAnsi="Sylfaen"/>
                <w:bCs/>
                <w:sz w:val="16"/>
                <w:szCs w:val="16"/>
              </w:rPr>
              <w:t>brutto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582AC24" w14:textId="3109D92F" w:rsidR="00A75F46" w:rsidRPr="00A75F46" w:rsidRDefault="00A75F46" w:rsidP="00457794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 w:rsidRPr="00A75F46">
              <w:rPr>
                <w:rFonts w:ascii="Sylfaen" w:eastAsia="Calibri" w:hAnsi="Sylfaen" w:cs="Calibri"/>
                <w:sz w:val="16"/>
                <w:szCs w:val="16"/>
              </w:rPr>
              <w:t>Podać: Producenta/ nazwę handlową/ wszystkie  nr</w:t>
            </w:r>
            <w:r w:rsidR="00282400">
              <w:rPr>
                <w:rFonts w:ascii="Sylfaen" w:eastAsia="Calibri" w:hAnsi="Sylfaen" w:cs="Calibri"/>
                <w:sz w:val="16"/>
                <w:szCs w:val="16"/>
              </w:rPr>
              <w:t xml:space="preserve"> </w:t>
            </w:r>
            <w:r w:rsidRPr="00A75F46">
              <w:rPr>
                <w:rFonts w:ascii="Sylfaen" w:eastAsia="Calibri" w:hAnsi="Sylfaen" w:cs="Calibri"/>
                <w:sz w:val="16"/>
                <w:szCs w:val="16"/>
              </w:rPr>
              <w:t xml:space="preserve">katalogowe producenta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12AFC1" w14:textId="0DEAE8F5" w:rsidR="00A75F46" w:rsidRPr="00A75F46" w:rsidRDefault="00A75F46" w:rsidP="00282400">
            <w:pPr>
              <w:rPr>
                <w:rFonts w:ascii="Sylfaen" w:eastAsia="Calibri" w:hAnsi="Sylfaen" w:cs="Calibri"/>
                <w:sz w:val="16"/>
                <w:szCs w:val="16"/>
              </w:rPr>
            </w:pPr>
            <w:r w:rsidRPr="00A75F46">
              <w:rPr>
                <w:rFonts w:ascii="Sylfaen" w:eastAsia="Calibri" w:hAnsi="Sylfaen" w:cs="Calibri"/>
                <w:sz w:val="16"/>
                <w:szCs w:val="16"/>
              </w:rPr>
              <w:t>Podać klasę oferowanego wyrobu zgodnie z regułami klasyfikacji wyrobów zawartym w Rozporządzeniu</w:t>
            </w:r>
            <w:r w:rsidRPr="00A75F46">
              <w:rPr>
                <w:rFonts w:ascii="Sylfaen" w:eastAsia="Calibri" w:hAnsi="Sylfaen" w:cs="Times New Roman"/>
                <w:sz w:val="16"/>
                <w:szCs w:val="16"/>
              </w:rPr>
              <w:t xml:space="preserve"> </w:t>
            </w:r>
            <w:r w:rsidRPr="00A75F46">
              <w:rPr>
                <w:rFonts w:ascii="Sylfaen" w:eastAsia="Calibri" w:hAnsi="Sylfaen" w:cs="Calibri"/>
                <w:sz w:val="16"/>
                <w:szCs w:val="16"/>
              </w:rPr>
              <w:t>Parlamentu Europejskiego I Rady (UE) 2017/745</w:t>
            </w:r>
            <w:r w:rsidR="00417099">
              <w:rPr>
                <w:rFonts w:ascii="Sylfaen" w:eastAsia="Calibri" w:hAnsi="Sylfaen" w:cs="Calibri"/>
                <w:sz w:val="16"/>
                <w:szCs w:val="16"/>
              </w:rPr>
              <w:t xml:space="preserve"> – jeśli dotyczy</w:t>
            </w:r>
          </w:p>
          <w:p w14:paraId="54ED4E50" w14:textId="77777777" w:rsidR="00A75F46" w:rsidRPr="00A75F46" w:rsidRDefault="00A75F46" w:rsidP="00A75F46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EE22CAE" w14:textId="77777777" w:rsidR="00A75F46" w:rsidRPr="00A75F46" w:rsidRDefault="00A75F46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</w:p>
          <w:p w14:paraId="35D8CBFB" w14:textId="77777777" w:rsidR="00A75F46" w:rsidRPr="00A75F46" w:rsidRDefault="00282400" w:rsidP="00A75F46">
            <w:pPr>
              <w:rPr>
                <w:rFonts w:ascii="Sylfaen" w:hAnsi="Sylfaen"/>
                <w:b/>
                <w:bCs/>
                <w:sz w:val="16"/>
                <w:szCs w:val="16"/>
              </w:rPr>
            </w:pPr>
            <w:r>
              <w:rPr>
                <w:rFonts w:ascii="Sylfaen" w:hAnsi="Sylfaen" w:cs="Calibri"/>
                <w:sz w:val="16"/>
                <w:szCs w:val="16"/>
              </w:rPr>
              <w:t>P</w:t>
            </w:r>
            <w:r w:rsidRPr="00A75F46">
              <w:rPr>
                <w:rFonts w:ascii="Sylfaen" w:hAnsi="Sylfaen" w:cs="Calibri"/>
                <w:sz w:val="16"/>
                <w:szCs w:val="16"/>
              </w:rPr>
              <w:t>odać wielkość</w:t>
            </w:r>
            <w:r w:rsidR="00417099">
              <w:rPr>
                <w:rFonts w:ascii="Sylfaen" w:hAnsi="Sylfaen" w:cs="Calibri"/>
                <w:sz w:val="16"/>
                <w:szCs w:val="16"/>
              </w:rPr>
              <w:t xml:space="preserve"> </w:t>
            </w:r>
            <w:r w:rsidRPr="00A75F46">
              <w:rPr>
                <w:rFonts w:ascii="Sylfaen" w:hAnsi="Sylfaen" w:cs="Calibri"/>
                <w:sz w:val="16"/>
                <w:szCs w:val="16"/>
              </w:rPr>
              <w:t xml:space="preserve"> najmniejszego opakowania zbiorczego</w:t>
            </w:r>
          </w:p>
        </w:tc>
      </w:tr>
      <w:tr w:rsidR="00DF0914" w:rsidRPr="00A75F46" w14:paraId="5E5B96BB" w14:textId="77777777" w:rsidTr="00DF0914">
        <w:trPr>
          <w:trHeight w:val="2640"/>
        </w:trPr>
        <w:tc>
          <w:tcPr>
            <w:tcW w:w="565" w:type="dxa"/>
            <w:hideMark/>
          </w:tcPr>
          <w:p w14:paraId="402CA381" w14:textId="77777777" w:rsidR="00A75F46" w:rsidRPr="00282400" w:rsidRDefault="00A75F46" w:rsidP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282400">
              <w:rPr>
                <w:rFonts w:ascii="Sylfaen" w:hAnsi="Sylfaen"/>
                <w:bCs/>
                <w:sz w:val="16"/>
                <w:szCs w:val="16"/>
              </w:rPr>
              <w:t>1.</w:t>
            </w:r>
          </w:p>
        </w:tc>
        <w:tc>
          <w:tcPr>
            <w:tcW w:w="3830" w:type="dxa"/>
            <w:hideMark/>
          </w:tcPr>
          <w:p w14:paraId="0B89622F" w14:textId="77777777" w:rsidR="00A75F46" w:rsidRPr="00A75F46" w:rsidRDefault="00A75F46">
            <w:pPr>
              <w:rPr>
                <w:rFonts w:ascii="Sylfaen" w:hAnsi="Sylfaen"/>
                <w:sz w:val="16"/>
                <w:szCs w:val="16"/>
              </w:rPr>
            </w:pPr>
            <w:r w:rsidRPr="00A75F46">
              <w:rPr>
                <w:rFonts w:ascii="Sylfaen" w:hAnsi="Sylfaen"/>
                <w:sz w:val="16"/>
                <w:szCs w:val="16"/>
              </w:rPr>
              <w:t xml:space="preserve">OLYMPUS ENDOACT PRO -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EndoAct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PRO 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Activator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NR KATAL. WD00341A  PRODUCENT ECOLAB LUB RÓWNOWAŻNY środek aktywujący płyn dezynfekcyjny w procesie PAA, przeznaczony do chemiczno-termicznej dezynfekcji endoskopów w myjniach/dezynfektorach typu ETD. SKLAD: Fosforany, wodorotlenek potasu, środek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chelatujący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. ZAKRES DZIALANIA  w połączeniu z preparatem z poz. 2.  Skuteczność (w warunkach czystych):   EN 13727: Działanie bakteriobójcze   EN 13624: Działanie grzybobójcze,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drożdżobójcze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  EN 14348: Działanie przeciwgruźlicze  EN 14476: Działanie wirusobójcze   EN 13348: Działanie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prątkobójcze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, EN 17126 Działanie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sporobójcze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 Aktywator, dedykowany do stosowania z dezynfektantem Z POZ. 2 na bazie PAA. Zalecane stężenie: 0,6% (6 ml/l), czas kontaktu: 5 min, temperatura: 39°C. Przeznaczony dla myjni-dezynfektorów typu ETD. Opakowanie zbiorcze 3 kanistry x 4,5 l. </w:t>
            </w:r>
          </w:p>
        </w:tc>
        <w:tc>
          <w:tcPr>
            <w:tcW w:w="850" w:type="dxa"/>
            <w:hideMark/>
          </w:tcPr>
          <w:p w14:paraId="30886224" w14:textId="77777777" w:rsidR="00A75F46" w:rsidRPr="00457794" w:rsidRDefault="00A75F46">
            <w:pPr>
              <w:rPr>
                <w:rFonts w:ascii="Sylfaen" w:hAnsi="Sylfaen"/>
                <w:sz w:val="16"/>
                <w:szCs w:val="16"/>
              </w:rPr>
            </w:pPr>
            <w:r w:rsidRPr="00457794">
              <w:rPr>
                <w:rFonts w:ascii="Sylfaen" w:hAnsi="Sylfaen"/>
                <w:sz w:val="16"/>
                <w:szCs w:val="16"/>
              </w:rPr>
              <w:t>OPAK.</w:t>
            </w:r>
          </w:p>
        </w:tc>
        <w:tc>
          <w:tcPr>
            <w:tcW w:w="851" w:type="dxa"/>
            <w:noWrap/>
            <w:hideMark/>
          </w:tcPr>
          <w:p w14:paraId="7B29DA56" w14:textId="77777777" w:rsidR="00A75F46" w:rsidRPr="00457794" w:rsidRDefault="00A75F46" w:rsidP="00A75F46">
            <w:pPr>
              <w:rPr>
                <w:rFonts w:ascii="Sylfaen" w:hAnsi="Sylfaen"/>
                <w:sz w:val="16"/>
                <w:szCs w:val="16"/>
              </w:rPr>
            </w:pPr>
            <w:r w:rsidRPr="00457794">
              <w:rPr>
                <w:rFonts w:ascii="Sylfaen" w:hAnsi="Sylfaen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0FAA1E97" w14:textId="77777777" w:rsidR="00A75F46" w:rsidRPr="00A75F46" w:rsidRDefault="00A75F46" w:rsidP="00A75F46"/>
        </w:tc>
        <w:tc>
          <w:tcPr>
            <w:tcW w:w="1134" w:type="dxa"/>
            <w:hideMark/>
          </w:tcPr>
          <w:p w14:paraId="0C643863" w14:textId="77777777" w:rsidR="00A75F46" w:rsidRPr="00A75F46" w:rsidRDefault="00A75F46" w:rsidP="00A75F46"/>
        </w:tc>
        <w:tc>
          <w:tcPr>
            <w:tcW w:w="851" w:type="dxa"/>
            <w:hideMark/>
          </w:tcPr>
          <w:p w14:paraId="7BD3E3E9" w14:textId="77777777" w:rsidR="00A75F46" w:rsidRPr="00A75F46" w:rsidRDefault="00A75F46" w:rsidP="00A75F46">
            <w:r w:rsidRPr="00A75F46"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14:paraId="0ADB5975" w14:textId="77777777" w:rsidR="00A75F46" w:rsidRPr="00A75F46" w:rsidRDefault="00A75F46" w:rsidP="00A75F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C03A211" w14:textId="77777777" w:rsidR="00A75F46" w:rsidRPr="00A75F46" w:rsidRDefault="00A75F46" w:rsidP="00A75F46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6D215E" w14:textId="77777777" w:rsidR="00A75F46" w:rsidRPr="00A75F46" w:rsidRDefault="00A75F46" w:rsidP="00A75F46"/>
        </w:tc>
        <w:tc>
          <w:tcPr>
            <w:tcW w:w="1701" w:type="dxa"/>
            <w:tcBorders>
              <w:left w:val="single" w:sz="4" w:space="0" w:color="auto"/>
            </w:tcBorders>
          </w:tcPr>
          <w:p w14:paraId="3FA60005" w14:textId="77777777" w:rsidR="00A75F46" w:rsidRPr="00A75F46" w:rsidRDefault="00A75F46" w:rsidP="00A75F46"/>
        </w:tc>
      </w:tr>
      <w:tr w:rsidR="00DF0914" w:rsidRPr="00A75F46" w14:paraId="4953A636" w14:textId="77777777" w:rsidTr="00DF0914">
        <w:trPr>
          <w:trHeight w:val="1182"/>
        </w:trPr>
        <w:tc>
          <w:tcPr>
            <w:tcW w:w="565" w:type="dxa"/>
            <w:hideMark/>
          </w:tcPr>
          <w:p w14:paraId="7AB278BE" w14:textId="77777777" w:rsidR="00A75F46" w:rsidRPr="00282400" w:rsidRDefault="00A75F46" w:rsidP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282400">
              <w:rPr>
                <w:rFonts w:ascii="Sylfaen" w:hAnsi="Sylfaen"/>
                <w:bCs/>
                <w:sz w:val="16"/>
                <w:szCs w:val="16"/>
              </w:rPr>
              <w:t>2.</w:t>
            </w:r>
          </w:p>
        </w:tc>
        <w:tc>
          <w:tcPr>
            <w:tcW w:w="3830" w:type="dxa"/>
            <w:hideMark/>
          </w:tcPr>
          <w:p w14:paraId="2BCF180C" w14:textId="77777777" w:rsidR="00A75F46" w:rsidRPr="00A75F46" w:rsidRDefault="00A75F46">
            <w:pPr>
              <w:rPr>
                <w:rFonts w:ascii="Sylfaen" w:hAnsi="Sylfaen"/>
                <w:sz w:val="16"/>
                <w:szCs w:val="16"/>
              </w:rPr>
            </w:pPr>
            <w:r w:rsidRPr="00A75F46">
              <w:rPr>
                <w:rFonts w:ascii="Sylfaen" w:hAnsi="Sylfaen"/>
                <w:sz w:val="16"/>
                <w:szCs w:val="16"/>
              </w:rPr>
              <w:t xml:space="preserve">OLYMPUS ENDODIS PRO -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Disinfectant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"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EndoDis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PRO" NR KATAL. WD00347A  PRODUCENT ECOLAB LUB RÓWNOWAŻNY - środek dezynfekcyjny oparty na kwasie nadoctowym (PAA), przeznaczony do chemiczno-termicznej dezynfekcji endoskopów w myjniach/dezynfektorach typu ETD. Dedykowany do użytku z aktywatorem Z POZ. 1.   SKLAD: Składnik aktywny: Kwas nadoctowy Inne składniki: Nadtlenek wodoru, kwas octowy, czynnik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chelatujący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. Skuteczność (w warunkach czystych):   EN 13727: Działanie bakteriobójcze   EN 13624: Działanie grzybobójcze,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drożdżobójcze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  EN 14348: Działanie przeciwgruźlicze  EN 14476: Działanie wirusobójcze   EN 13348: Działanie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prątkobójcze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, EN </w:t>
            </w:r>
            <w:r w:rsidRPr="00A75F46">
              <w:rPr>
                <w:rFonts w:ascii="Sylfaen" w:hAnsi="Sylfaen"/>
                <w:sz w:val="16"/>
                <w:szCs w:val="16"/>
              </w:rPr>
              <w:lastRenderedPageBreak/>
              <w:t xml:space="preserve">17126 Działanie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sporobójcze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Dozowanie: 1,2% (12 ml/l każdy) Czas kontaktu: 5 min Temperatura: 39 ºC Zgodnie ze standardowymi ustawieniami procesów ETD . Opakowanie zbiorcze (3 kanistry x 4,5l).</w:t>
            </w:r>
          </w:p>
        </w:tc>
        <w:tc>
          <w:tcPr>
            <w:tcW w:w="850" w:type="dxa"/>
            <w:hideMark/>
          </w:tcPr>
          <w:p w14:paraId="42DA4420" w14:textId="77777777" w:rsidR="00A75F46" w:rsidRPr="00457794" w:rsidRDefault="00A75F46">
            <w:pPr>
              <w:rPr>
                <w:rFonts w:ascii="Sylfaen" w:hAnsi="Sylfaen"/>
                <w:sz w:val="16"/>
                <w:szCs w:val="16"/>
              </w:rPr>
            </w:pPr>
            <w:r w:rsidRPr="00457794">
              <w:rPr>
                <w:rFonts w:ascii="Sylfaen" w:hAnsi="Sylfaen"/>
                <w:sz w:val="16"/>
                <w:szCs w:val="16"/>
              </w:rPr>
              <w:lastRenderedPageBreak/>
              <w:t>OPAK.</w:t>
            </w:r>
          </w:p>
        </w:tc>
        <w:tc>
          <w:tcPr>
            <w:tcW w:w="851" w:type="dxa"/>
            <w:noWrap/>
            <w:hideMark/>
          </w:tcPr>
          <w:p w14:paraId="4A744934" w14:textId="77777777" w:rsidR="00A75F46" w:rsidRPr="00457794" w:rsidRDefault="00A75F46" w:rsidP="00A75F46">
            <w:pPr>
              <w:rPr>
                <w:rFonts w:ascii="Sylfaen" w:hAnsi="Sylfaen"/>
                <w:sz w:val="16"/>
                <w:szCs w:val="16"/>
              </w:rPr>
            </w:pPr>
            <w:r w:rsidRPr="00457794">
              <w:rPr>
                <w:rFonts w:ascii="Sylfaen" w:hAnsi="Sylfaen"/>
                <w:sz w:val="16"/>
                <w:szCs w:val="16"/>
              </w:rPr>
              <w:t>12</w:t>
            </w:r>
          </w:p>
        </w:tc>
        <w:tc>
          <w:tcPr>
            <w:tcW w:w="850" w:type="dxa"/>
            <w:noWrap/>
            <w:hideMark/>
          </w:tcPr>
          <w:p w14:paraId="6A2937F7" w14:textId="77777777" w:rsidR="00A75F46" w:rsidRPr="00A75F46" w:rsidRDefault="00A75F46" w:rsidP="00A75F46"/>
        </w:tc>
        <w:tc>
          <w:tcPr>
            <w:tcW w:w="1134" w:type="dxa"/>
            <w:hideMark/>
          </w:tcPr>
          <w:p w14:paraId="4A54E409" w14:textId="77777777" w:rsidR="00A75F46" w:rsidRPr="00A75F46" w:rsidRDefault="00A75F46" w:rsidP="00A75F46"/>
        </w:tc>
        <w:tc>
          <w:tcPr>
            <w:tcW w:w="851" w:type="dxa"/>
            <w:hideMark/>
          </w:tcPr>
          <w:p w14:paraId="35BCF6ED" w14:textId="77777777" w:rsidR="00A75F46" w:rsidRPr="00A75F46" w:rsidRDefault="00A75F46" w:rsidP="00A75F46">
            <w:r w:rsidRPr="00A75F46"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14:paraId="2D59AAC8" w14:textId="77777777" w:rsidR="00A75F46" w:rsidRPr="00A75F46" w:rsidRDefault="00A75F46" w:rsidP="00A75F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F97579" w14:textId="77777777" w:rsidR="00A75F46" w:rsidRPr="00A75F46" w:rsidRDefault="00A75F46" w:rsidP="00A75F46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1C9359" w14:textId="77777777" w:rsidR="00A75F46" w:rsidRPr="00A75F46" w:rsidRDefault="00A75F46" w:rsidP="00A75F46"/>
        </w:tc>
        <w:tc>
          <w:tcPr>
            <w:tcW w:w="1701" w:type="dxa"/>
            <w:tcBorders>
              <w:left w:val="single" w:sz="4" w:space="0" w:color="auto"/>
            </w:tcBorders>
          </w:tcPr>
          <w:p w14:paraId="074DA8DC" w14:textId="77777777" w:rsidR="00A75F46" w:rsidRPr="00A75F46" w:rsidRDefault="00A75F46" w:rsidP="00A75F46"/>
        </w:tc>
      </w:tr>
      <w:tr w:rsidR="00DF0914" w:rsidRPr="00A75F46" w14:paraId="462D73A0" w14:textId="77777777" w:rsidTr="00DF0914">
        <w:trPr>
          <w:trHeight w:val="992"/>
        </w:trPr>
        <w:tc>
          <w:tcPr>
            <w:tcW w:w="565" w:type="dxa"/>
            <w:hideMark/>
          </w:tcPr>
          <w:p w14:paraId="291C387D" w14:textId="77777777" w:rsidR="00282400" w:rsidRPr="00282400" w:rsidRDefault="00282400" w:rsidP="00A75F46">
            <w:pPr>
              <w:rPr>
                <w:rFonts w:ascii="Sylfaen" w:hAnsi="Sylfaen"/>
                <w:bCs/>
                <w:sz w:val="16"/>
                <w:szCs w:val="16"/>
              </w:rPr>
            </w:pPr>
            <w:r w:rsidRPr="00282400">
              <w:rPr>
                <w:rFonts w:ascii="Sylfaen" w:hAnsi="Sylfaen"/>
                <w:bCs/>
                <w:sz w:val="16"/>
                <w:szCs w:val="16"/>
              </w:rPr>
              <w:t>3.</w:t>
            </w:r>
          </w:p>
        </w:tc>
        <w:tc>
          <w:tcPr>
            <w:tcW w:w="3830" w:type="dxa"/>
            <w:hideMark/>
          </w:tcPr>
          <w:p w14:paraId="3AAFE934" w14:textId="77777777" w:rsidR="00282400" w:rsidRPr="00A75F46" w:rsidRDefault="00282400">
            <w:pPr>
              <w:rPr>
                <w:rFonts w:ascii="Sylfaen" w:hAnsi="Sylfaen"/>
                <w:sz w:val="16"/>
                <w:szCs w:val="16"/>
              </w:rPr>
            </w:pPr>
            <w:r w:rsidRPr="00A75F46">
              <w:rPr>
                <w:rFonts w:ascii="Sylfaen" w:hAnsi="Sylfaen"/>
                <w:sz w:val="16"/>
                <w:szCs w:val="16"/>
              </w:rPr>
              <w:t xml:space="preserve">OLYMPUS 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EndoDet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PRO Detergent NR KATALOGOWY WD00348A  PRODUCENT ECOLAB LUB RÓWNOWAŻNY - Środek myjący w procesie PAA, przeznaczony do stosowania w myjnia/dezynfektorach typu ETD Skład Niejonizujące środki powierzchniowo czynne, glikole,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solubilizatory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(środki upłynniające), enzym, środek </w:t>
            </w:r>
            <w:proofErr w:type="spellStart"/>
            <w:r w:rsidRPr="00A75F46">
              <w:rPr>
                <w:rFonts w:ascii="Sylfaen" w:hAnsi="Sylfaen"/>
                <w:sz w:val="16"/>
                <w:szCs w:val="16"/>
              </w:rPr>
              <w:t>alkalicznye</w:t>
            </w:r>
            <w:proofErr w:type="spellEnd"/>
            <w:r w:rsidRPr="00A75F46">
              <w:rPr>
                <w:rFonts w:ascii="Sylfaen" w:hAnsi="Sylfaen"/>
                <w:sz w:val="16"/>
                <w:szCs w:val="16"/>
              </w:rPr>
              <w:t xml:space="preserve"> . Skutecznie redukuje zanieczyszczenia organiczne oraz pozostałości białek. Dedykowany detergent do stosowania z dezynfektantem Z POZ. 2  na bazie PAA. Skuteczne stężenie: 0,6% (6 ml/l). Zalecany czas kontaktu: 3 minuty. Zalecana temperatura: 35°C. Przeznaczony dla myjni-dezynfektorów typu ETD. Opakowanie zbiorcze: 3 kanistry po 4,5 l. </w:t>
            </w:r>
          </w:p>
        </w:tc>
        <w:tc>
          <w:tcPr>
            <w:tcW w:w="850" w:type="dxa"/>
            <w:hideMark/>
          </w:tcPr>
          <w:p w14:paraId="099248E9" w14:textId="77777777" w:rsidR="00282400" w:rsidRPr="00457794" w:rsidRDefault="00282400">
            <w:pPr>
              <w:rPr>
                <w:rFonts w:ascii="Sylfaen" w:hAnsi="Sylfaen"/>
                <w:sz w:val="16"/>
                <w:szCs w:val="16"/>
              </w:rPr>
            </w:pPr>
            <w:r w:rsidRPr="00457794">
              <w:rPr>
                <w:rFonts w:ascii="Sylfaen" w:hAnsi="Sylfaen"/>
                <w:sz w:val="16"/>
                <w:szCs w:val="16"/>
              </w:rPr>
              <w:t>OPAK.</w:t>
            </w:r>
          </w:p>
        </w:tc>
        <w:tc>
          <w:tcPr>
            <w:tcW w:w="851" w:type="dxa"/>
            <w:noWrap/>
            <w:hideMark/>
          </w:tcPr>
          <w:p w14:paraId="4C03BE07" w14:textId="77777777" w:rsidR="00282400" w:rsidRPr="00457794" w:rsidRDefault="00282400" w:rsidP="00A75F46">
            <w:pPr>
              <w:rPr>
                <w:rFonts w:ascii="Sylfaen" w:hAnsi="Sylfaen"/>
                <w:sz w:val="16"/>
                <w:szCs w:val="16"/>
              </w:rPr>
            </w:pPr>
            <w:r w:rsidRPr="00457794">
              <w:rPr>
                <w:rFonts w:ascii="Sylfaen" w:hAnsi="Sylfaen"/>
                <w:sz w:val="16"/>
                <w:szCs w:val="16"/>
              </w:rPr>
              <w:t>8</w:t>
            </w:r>
          </w:p>
        </w:tc>
        <w:tc>
          <w:tcPr>
            <w:tcW w:w="850" w:type="dxa"/>
            <w:noWrap/>
            <w:hideMark/>
          </w:tcPr>
          <w:p w14:paraId="469DF2E7" w14:textId="77777777" w:rsidR="00282400" w:rsidRPr="00A75F46" w:rsidRDefault="00282400" w:rsidP="00A75F46"/>
        </w:tc>
        <w:tc>
          <w:tcPr>
            <w:tcW w:w="1134" w:type="dxa"/>
            <w:hideMark/>
          </w:tcPr>
          <w:p w14:paraId="347C5206" w14:textId="77777777" w:rsidR="00282400" w:rsidRPr="00A75F46" w:rsidRDefault="00282400" w:rsidP="00A75F46"/>
        </w:tc>
        <w:tc>
          <w:tcPr>
            <w:tcW w:w="851" w:type="dxa"/>
            <w:hideMark/>
          </w:tcPr>
          <w:p w14:paraId="20637C4F" w14:textId="77777777" w:rsidR="00282400" w:rsidRPr="00A75F46" w:rsidRDefault="00282400" w:rsidP="00A75F46">
            <w:r w:rsidRPr="00A75F46"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14:paraId="23A4AB28" w14:textId="77777777" w:rsidR="00282400" w:rsidRPr="00A75F46" w:rsidRDefault="00282400" w:rsidP="00A75F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46E9CE" w14:textId="77777777" w:rsidR="00282400" w:rsidRPr="00A75F46" w:rsidRDefault="00282400" w:rsidP="00282400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848097" w14:textId="77777777" w:rsidR="00282400" w:rsidRPr="00A75F46" w:rsidRDefault="00282400" w:rsidP="00282400"/>
        </w:tc>
        <w:tc>
          <w:tcPr>
            <w:tcW w:w="1701" w:type="dxa"/>
            <w:tcBorders>
              <w:left w:val="single" w:sz="4" w:space="0" w:color="auto"/>
            </w:tcBorders>
          </w:tcPr>
          <w:p w14:paraId="1C460B55" w14:textId="77777777" w:rsidR="00282400" w:rsidRPr="00A75F46" w:rsidRDefault="00282400" w:rsidP="00282400"/>
        </w:tc>
      </w:tr>
      <w:tr w:rsidR="00DF0914" w:rsidRPr="00A75F46" w14:paraId="4733BCA2" w14:textId="77777777" w:rsidTr="00DF0914">
        <w:trPr>
          <w:trHeight w:val="708"/>
        </w:trPr>
        <w:tc>
          <w:tcPr>
            <w:tcW w:w="565" w:type="dxa"/>
            <w:hideMark/>
          </w:tcPr>
          <w:p w14:paraId="58B9A05C" w14:textId="77777777" w:rsidR="00C12DD6" w:rsidRPr="00A75F46" w:rsidRDefault="00C12DD6" w:rsidP="00A75F46">
            <w:pPr>
              <w:rPr>
                <w:b/>
                <w:bCs/>
              </w:rPr>
            </w:pPr>
            <w:r w:rsidRPr="00A75F46">
              <w:rPr>
                <w:b/>
                <w:bCs/>
              </w:rPr>
              <w:t> </w:t>
            </w:r>
          </w:p>
        </w:tc>
        <w:tc>
          <w:tcPr>
            <w:tcW w:w="3830" w:type="dxa"/>
            <w:hideMark/>
          </w:tcPr>
          <w:p w14:paraId="6449BE17" w14:textId="77777777" w:rsidR="00C12DD6" w:rsidRPr="00A75F46" w:rsidRDefault="00C12DD6">
            <w:pPr>
              <w:rPr>
                <w:rFonts w:ascii="Sylfaen" w:hAnsi="Sylfaen"/>
                <w:sz w:val="16"/>
                <w:szCs w:val="16"/>
              </w:rPr>
            </w:pPr>
            <w:r w:rsidRPr="00A75F46">
              <w:rPr>
                <w:rFonts w:ascii="Sylfaen" w:hAnsi="Sylfaen"/>
                <w:sz w:val="16"/>
                <w:szCs w:val="16"/>
              </w:rPr>
              <w:t>UWAGA:</w:t>
            </w:r>
            <w:r w:rsidRPr="00A75F46">
              <w:rPr>
                <w:rFonts w:ascii="Sylfaen" w:hAnsi="Sylfaen"/>
                <w:sz w:val="16"/>
                <w:szCs w:val="16"/>
              </w:rPr>
              <w:br/>
              <w:t>1. ZAMAWIAJĄCY DOPUSZCZA ZAOFEROWANIE INNYCH RÓWNOWAŻNYCH PRODUKTÓW, ZA KTÓRE UWAŻA SIĘ PRODUKTY, O CO NAJMNIEJ TAKIM SAMYM SPEKTRUM DZIAŁANIA ORAZ DOPUSZCZONE SĄ DO STOSOWANIA W MYJNI  ETD (MYJNIA DOUBLE NR KAT. WD00104A OLYMPUS)  PRZEZ  PRODUCENTA MYJNI FIRMĘ OLYMPUS (WSKAZANE PRZEZ PRODUCENTA W INSTRUKCJI UŻYTKOWANIA MYJNI).</w:t>
            </w:r>
            <w:r w:rsidRPr="00A75F46">
              <w:rPr>
                <w:rFonts w:ascii="Sylfaen" w:hAnsi="Sylfaen"/>
                <w:sz w:val="16"/>
                <w:szCs w:val="16"/>
              </w:rPr>
              <w:br/>
              <w:t>2. OFEROWANE PREPARATY MUSZA POCHODZIĆ OD JEDNEGO PRODUCENTA.</w:t>
            </w:r>
            <w:r w:rsidRPr="00A75F46">
              <w:rPr>
                <w:rFonts w:ascii="Sylfaen" w:hAnsi="Sylfaen"/>
                <w:sz w:val="16"/>
                <w:szCs w:val="16"/>
              </w:rPr>
              <w:br/>
              <w:t>3. 0FEROWANE PREPARATY MUSZĄ UMOŻLIWIAĆ PODŁĄCZENIE DO POSIADANEJ MYJNI BEZ MODYFIKACJI ORYGINALNEGO PRZYŁĄCZA.</w:t>
            </w:r>
            <w:r w:rsidRPr="00A75F46">
              <w:rPr>
                <w:rFonts w:ascii="Sylfaen" w:hAnsi="Sylfaen"/>
                <w:sz w:val="16"/>
                <w:szCs w:val="16"/>
              </w:rPr>
              <w:br/>
              <w:t>4. DOSTARCZONE PŁYNY NIE MOGĄ INGEROWAĆ W NASTAWIENIA MYJNI (ZMIENIAJĄC PARAMETRY MYCIA).</w:t>
            </w:r>
          </w:p>
        </w:tc>
        <w:tc>
          <w:tcPr>
            <w:tcW w:w="850" w:type="dxa"/>
            <w:hideMark/>
          </w:tcPr>
          <w:p w14:paraId="7C0E5BEF" w14:textId="77777777" w:rsidR="00C12DD6" w:rsidRPr="00A75F46" w:rsidRDefault="00C12DD6">
            <w:r w:rsidRPr="00A75F46">
              <w:t> </w:t>
            </w:r>
          </w:p>
        </w:tc>
        <w:tc>
          <w:tcPr>
            <w:tcW w:w="851" w:type="dxa"/>
            <w:noWrap/>
            <w:hideMark/>
          </w:tcPr>
          <w:p w14:paraId="4DE9C906" w14:textId="77777777" w:rsidR="00C12DD6" w:rsidRPr="00A75F46" w:rsidRDefault="00C12DD6" w:rsidP="00A75F46">
            <w:r w:rsidRPr="00A75F46">
              <w:t> </w:t>
            </w:r>
          </w:p>
        </w:tc>
        <w:tc>
          <w:tcPr>
            <w:tcW w:w="850" w:type="dxa"/>
            <w:hideMark/>
          </w:tcPr>
          <w:p w14:paraId="1CD1C5EC" w14:textId="77777777" w:rsidR="00C12DD6" w:rsidRPr="00A75F46" w:rsidRDefault="00C12DD6" w:rsidP="00A75F46">
            <w:r w:rsidRPr="00A75F46">
              <w:t> </w:t>
            </w:r>
          </w:p>
        </w:tc>
        <w:tc>
          <w:tcPr>
            <w:tcW w:w="1134" w:type="dxa"/>
            <w:hideMark/>
          </w:tcPr>
          <w:p w14:paraId="36A2A0F0" w14:textId="77777777" w:rsidR="00C12DD6" w:rsidRPr="00A75F46" w:rsidRDefault="00C12DD6" w:rsidP="00A75F46">
            <w:r w:rsidRPr="00A75F46">
              <w:t> </w:t>
            </w:r>
          </w:p>
        </w:tc>
        <w:tc>
          <w:tcPr>
            <w:tcW w:w="851" w:type="dxa"/>
            <w:hideMark/>
          </w:tcPr>
          <w:p w14:paraId="1804E57E" w14:textId="77777777" w:rsidR="00C12DD6" w:rsidRPr="00A75F46" w:rsidRDefault="00C12DD6" w:rsidP="00A75F46">
            <w:r w:rsidRPr="00A75F46">
              <w:t> 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hideMark/>
          </w:tcPr>
          <w:p w14:paraId="0EE4BF22" w14:textId="77777777" w:rsidR="00C12DD6" w:rsidRPr="00A75F46" w:rsidRDefault="00C12DD6" w:rsidP="00A75F46">
            <w:r w:rsidRPr="00A75F46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4334" w14:textId="77777777" w:rsidR="00C12DD6" w:rsidRPr="00A75F46" w:rsidRDefault="00C12DD6" w:rsidP="002824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983" w14:textId="77777777" w:rsidR="00C12DD6" w:rsidRPr="00A75F46" w:rsidRDefault="00C12DD6" w:rsidP="0028240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557BE" w14:textId="77777777" w:rsidR="00C12DD6" w:rsidRPr="00A75F46" w:rsidRDefault="00C12DD6" w:rsidP="00282400"/>
        </w:tc>
      </w:tr>
      <w:tr w:rsidR="00DF0914" w:rsidRPr="00A75F46" w14:paraId="1C7194CC" w14:textId="77777777" w:rsidTr="00DF0914">
        <w:trPr>
          <w:trHeight w:val="520"/>
        </w:trPr>
        <w:tc>
          <w:tcPr>
            <w:tcW w:w="565" w:type="dxa"/>
          </w:tcPr>
          <w:p w14:paraId="26D87DED" w14:textId="77777777" w:rsidR="00C12DD6" w:rsidRPr="00A75F46" w:rsidRDefault="00C12DD6" w:rsidP="00A75F46">
            <w:pPr>
              <w:rPr>
                <w:b/>
                <w:bCs/>
              </w:rPr>
            </w:pPr>
          </w:p>
        </w:tc>
        <w:tc>
          <w:tcPr>
            <w:tcW w:w="3830" w:type="dxa"/>
          </w:tcPr>
          <w:p w14:paraId="5A63B63A" w14:textId="77777777" w:rsidR="00C12DD6" w:rsidRPr="00A75F46" w:rsidRDefault="00C12DD6">
            <w:pPr>
              <w:rPr>
                <w:rFonts w:ascii="Sylfaen" w:hAnsi="Sylfaen"/>
                <w:sz w:val="16"/>
                <w:szCs w:val="16"/>
              </w:rPr>
            </w:pPr>
            <w:r>
              <w:rPr>
                <w:rFonts w:ascii="Sylfaen" w:hAnsi="Sylfaen"/>
                <w:sz w:val="16"/>
                <w:szCs w:val="16"/>
              </w:rPr>
              <w:t>OGÓŁEM:</w:t>
            </w:r>
          </w:p>
        </w:tc>
        <w:tc>
          <w:tcPr>
            <w:tcW w:w="850" w:type="dxa"/>
          </w:tcPr>
          <w:p w14:paraId="3E52B3B3" w14:textId="77777777" w:rsidR="00C12DD6" w:rsidRPr="00A75F46" w:rsidRDefault="00C12DD6"/>
        </w:tc>
        <w:tc>
          <w:tcPr>
            <w:tcW w:w="851" w:type="dxa"/>
            <w:noWrap/>
          </w:tcPr>
          <w:p w14:paraId="05C4B1B3" w14:textId="77777777" w:rsidR="00C12DD6" w:rsidRPr="00A75F46" w:rsidRDefault="00C12DD6" w:rsidP="00A75F46"/>
        </w:tc>
        <w:tc>
          <w:tcPr>
            <w:tcW w:w="850" w:type="dxa"/>
          </w:tcPr>
          <w:p w14:paraId="65E1C112" w14:textId="77777777" w:rsidR="00C12DD6" w:rsidRPr="00A75F46" w:rsidRDefault="00C12DD6" w:rsidP="00A75F46"/>
        </w:tc>
        <w:tc>
          <w:tcPr>
            <w:tcW w:w="1134" w:type="dxa"/>
          </w:tcPr>
          <w:p w14:paraId="20B8AD5A" w14:textId="77777777" w:rsidR="00C12DD6" w:rsidRPr="00A75F46" w:rsidRDefault="00C12DD6" w:rsidP="00A75F46"/>
        </w:tc>
        <w:tc>
          <w:tcPr>
            <w:tcW w:w="851" w:type="dxa"/>
          </w:tcPr>
          <w:p w14:paraId="67DF190E" w14:textId="77777777" w:rsidR="00C12DD6" w:rsidRPr="00A75F46" w:rsidRDefault="00C12DD6" w:rsidP="00A75F46"/>
        </w:tc>
        <w:tc>
          <w:tcPr>
            <w:tcW w:w="1275" w:type="dxa"/>
            <w:tcBorders>
              <w:right w:val="single" w:sz="4" w:space="0" w:color="auto"/>
            </w:tcBorders>
          </w:tcPr>
          <w:p w14:paraId="74D1133C" w14:textId="77777777" w:rsidR="00C12DD6" w:rsidRPr="00A75F46" w:rsidRDefault="00C12DD6" w:rsidP="00A75F4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BED3F" w14:textId="77777777" w:rsidR="00C12DD6" w:rsidRPr="00A75F46" w:rsidRDefault="00C12DD6" w:rsidP="0028240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93485" w14:textId="77777777" w:rsidR="00C12DD6" w:rsidRPr="00A75F46" w:rsidRDefault="00C12DD6" w:rsidP="0028240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02D0B9B9" w14:textId="77777777" w:rsidR="00C12DD6" w:rsidRPr="00A75F46" w:rsidRDefault="00C12DD6" w:rsidP="00282400"/>
        </w:tc>
      </w:tr>
      <w:bookmarkEnd w:id="0"/>
    </w:tbl>
    <w:p w14:paraId="4C661E7E" w14:textId="77777777" w:rsidR="007236C4" w:rsidRDefault="007236C4"/>
    <w:sectPr w:rsidR="007236C4" w:rsidSect="007B702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034E" w14:textId="77777777" w:rsidR="007B7024" w:rsidRDefault="007B7024" w:rsidP="00282400">
      <w:pPr>
        <w:spacing w:after="0" w:line="240" w:lineRule="auto"/>
      </w:pPr>
      <w:r>
        <w:separator/>
      </w:r>
    </w:p>
  </w:endnote>
  <w:endnote w:type="continuationSeparator" w:id="0">
    <w:p w14:paraId="3D4E196F" w14:textId="77777777" w:rsidR="007B7024" w:rsidRDefault="007B7024" w:rsidP="0028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7B047" w14:textId="77777777" w:rsidR="007B7024" w:rsidRDefault="007B7024" w:rsidP="00282400">
      <w:pPr>
        <w:spacing w:after="0" w:line="240" w:lineRule="auto"/>
      </w:pPr>
      <w:r>
        <w:separator/>
      </w:r>
    </w:p>
  </w:footnote>
  <w:footnote w:type="continuationSeparator" w:id="0">
    <w:p w14:paraId="5F54FC3D" w14:textId="77777777" w:rsidR="007B7024" w:rsidRDefault="007B7024" w:rsidP="0028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A28A" w14:textId="77E4EEC2" w:rsidR="00282400" w:rsidRDefault="00282400">
    <w:pPr>
      <w:pStyle w:val="Nagwek"/>
    </w:pPr>
    <w:r>
      <w:tab/>
    </w:r>
    <w:r>
      <w:tab/>
    </w:r>
    <w:r>
      <w:tab/>
    </w:r>
    <w:r>
      <w:tab/>
    </w:r>
    <w:r>
      <w:tab/>
    </w:r>
    <w:r>
      <w:tab/>
      <w:t>Załącznik nr 1</w:t>
    </w:r>
    <w:r w:rsidR="00E93B23">
      <w:t xml:space="preserve"> do SWZ</w:t>
    </w:r>
  </w:p>
  <w:p w14:paraId="47D24C8D" w14:textId="77777777" w:rsidR="00DF0914" w:rsidRDefault="00DF0914">
    <w:pPr>
      <w:pStyle w:val="Nagwek"/>
    </w:pPr>
  </w:p>
  <w:p w14:paraId="5E27B85C" w14:textId="77777777" w:rsidR="00DF0914" w:rsidRDefault="00DF0914">
    <w:pPr>
      <w:pStyle w:val="Nagwek"/>
    </w:pPr>
  </w:p>
  <w:p w14:paraId="71A6F7DE" w14:textId="77777777" w:rsidR="00DF0914" w:rsidRDefault="00DF09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F46"/>
    <w:rsid w:val="00282400"/>
    <w:rsid w:val="00417099"/>
    <w:rsid w:val="00457794"/>
    <w:rsid w:val="00500475"/>
    <w:rsid w:val="00677082"/>
    <w:rsid w:val="006D364D"/>
    <w:rsid w:val="007236C4"/>
    <w:rsid w:val="00796196"/>
    <w:rsid w:val="007B7024"/>
    <w:rsid w:val="00A75F46"/>
    <w:rsid w:val="00B76A10"/>
    <w:rsid w:val="00C12DD6"/>
    <w:rsid w:val="00D31570"/>
    <w:rsid w:val="00D63565"/>
    <w:rsid w:val="00DF0914"/>
    <w:rsid w:val="00E9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40D2"/>
  <w15:docId w15:val="{8C301C00-88EA-4F95-BBBC-A1A2521C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F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8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400"/>
  </w:style>
  <w:style w:type="paragraph" w:styleId="Stopka">
    <w:name w:val="footer"/>
    <w:basedOn w:val="Normalny"/>
    <w:link w:val="StopkaZnak"/>
    <w:uiPriority w:val="99"/>
    <w:unhideWhenUsed/>
    <w:rsid w:val="0028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C3BBD-88C8-46E1-8140-C6EDB1E5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U012</cp:lastModifiedBy>
  <cp:revision>9</cp:revision>
  <dcterms:created xsi:type="dcterms:W3CDTF">2024-02-22T23:01:00Z</dcterms:created>
  <dcterms:modified xsi:type="dcterms:W3CDTF">2024-02-23T09:49:00Z</dcterms:modified>
</cp:coreProperties>
</file>