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1D3F03A4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C01A87">
        <w:rPr>
          <w:rFonts w:ascii="Sylfaen" w:hAnsi="Sylfaen" w:cs="Sylfaen"/>
        </w:rPr>
        <w:t>2</w:t>
      </w:r>
      <w:r w:rsidR="009660C5">
        <w:rPr>
          <w:rFonts w:ascii="Sylfaen" w:hAnsi="Sylfaen" w:cs="Sylfaen"/>
        </w:rPr>
        <w:t>8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570FCED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SSM.DZP.200.178.2024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046E4577" w14:textId="7D7584F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</w:t>
      </w:r>
      <w:r>
        <w:rPr>
          <w:rFonts w:ascii="Sylfaen" w:hAnsi="Sylfaen" w:cs="Sylfaen"/>
        </w:rPr>
        <w:t>II</w:t>
      </w:r>
      <w:r w:rsidRPr="0087777F">
        <w:rPr>
          <w:rFonts w:ascii="Sylfaen" w:hAnsi="Sylfaen" w:cs="Sylfaen"/>
        </w:rPr>
        <w:t>I)”.</w:t>
      </w:r>
    </w:p>
    <w:p w14:paraId="156B9CC8" w14:textId="7777777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251AB755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C01A87">
        <w:rPr>
          <w:rFonts w:ascii="Sylfaen" w:hAnsi="Sylfaen"/>
        </w:rPr>
        <w:t>2</w:t>
      </w:r>
      <w:r w:rsidR="009660C5">
        <w:rPr>
          <w:rFonts w:ascii="Sylfaen" w:hAnsi="Sylfaen"/>
        </w:rPr>
        <w:t>6</w:t>
      </w:r>
      <w:r>
        <w:rPr>
          <w:rFonts w:ascii="Sylfaen" w:hAnsi="Sylfaen"/>
        </w:rPr>
        <w:t xml:space="preserve"> 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9660C5">
        <w:rPr>
          <w:rFonts w:ascii="Sylfaen" w:hAnsi="Sylfaen"/>
          <w:b/>
          <w:bCs/>
        </w:rPr>
        <w:t>9</w:t>
      </w:r>
      <w:r>
        <w:rPr>
          <w:rFonts w:ascii="Sylfaen" w:hAnsi="Sylfaen"/>
          <w:b/>
          <w:bCs/>
        </w:rPr>
        <w:t xml:space="preserve">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44351A62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C01A87">
        <w:rPr>
          <w:rFonts w:ascii="Sylfaen" w:hAnsi="Sylfaen"/>
        </w:rPr>
        <w:t>2</w:t>
      </w:r>
      <w:r w:rsidR="009660C5">
        <w:rPr>
          <w:rFonts w:ascii="Sylfaen" w:hAnsi="Sylfaen"/>
        </w:rPr>
        <w:t xml:space="preserve">8 </w:t>
      </w:r>
      <w:r>
        <w:rPr>
          <w:rFonts w:ascii="Sylfaen" w:hAnsi="Sylfaen"/>
        </w:rPr>
        <w:t xml:space="preserve">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9660C5">
        <w:rPr>
          <w:rFonts w:ascii="Sylfaen" w:hAnsi="Sylfaen"/>
          <w:b/>
          <w:bCs/>
        </w:rPr>
        <w:t xml:space="preserve">31 </w:t>
      </w:r>
      <w:r>
        <w:rPr>
          <w:rFonts w:ascii="Sylfaen" w:hAnsi="Sylfaen"/>
          <w:b/>
          <w:bCs/>
        </w:rPr>
        <w:t>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143C364C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9660C5">
        <w:rPr>
          <w:rFonts w:ascii="Sylfaen" w:hAnsi="Sylfaen"/>
        </w:rPr>
        <w:t xml:space="preserve">28 </w:t>
      </w:r>
      <w:r>
        <w:rPr>
          <w:rFonts w:ascii="Sylfaen" w:hAnsi="Sylfaen"/>
        </w:rPr>
        <w:t xml:space="preserve">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9660C5"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07338C"/>
    <w:rsid w:val="00394E26"/>
    <w:rsid w:val="003A6EE7"/>
    <w:rsid w:val="00481368"/>
    <w:rsid w:val="009660C5"/>
    <w:rsid w:val="009901A6"/>
    <w:rsid w:val="009B1058"/>
    <w:rsid w:val="00C01A87"/>
    <w:rsid w:val="00DD7C39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2024-10-28T07:38:00Z</cp:lastPrinted>
  <dcterms:created xsi:type="dcterms:W3CDTF">2024-10-28T07:38:00Z</dcterms:created>
  <dcterms:modified xsi:type="dcterms:W3CDTF">2024-10-28T07:38:00Z</dcterms:modified>
</cp:coreProperties>
</file>