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6DBD1EC1" w:rsidR="00D47448" w:rsidRPr="00CC59EE" w:rsidRDefault="00D47448" w:rsidP="00CC59EE">
      <w:pPr>
        <w:spacing w:after="0" w:line="100" w:lineRule="atLeast"/>
        <w:jc w:val="righ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Toruń, dn.</w:t>
      </w:r>
      <w:r w:rsidR="00EB3599">
        <w:rPr>
          <w:rFonts w:ascii="Arial Narrow" w:hAnsi="Arial Narrow" w:cs="Sylfaen"/>
          <w:sz w:val="21"/>
          <w:szCs w:val="21"/>
        </w:rPr>
        <w:t>27</w:t>
      </w:r>
      <w:r w:rsidRPr="00CC59EE">
        <w:rPr>
          <w:rFonts w:ascii="Arial Narrow" w:hAnsi="Arial Narrow" w:cs="Sylfaen"/>
          <w:sz w:val="21"/>
          <w:szCs w:val="21"/>
        </w:rPr>
        <w:t>.0</w:t>
      </w:r>
      <w:r w:rsidR="00EB3599">
        <w:rPr>
          <w:rFonts w:ascii="Arial Narrow" w:hAnsi="Arial Narrow" w:cs="Sylfaen"/>
          <w:sz w:val="21"/>
          <w:szCs w:val="21"/>
        </w:rPr>
        <w:t>9</w:t>
      </w:r>
      <w:r w:rsidRPr="00CC59EE">
        <w:rPr>
          <w:rFonts w:ascii="Arial Narrow" w:hAnsi="Arial Narrow" w:cs="Sylfaen"/>
          <w:sz w:val="21"/>
          <w:szCs w:val="21"/>
        </w:rPr>
        <w:t>.2024 r.</w:t>
      </w:r>
    </w:p>
    <w:p w14:paraId="4CB247A9" w14:textId="77777777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92C9DA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167BF10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7F56E2E1" w14:textId="77777777" w:rsidR="00CC44DD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24A9D73E" w14:textId="77777777" w:rsidR="003C2B8C" w:rsidRPr="00CC59EE" w:rsidRDefault="003C2B8C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E740BB6" w14:textId="01AEA562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L.dz. SSM.DZP.200</w:t>
      </w:r>
      <w:r w:rsidR="00EB3599">
        <w:rPr>
          <w:rFonts w:ascii="Arial Narrow" w:hAnsi="Arial Narrow" w:cs="Sylfaen"/>
          <w:sz w:val="21"/>
          <w:szCs w:val="21"/>
        </w:rPr>
        <w:t>.</w:t>
      </w:r>
      <w:r w:rsidR="00BA686C">
        <w:rPr>
          <w:rFonts w:ascii="Arial Narrow" w:hAnsi="Arial Narrow" w:cs="Sylfaen"/>
          <w:sz w:val="21"/>
          <w:szCs w:val="21"/>
        </w:rPr>
        <w:t>1</w:t>
      </w:r>
      <w:r w:rsidR="00EB3599">
        <w:rPr>
          <w:rFonts w:ascii="Arial Narrow" w:hAnsi="Arial Narrow" w:cs="Sylfaen"/>
          <w:sz w:val="21"/>
          <w:szCs w:val="21"/>
        </w:rPr>
        <w:t>64</w:t>
      </w:r>
      <w:r w:rsidRPr="00CC59EE">
        <w:rPr>
          <w:rFonts w:ascii="Arial Narrow" w:hAnsi="Arial Narrow" w:cs="Sylfaen"/>
          <w:sz w:val="21"/>
          <w:szCs w:val="21"/>
        </w:rPr>
        <w:t>.2024</w:t>
      </w:r>
    </w:p>
    <w:p w14:paraId="74F245D7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0D6E4BB5" w14:textId="267DEDA6" w:rsidR="00D47448" w:rsidRPr="00CC59EE" w:rsidRDefault="00D47448" w:rsidP="00CC59EE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Arial Narrow" w:hAnsi="Arial Narrow" w:cs="Sylfaen"/>
          <w:sz w:val="21"/>
          <w:szCs w:val="21"/>
          <w:u w:val="single"/>
        </w:rPr>
      </w:pPr>
      <w:r w:rsidRPr="00CC59EE">
        <w:rPr>
          <w:rFonts w:ascii="Arial Narrow" w:hAnsi="Arial Narrow" w:cs="Sylfaen"/>
          <w:sz w:val="21"/>
          <w:szCs w:val="21"/>
          <w:u w:val="single"/>
        </w:rPr>
        <w:t xml:space="preserve">dotyczy: postępowania o udzielenie zamówienia publiczne w trybie </w:t>
      </w:r>
      <w:r w:rsidR="00A6788F" w:rsidRPr="00CC59EE">
        <w:rPr>
          <w:rFonts w:ascii="Arial Narrow" w:hAnsi="Arial Narrow" w:cs="Sylfaen"/>
          <w:sz w:val="21"/>
          <w:szCs w:val="21"/>
          <w:u w:val="single"/>
        </w:rPr>
        <w:t>podstawowym</w:t>
      </w:r>
      <w:r w:rsidRPr="00CC59EE">
        <w:rPr>
          <w:rFonts w:ascii="Arial Narrow" w:hAnsi="Arial Narrow" w:cs="Sylfaen"/>
          <w:sz w:val="21"/>
          <w:szCs w:val="21"/>
          <w:u w:val="single"/>
        </w:rPr>
        <w:t xml:space="preserve"> na </w:t>
      </w:r>
      <w:r w:rsidR="00EB3599">
        <w:rPr>
          <w:rFonts w:ascii="Arial Narrow" w:hAnsi="Arial Narrow" w:cs="Sylfaen"/>
          <w:sz w:val="21"/>
          <w:szCs w:val="21"/>
          <w:u w:val="single"/>
        </w:rPr>
        <w:t>ostawę leków (XIV).</w:t>
      </w:r>
    </w:p>
    <w:p w14:paraId="5B5B294E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2711AB8F" w14:textId="77777777" w:rsidR="00CC44DD" w:rsidRPr="00CC59EE" w:rsidRDefault="00CC44DD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508443B2" w14:textId="18A2D920" w:rsidR="00203872" w:rsidRPr="00717D36" w:rsidRDefault="00203872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 w:rsidR="009B7011">
        <w:rPr>
          <w:rFonts w:ascii="Arial Narrow" w:hAnsi="Arial Narrow" w:cs="Times New Roman"/>
          <w:b w:val="0"/>
          <w:sz w:val="21"/>
          <w:szCs w:val="21"/>
        </w:rPr>
        <w:t>25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0</w:t>
      </w:r>
      <w:r w:rsidR="009B7011">
        <w:rPr>
          <w:rFonts w:ascii="Arial Narrow" w:hAnsi="Arial Narrow" w:cs="Times New Roman"/>
          <w:b w:val="0"/>
          <w:sz w:val="21"/>
          <w:szCs w:val="21"/>
          <w:lang w:val="pl-PL"/>
        </w:rPr>
        <w:t>9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60EC40A8" w14:textId="77777777" w:rsidR="00EB3599" w:rsidRPr="00EB3599" w:rsidRDefault="00EB3599" w:rsidP="00EB3599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bookmarkStart w:id="0" w:name="OLE_LINK12"/>
    </w:p>
    <w:p w14:paraId="663E1587" w14:textId="51857380" w:rsidR="00EB3599" w:rsidRPr="00EB3599" w:rsidRDefault="00EB3599" w:rsidP="00EB3599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 w:rsidRPr="00EB3599">
        <w:rPr>
          <w:rFonts w:ascii="Arial Narrow" w:hAnsi="Arial Narrow" w:cs="Calibri"/>
          <w:sz w:val="21"/>
          <w:szCs w:val="21"/>
        </w:rPr>
        <w:t>1.          Do §5 ust. 2 wzoru umowy: Prosimy o dopisanie do §5 ust. 2 wzoru umowy następującej treści: "Dostawy produktów z krótszym terminem ważności mogą być dopuszczone w wyjątkowych sytuacjach i każdorazowo zgodę na nie musi wyrazić upoważniony przedstawiciel Zamawiającego.".</w:t>
      </w:r>
    </w:p>
    <w:p w14:paraId="2B3B994B" w14:textId="07ACE5BF" w:rsidR="00EB3599" w:rsidRPr="00EB3599" w:rsidRDefault="00EB3599" w:rsidP="00EB3599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 w:rsidRPr="00EB3599">
        <w:rPr>
          <w:rFonts w:ascii="Arial Narrow" w:hAnsi="Arial Narrow" w:cs="Calibri"/>
          <w:sz w:val="21"/>
          <w:szCs w:val="21"/>
        </w:rPr>
        <w:t>2.         Do §6 ust. 1 pkt 2 wzoru umowy: Czy Zamawiający wyrazi zgodę na zmianę sposobu obliczania kary umownej zastrzeżonej w §6 ust. 1 pkt 2 wzoru umowy w taki sposób, aby wynosiła 2% wartości brutto NIEWYKONANEJ lub NIENALEŻYCIE WYKONANEJ części umowy?</w:t>
      </w:r>
    </w:p>
    <w:p w14:paraId="1E709FE0" w14:textId="0EF6879D" w:rsidR="00EB3599" w:rsidRPr="00EB3599" w:rsidRDefault="00EB3599" w:rsidP="00EB3599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 w:rsidRPr="00EB3599">
        <w:rPr>
          <w:rFonts w:ascii="Arial Narrow" w:hAnsi="Arial Narrow" w:cs="Calibri"/>
          <w:sz w:val="21"/>
          <w:szCs w:val="21"/>
        </w:rPr>
        <w:t>3.         Do §6 ust. 2 wzoru umowy: Czy Zamawiający wyrazi zgodę na zmianę sposobu obliczania kary umownej zastrzeżonej w §6 ust. 2 wzoru umowy w taki sposób, aby wynosiła 5% wartości brutto NIEZREALIZOWANEJ części umowy?</w:t>
      </w:r>
    </w:p>
    <w:p w14:paraId="06B8BE4D" w14:textId="22BD407E" w:rsidR="00EB3599" w:rsidRPr="00EB3599" w:rsidRDefault="00EB3599" w:rsidP="00EB3599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 w:rsidRPr="00EB3599">
        <w:rPr>
          <w:rFonts w:ascii="Arial Narrow" w:hAnsi="Arial Narrow" w:cs="Calibri"/>
          <w:sz w:val="21"/>
          <w:szCs w:val="21"/>
        </w:rPr>
        <w:t>4.        Do §8 ust. 5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</w:t>
      </w:r>
    </w:p>
    <w:p w14:paraId="7986E1DC" w14:textId="515FECED" w:rsidR="00EB3599" w:rsidRPr="00EB3599" w:rsidRDefault="00EB3599" w:rsidP="00EB3599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 w:rsidRPr="00EB3599">
        <w:rPr>
          <w:rFonts w:ascii="Arial Narrow" w:hAnsi="Arial Narrow" w:cs="Calibri"/>
          <w:sz w:val="21"/>
          <w:szCs w:val="21"/>
        </w:rPr>
        <w:t>5.        Do §9 ust. 5 wzoru umowy: Czy Zamawiający wyrazi zgodę na podniesienie maksymalnego poziomu wartości zmiany wynagrodzenia, jaką dopuszcza do łącznie 15% w stosunku do wartości całkowitego wynagrodzenia wykonawcy?</w:t>
      </w:r>
    </w:p>
    <w:p w14:paraId="4693AF21" w14:textId="77777777" w:rsidR="00EB3599" w:rsidRPr="00EB3599" w:rsidRDefault="00EB3599" w:rsidP="00EB3599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 w:rsidRPr="00EB3599">
        <w:rPr>
          <w:rFonts w:ascii="Arial Narrow" w:hAnsi="Arial Narrow" w:cs="Calibri"/>
          <w:sz w:val="21"/>
          <w:szCs w:val="21"/>
        </w:rPr>
        <w:t>6.        Do §9 ust. 1-6 wzoru umowy: Prosimy o dodanie zastrzeżenia, że w przypadku, gdy strony nie dojdą do porozumienia w zakresie zmiany wynagrodzenia Wykonawcy w oparciu o postanowienia §9 ust. 1-6 wzoru umowy, zarówno Wykonawca jak i Zamawiający nabędą uprawnienie do rozwiązania w tej części umowy za porozumieniem stron, z zachowaniem jednomiesięcznego okresu wypowiedzenia, bez obowiązku ponoszenia z tego tytułu kar umownych.</w:t>
      </w:r>
    </w:p>
    <w:p w14:paraId="742DF192" w14:textId="697DEB8A" w:rsidR="00EB3599" w:rsidRDefault="00EB3599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Ad. 1,2,4,5,6</w:t>
      </w:r>
    </w:p>
    <w:p w14:paraId="102B4B9B" w14:textId="053E81BA" w:rsidR="00EB3599" w:rsidRDefault="00EB3599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Zamawiający podtrzymuje zapisy SWZ.</w:t>
      </w:r>
    </w:p>
    <w:p w14:paraId="6C845131" w14:textId="5AF41BE2" w:rsidR="00EB3599" w:rsidRDefault="00EB3599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Ad. 3 </w:t>
      </w:r>
    </w:p>
    <w:p w14:paraId="3435D755" w14:textId="3DE45F05" w:rsidR="00EB3599" w:rsidRDefault="00EB3599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Patrz modyfikacja SWZ.</w:t>
      </w:r>
    </w:p>
    <w:p w14:paraId="14E8008E" w14:textId="77777777" w:rsidR="00EB3599" w:rsidRDefault="00EB3599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</w:p>
    <w:p w14:paraId="558BF6F7" w14:textId="77777777" w:rsidR="009B7011" w:rsidRPr="00CC59EE" w:rsidRDefault="009B7011" w:rsidP="009B7011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758E3AAB" w14:textId="451D25F8" w:rsidR="009B7011" w:rsidRPr="00717D36" w:rsidRDefault="009B7011" w:rsidP="009B7011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>
        <w:rPr>
          <w:rFonts w:ascii="Arial Narrow" w:hAnsi="Arial Narrow" w:cs="Times New Roman"/>
          <w:b w:val="0"/>
          <w:sz w:val="21"/>
          <w:szCs w:val="21"/>
        </w:rPr>
        <w:t>2</w:t>
      </w:r>
      <w:r>
        <w:rPr>
          <w:rFonts w:ascii="Arial Narrow" w:hAnsi="Arial Narrow" w:cs="Times New Roman"/>
          <w:b w:val="0"/>
          <w:sz w:val="21"/>
          <w:szCs w:val="21"/>
        </w:rPr>
        <w:t>6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.0</w:t>
      </w:r>
      <w:r>
        <w:rPr>
          <w:rFonts w:ascii="Arial Narrow" w:hAnsi="Arial Narrow" w:cs="Times New Roman"/>
          <w:b w:val="0"/>
          <w:sz w:val="21"/>
          <w:szCs w:val="21"/>
          <w:lang w:val="pl-PL"/>
        </w:rPr>
        <w:t>9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33500C4E" w14:textId="77777777" w:rsidR="00EB3599" w:rsidRDefault="00EB3599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</w:p>
    <w:p w14:paraId="477CE8FB" w14:textId="38A8C700" w:rsidR="00FD624E" w:rsidRPr="00FD624E" w:rsidRDefault="009B7011" w:rsidP="00FD624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sz w:val="21"/>
          <w:szCs w:val="21"/>
        </w:rPr>
      </w:pPr>
      <w:r w:rsidRPr="00FD624E">
        <w:rPr>
          <w:rFonts w:ascii="Arial Narrow" w:hAnsi="Arial Narrow" w:cs="Calibri"/>
          <w:sz w:val="21"/>
          <w:szCs w:val="21"/>
        </w:rPr>
        <w:t xml:space="preserve">Dot. Części nr 2 poz. 1 Czy Zamawiający dopuści zaoferowanie produktu w op. a' 30 tabl. z przeliczeniem ilości na 16 op.? </w:t>
      </w:r>
    </w:p>
    <w:p w14:paraId="6D2989C9" w14:textId="79566EAC" w:rsidR="00EB3599" w:rsidRPr="00FD624E" w:rsidRDefault="009B7011" w:rsidP="00FD624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sz w:val="21"/>
          <w:szCs w:val="21"/>
        </w:rPr>
      </w:pPr>
      <w:r w:rsidRPr="00FD624E">
        <w:rPr>
          <w:rFonts w:ascii="Arial Narrow" w:hAnsi="Arial Narrow" w:cs="Calibri"/>
          <w:sz w:val="21"/>
          <w:szCs w:val="21"/>
        </w:rPr>
        <w:t xml:space="preserve">Dot. Części nr 2 poz. 23 Prosimy Zamawiającego o doprecyzowanie opisu przedmiotu zamówienia i podanie jaką ilość op. należy zaoferować w poz. nr 23. Opakowanie wymaganego produktu leczniczego to 100 kapsułek. Czy należy zaoferować 50 op. czy jak podano w SWZ 10 op.? </w:t>
      </w:r>
    </w:p>
    <w:p w14:paraId="6581B7AB" w14:textId="7FB9280E" w:rsidR="00FD624E" w:rsidRPr="00FD624E" w:rsidRDefault="00FD624E" w:rsidP="00FD624E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 w:rsidRPr="00FD624E">
        <w:rPr>
          <w:rFonts w:ascii="Arial Narrow" w:hAnsi="Arial Narrow" w:cs="Calibri"/>
          <w:sz w:val="21"/>
          <w:szCs w:val="21"/>
        </w:rPr>
        <w:t xml:space="preserve">Ad. </w:t>
      </w:r>
      <w:r>
        <w:rPr>
          <w:rFonts w:ascii="Arial Narrow" w:hAnsi="Arial Narrow" w:cs="Calibri"/>
          <w:sz w:val="21"/>
          <w:szCs w:val="21"/>
        </w:rPr>
        <w:t>1,2</w:t>
      </w:r>
    </w:p>
    <w:p w14:paraId="3C6FF6FC" w14:textId="77777777" w:rsidR="00FD624E" w:rsidRPr="00FD624E" w:rsidRDefault="00FD624E" w:rsidP="00FD624E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 w:rsidRPr="00FD624E">
        <w:rPr>
          <w:rFonts w:ascii="Arial Narrow" w:hAnsi="Arial Narrow" w:cs="Calibri"/>
          <w:sz w:val="21"/>
          <w:szCs w:val="21"/>
        </w:rPr>
        <w:t>Patrz modyfikacja SWZ.</w:t>
      </w:r>
    </w:p>
    <w:p w14:paraId="75BF602D" w14:textId="77777777" w:rsidR="00EB3599" w:rsidRDefault="00EB3599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</w:p>
    <w:bookmarkEnd w:id="0"/>
    <w:p w14:paraId="6046CBD3" w14:textId="77777777" w:rsidR="00BA686C" w:rsidRPr="00717D36" w:rsidRDefault="00BA686C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5F439EB5" w14:textId="77777777" w:rsidR="00A941EC" w:rsidRPr="00717D36" w:rsidRDefault="00A941EC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79DA4D5E" w14:textId="77777777" w:rsidR="00E0450F" w:rsidRPr="00D153E6" w:rsidRDefault="00D47448" w:rsidP="00CC59EE">
      <w:pPr>
        <w:pStyle w:val="Akapitzlist1"/>
        <w:spacing w:after="0" w:line="100" w:lineRule="atLeast"/>
        <w:ind w:left="0" w:firstLine="708"/>
        <w:jc w:val="both"/>
        <w:rPr>
          <w:rFonts w:ascii="Arial Narrow" w:hAnsi="Arial Narrow" w:cs="Sylfaen"/>
          <w:sz w:val="21"/>
          <w:szCs w:val="21"/>
        </w:rPr>
      </w:pPr>
      <w:r w:rsidRPr="00D153E6">
        <w:rPr>
          <w:rFonts w:ascii="Arial Narrow" w:hAnsi="Arial Narrow" w:cs="Sylfaen"/>
          <w:sz w:val="21"/>
          <w:szCs w:val="21"/>
        </w:rPr>
        <w:t xml:space="preserve">Na podstawie </w:t>
      </w:r>
      <w:r w:rsidR="00111441" w:rsidRPr="00D153E6">
        <w:rPr>
          <w:rFonts w:ascii="Arial Narrow" w:hAnsi="Arial Narrow"/>
          <w:sz w:val="21"/>
          <w:szCs w:val="21"/>
        </w:rPr>
        <w:t xml:space="preserve">286 ust. 1  </w:t>
      </w:r>
      <w:r w:rsidRPr="00D153E6">
        <w:rPr>
          <w:rFonts w:ascii="Arial Narrow" w:hAnsi="Arial Narrow" w:cs="Sylfaen"/>
          <w:sz w:val="21"/>
          <w:szCs w:val="21"/>
        </w:rPr>
        <w:t>ustawy z dnia 11 września 2019 r. Prawo zamówień publicznych (</w:t>
      </w:r>
      <w:proofErr w:type="spellStart"/>
      <w:r w:rsidRPr="00D153E6">
        <w:rPr>
          <w:rFonts w:ascii="Arial Narrow" w:hAnsi="Arial Narrow" w:cs="Sylfaen"/>
          <w:sz w:val="21"/>
          <w:szCs w:val="21"/>
        </w:rPr>
        <w:t>t.j</w:t>
      </w:r>
      <w:proofErr w:type="spellEnd"/>
      <w:r w:rsidRPr="00D153E6">
        <w:rPr>
          <w:rFonts w:ascii="Arial Narrow" w:hAnsi="Arial Narrow" w:cs="Sylfaen"/>
          <w:sz w:val="21"/>
          <w:szCs w:val="21"/>
        </w:rPr>
        <w:t>. Dz. U. z 2023 r., poz. 1605 ze zm.) Zamawiający modyfikuje treść SWZ w taki sposób, że</w:t>
      </w:r>
      <w:r w:rsidR="00E0450F" w:rsidRPr="00D153E6">
        <w:rPr>
          <w:rFonts w:ascii="Arial Narrow" w:hAnsi="Arial Narrow" w:cs="Sylfaen"/>
          <w:sz w:val="21"/>
          <w:szCs w:val="21"/>
        </w:rPr>
        <w:t>:</w:t>
      </w:r>
    </w:p>
    <w:p w14:paraId="358C4380" w14:textId="77777777" w:rsidR="00E0450F" w:rsidRPr="00D153E6" w:rsidRDefault="00E0450F" w:rsidP="00CC59EE">
      <w:pPr>
        <w:pStyle w:val="Akapitzlist1"/>
        <w:spacing w:after="0" w:line="100" w:lineRule="atLeast"/>
        <w:ind w:left="0"/>
        <w:jc w:val="both"/>
        <w:rPr>
          <w:rFonts w:ascii="Arial Narrow" w:hAnsi="Arial Narrow" w:cs="Sylfaen"/>
          <w:sz w:val="21"/>
          <w:szCs w:val="21"/>
        </w:rPr>
      </w:pPr>
    </w:p>
    <w:p w14:paraId="308F2241" w14:textId="3BF3E9B3" w:rsidR="00CC59EE" w:rsidRPr="00D153E6" w:rsidRDefault="00D153E6" w:rsidP="00D153E6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D153E6">
        <w:rPr>
          <w:rFonts w:ascii="Arial Narrow" w:hAnsi="Arial Narrow" w:cs="Sylfaen"/>
          <w:sz w:val="21"/>
          <w:szCs w:val="21"/>
        </w:rPr>
        <w:t>1)</w:t>
      </w:r>
      <w:r w:rsidR="00CC59EE" w:rsidRPr="00D153E6">
        <w:rPr>
          <w:rFonts w:ascii="Arial Narrow" w:hAnsi="Arial Narrow" w:cs="Sylfaen"/>
          <w:sz w:val="21"/>
          <w:szCs w:val="21"/>
        </w:rPr>
        <w:t>w</w:t>
      </w:r>
      <w:r w:rsidR="00CC59EE" w:rsidRPr="00D153E6">
        <w:rPr>
          <w:rFonts w:ascii="Arial Narrow" w:hAnsi="Arial Narrow"/>
          <w:sz w:val="21"/>
          <w:szCs w:val="21"/>
        </w:rPr>
        <w:t xml:space="preserve"> załączniku nr 2 – Projektowane postanowienia umowy,  w § </w:t>
      </w:r>
      <w:r w:rsidRPr="00D153E6">
        <w:rPr>
          <w:rFonts w:ascii="Arial Narrow" w:hAnsi="Arial Narrow"/>
          <w:sz w:val="21"/>
          <w:szCs w:val="21"/>
        </w:rPr>
        <w:t>6</w:t>
      </w:r>
      <w:r w:rsidR="00CC59EE" w:rsidRPr="00D153E6">
        <w:rPr>
          <w:rFonts w:ascii="Arial Narrow" w:hAnsi="Arial Narrow"/>
          <w:sz w:val="21"/>
          <w:szCs w:val="21"/>
        </w:rPr>
        <w:t xml:space="preserve"> ust. </w:t>
      </w:r>
      <w:r w:rsidRPr="00D153E6">
        <w:rPr>
          <w:rFonts w:ascii="Arial Narrow" w:hAnsi="Arial Narrow"/>
          <w:sz w:val="21"/>
          <w:szCs w:val="21"/>
        </w:rPr>
        <w:t>2</w:t>
      </w:r>
      <w:r w:rsidR="00CC59EE" w:rsidRPr="00D153E6">
        <w:rPr>
          <w:rFonts w:ascii="Arial Narrow" w:hAnsi="Arial Narrow"/>
          <w:sz w:val="21"/>
          <w:szCs w:val="21"/>
        </w:rPr>
        <w:t xml:space="preserve"> wykreśla dotychczasowy  zapis o następującej treści: „</w:t>
      </w:r>
      <w:r w:rsidRPr="00D153E6">
        <w:rPr>
          <w:rFonts w:ascii="Arial Narrow" w:hAnsi="Arial Narrow"/>
          <w:sz w:val="21"/>
          <w:szCs w:val="21"/>
        </w:rPr>
        <w:t xml:space="preserve">2.W przypadku odstąpienia od umowy z przyczyn leżących po stronie Dostawcy, Dostawca zapłaci Odbiorcy karę umowną w wysokości 5% wartości umowy brutto, określonej w § 4 ust. 1 niniejszej umowy </w:t>
      </w:r>
      <w:r w:rsidR="00CC59EE" w:rsidRPr="00D153E6">
        <w:rPr>
          <w:rFonts w:ascii="Arial Narrow" w:hAnsi="Arial Narrow"/>
          <w:sz w:val="21"/>
          <w:szCs w:val="21"/>
        </w:rPr>
        <w:t xml:space="preserve">.”, </w:t>
      </w:r>
      <w:r w:rsidR="00F944E6" w:rsidRPr="00D153E6">
        <w:rPr>
          <w:rFonts w:ascii="Arial Narrow" w:hAnsi="Arial Narrow"/>
          <w:sz w:val="21"/>
          <w:szCs w:val="21"/>
        </w:rPr>
        <w:t xml:space="preserve">a w miejsce wykreślonego zapisu wprowadza nowy zapis o następującej treści: </w:t>
      </w:r>
      <w:r w:rsidR="00F944E6" w:rsidRPr="00D153E6">
        <w:rPr>
          <w:rFonts w:ascii="Arial Narrow" w:hAnsi="Arial Narrow"/>
          <w:b/>
          <w:bCs/>
          <w:sz w:val="21"/>
          <w:szCs w:val="21"/>
        </w:rPr>
        <w:t>„</w:t>
      </w:r>
      <w:r w:rsidRPr="00D153E6">
        <w:rPr>
          <w:rFonts w:ascii="Arial Narrow" w:hAnsi="Arial Narrow"/>
          <w:b/>
          <w:bCs/>
          <w:sz w:val="21"/>
          <w:szCs w:val="21"/>
        </w:rPr>
        <w:t>2.W przypadku odstąpienia od umowy z przyczyn leżących po stronie Dostawcy, Dostawca zapłaci Odbiorcy karę umowną w wysokości 5% wartości brutto</w:t>
      </w:r>
      <w:r w:rsidRPr="00D153E6">
        <w:rPr>
          <w:rFonts w:ascii="Arial Narrow" w:hAnsi="Arial Narrow"/>
          <w:b/>
          <w:bCs/>
          <w:sz w:val="21"/>
          <w:szCs w:val="21"/>
        </w:rPr>
        <w:t xml:space="preserve"> niezrealizowanej części</w:t>
      </w:r>
      <w:r w:rsidRPr="00D153E6">
        <w:rPr>
          <w:rFonts w:ascii="Arial Narrow" w:hAnsi="Arial Narrow"/>
          <w:b/>
          <w:bCs/>
          <w:sz w:val="21"/>
          <w:szCs w:val="21"/>
        </w:rPr>
        <w:t xml:space="preserve"> umowy </w:t>
      </w:r>
      <w:r w:rsidR="00CC59EE" w:rsidRPr="00D153E6">
        <w:rPr>
          <w:rFonts w:ascii="Arial Narrow" w:hAnsi="Arial Narrow" w:cs="Sylfaen"/>
          <w:b/>
          <w:bCs/>
          <w:sz w:val="21"/>
          <w:szCs w:val="21"/>
        </w:rPr>
        <w:t>”,</w:t>
      </w:r>
    </w:p>
    <w:p w14:paraId="0CB6ECA0" w14:textId="56E6177E" w:rsidR="00BA686C" w:rsidRPr="00D153E6" w:rsidRDefault="00D153E6" w:rsidP="00D153E6">
      <w:p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D153E6">
        <w:rPr>
          <w:rFonts w:ascii="Arial Narrow" w:hAnsi="Arial Narrow" w:cs="Calibri"/>
          <w:sz w:val="21"/>
          <w:szCs w:val="21"/>
        </w:rPr>
        <w:t>2)</w:t>
      </w:r>
      <w:r w:rsidR="00BA686C" w:rsidRPr="00D153E6">
        <w:rPr>
          <w:rFonts w:ascii="Arial Narrow" w:hAnsi="Arial Narrow" w:cs="Calibri"/>
          <w:sz w:val="21"/>
          <w:szCs w:val="21"/>
        </w:rPr>
        <w:t>w załączniku nr 1</w:t>
      </w:r>
      <w:r w:rsidR="00FD624E" w:rsidRPr="00D153E6">
        <w:rPr>
          <w:rFonts w:ascii="Arial Narrow" w:hAnsi="Arial Narrow" w:cs="Calibri"/>
          <w:sz w:val="21"/>
          <w:szCs w:val="21"/>
        </w:rPr>
        <w:t>, w części 2 – Leki II</w:t>
      </w:r>
      <w:r w:rsidR="00BA686C" w:rsidRPr="00D153E6">
        <w:rPr>
          <w:rFonts w:ascii="Arial Narrow" w:hAnsi="Arial Narrow" w:cs="Calibri"/>
          <w:sz w:val="21"/>
          <w:szCs w:val="21"/>
        </w:rPr>
        <w:t xml:space="preserve"> wykreśla się dotychczasowy zapis </w:t>
      </w:r>
      <w:r w:rsidR="00BA686C" w:rsidRPr="00D153E6">
        <w:rPr>
          <w:rFonts w:ascii="Arial Narrow" w:hAnsi="Arial Narrow"/>
          <w:sz w:val="21"/>
          <w:szCs w:val="21"/>
        </w:rPr>
        <w:t>o następującej treści: „</w:t>
      </w:r>
    </w:p>
    <w:p w14:paraId="1E85553A" w14:textId="77777777" w:rsidR="00BA686C" w:rsidRPr="00D153E6" w:rsidRDefault="00BA686C" w:rsidP="00BA686C">
      <w:pPr>
        <w:spacing w:after="0" w:line="240" w:lineRule="auto"/>
        <w:ind w:left="567"/>
        <w:jc w:val="both"/>
        <w:rPr>
          <w:rFonts w:ascii="Aptos Narrow" w:hAnsi="Aptos Narrow"/>
          <w:sz w:val="21"/>
          <w:szCs w:val="21"/>
        </w:rPr>
      </w:pPr>
    </w:p>
    <w:p w14:paraId="425456F9" w14:textId="77777777" w:rsidR="00FD624E" w:rsidRPr="00D153E6" w:rsidRDefault="00FD624E" w:rsidP="00FD624E">
      <w:pPr>
        <w:tabs>
          <w:tab w:val="left" w:pos="2127"/>
        </w:tabs>
        <w:rPr>
          <w:rFonts w:ascii="Aptos Narrow" w:hAnsi="Aptos Narrow"/>
        </w:rPr>
      </w:pPr>
      <w:r w:rsidRPr="00D153E6">
        <w:rPr>
          <w:rFonts w:ascii="Aptos Narrow" w:hAnsi="Aptos Narrow"/>
        </w:rPr>
        <w:t>Część 2 – Leki II</w:t>
      </w:r>
    </w:p>
    <w:p w14:paraId="38996D64" w14:textId="77777777" w:rsidR="00FD624E" w:rsidRPr="001D7C1E" w:rsidRDefault="00FD624E" w:rsidP="00FD624E">
      <w:pPr>
        <w:tabs>
          <w:tab w:val="left" w:pos="2127"/>
        </w:tabs>
        <w:rPr>
          <w:rFonts w:ascii="Sylfaen" w:hAnsi="Sylfaen"/>
          <w:bCs/>
          <w:iCs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275"/>
        <w:gridCol w:w="993"/>
        <w:gridCol w:w="567"/>
        <w:gridCol w:w="567"/>
        <w:gridCol w:w="850"/>
        <w:gridCol w:w="709"/>
        <w:gridCol w:w="567"/>
        <w:gridCol w:w="709"/>
        <w:gridCol w:w="992"/>
      </w:tblGrid>
      <w:tr w:rsidR="00FD624E" w:rsidRPr="002769FA" w14:paraId="5489BD35" w14:textId="77777777" w:rsidTr="003E1BCA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747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D1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Przedmiot zamówienia/ Nazwa międzynarodowa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2F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Postać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DB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Dawka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2E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Ilość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25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Ilość 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5C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Cena jedn. netto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96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24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Vat%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75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9B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Producent/</w:t>
            </w:r>
          </w:p>
          <w:p w14:paraId="3BEB7F9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nazwa handlowa</w:t>
            </w:r>
          </w:p>
        </w:tc>
      </w:tr>
      <w:tr w:rsidR="00FD624E" w:rsidRPr="002769FA" w14:paraId="1B48AE5B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AC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5873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Voriconazole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0C09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tabl.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92D8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3A71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E4B60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98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C4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23D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30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79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405FBA29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C0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1659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Vincirstini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sulfas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B2436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8D0DB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1mg/ml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145F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5EE80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8F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D5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780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AE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60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02BE23A9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A0C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5724B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Vincristini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sulfas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E8115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FAAB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5mg/5ml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F252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F107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BA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9E7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34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81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D38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6D0689E8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BA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3CDE4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Melphalan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6D9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Melphalan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 : fiolka z bezbarwnego szkła typu I, zamknięta korkiem z gumy 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bromobutylowej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 pokrytym fluorowanym polimerem „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omniflex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 3G”, z aluminiowym 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szczelnieniem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 typu „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flip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-off” oraz 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poliprepylenową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 nakładką.                                                                      Rozpuszczalnik: fiolka z bezbarwnego szkła typu I, zamknięta korkiem z gumy 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bromobutylowej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DF1F25">
              <w:rPr>
                <w:rFonts w:ascii="Arial Narrow" w:hAnsi="Arial Narrow" w:cs="Arial"/>
                <w:sz w:val="16"/>
                <w:szCs w:val="16"/>
              </w:rPr>
              <w:br/>
              <w:t>z aluminiową uszczelnieniem typu „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flip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>-off” oraz polipropylenową nakładką, ilość rozpuszczalnika 10ml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24690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9D31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3C57D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5B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7D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EFE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96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55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197215E6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37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23624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Ganciclovir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3D3DA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324B2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3739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73BA8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BE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EE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88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5F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5EA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5A87C981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E67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CD2ED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Cytarabinum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4AA8F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00F55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100mg/5ml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9127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FA62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B8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3E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41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A86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4D4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0283E0B3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32F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1935C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Cytarabinum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EE64B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5BC16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500mg/10ml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D871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52565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6E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03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D9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3F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4D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73B34120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B0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89CB6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Cytarabinum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0E28B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FF0B9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1000mg/20ml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2B75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10935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65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8B3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1E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91B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BC7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3DB1FFBA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A4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2B7DA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Cytarabinum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40069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08A4B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2000mg/40ml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64A6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0D4CA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9E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7D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9F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35A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8F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4B918522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DC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1730A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Cladribium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6F7B7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D9FB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10mg/10ml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C5C5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F7A9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7C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3E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00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82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68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21FB719A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42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1233F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Doxorubicini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hydrochloridum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F6A3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2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zest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x 3 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FA163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F021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3639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AF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80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C8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F0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05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02A75EBF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56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B878C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Fludarabine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BF6D9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9DFBD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50mg/2ml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927B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5209F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3C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40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7D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73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E5F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196B19DE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E5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D5E84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Carmustine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E46B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1 fiol. +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rozp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A9705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04C7E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6805" w14:textId="77777777" w:rsidR="00FD624E" w:rsidRPr="00F437BD" w:rsidRDefault="00FD624E" w:rsidP="003E1BC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76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64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60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888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33D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17B708AC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8F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DA62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Thiotepa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D5A5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F08B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EBAF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73EB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A0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FC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53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E4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03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55507706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626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02B4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Methotrexatum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8905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736A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5000mg/50ml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4EE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A9EE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DF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E9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18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45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14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5E513088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24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B93F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Methotrexatum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7743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6E5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50mg/5ml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3DBA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3E6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49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258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45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B3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89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28764128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A8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3C72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Mercaptopurinum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CE62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tabl.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74E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DE93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7B3A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BFA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CC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DF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F5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D8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427B0F25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5F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5255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Calcii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folinas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7874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D797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500mg/50ml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ADAA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E02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DC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186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FE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60D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E3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78ABDF09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E3C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DEB8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Bleomycini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sulfas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09AE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  fiol.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s.s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2ED6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15.000 IU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5FD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E2DB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CBC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B8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CE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BC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BF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4594384C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33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AB5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Posaconazole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zawiesina do  picia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5D78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butelka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AB14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4200mg/105ml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0036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0588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93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A7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CA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02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70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5CD95751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F5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D9D6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Hydroxycarbamidum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64B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kaps.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4599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EA34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B443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4C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07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014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BE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2D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2D427253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44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525A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Arsenic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trioxide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37CC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6757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12mg/6ml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4751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E16E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6C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A5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62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F5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574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796B7CE2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5B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49D3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Anagrelide</w:t>
            </w:r>
            <w:proofErr w:type="spellEnd"/>
            <w:r w:rsidRPr="00F437BD">
              <w:rPr>
                <w:rFonts w:ascii="Arial Narrow" w:hAnsi="Arial Narrow"/>
                <w:sz w:val="16"/>
                <w:szCs w:val="16"/>
              </w:rPr>
              <w:t xml:space="preserve"> KOD EAN 5909990670154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F497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kaps.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29DA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0,5mg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91F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88F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DA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E4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0D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57A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C18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5C5FFAC9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B5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49DF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Dacarbazinum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C3FD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10  fiol.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s.s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A807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F08C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0B94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DE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F7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49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74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28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43C68737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BC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9AA0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Dacarbazinum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D364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10  fiol.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s.s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8D45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688B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758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99B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04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22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383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4E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1BC5D15D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1F2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DCA4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Mitoxantrone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6A91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29FC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20mg/10ml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8011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9B0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72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D6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E7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1C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99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788CDC75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B2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0B4C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Pegfilgrastim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527E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amp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>-strz.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9171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6mg/06ml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8D54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BF16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44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12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C5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D1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AE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6B7B4E59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BB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B250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Asparaginasum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80CF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s.s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6BCB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10.000 IU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C56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E672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E5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C8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415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260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32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748706ED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A91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9B7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Ogółem: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1026B" w14:textId="77777777" w:rsidR="00FD624E" w:rsidRPr="00DF1F25" w:rsidRDefault="00FD624E" w:rsidP="003E1BC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82C9" w14:textId="77777777" w:rsidR="00FD624E" w:rsidRPr="00DF1F25" w:rsidRDefault="00FD624E" w:rsidP="003E1BC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4308A" w14:textId="77777777" w:rsidR="00FD624E" w:rsidRPr="00DF1F25" w:rsidRDefault="00FD624E" w:rsidP="003E1BC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6D79B" w14:textId="77777777" w:rsidR="00FD624E" w:rsidRPr="00DF1F25" w:rsidRDefault="00FD624E" w:rsidP="003E1BC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14FF" w14:textId="77777777" w:rsidR="00FD624E" w:rsidRPr="002769FA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639C" w14:textId="77777777" w:rsidR="00FD624E" w:rsidRPr="002769FA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F2" w14:textId="77777777" w:rsidR="00FD624E" w:rsidRPr="002769FA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087" w14:textId="77777777" w:rsidR="00FD624E" w:rsidRPr="002769FA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4B3" w14:textId="77777777" w:rsidR="00FD624E" w:rsidRPr="002769FA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7B21B4B2" w14:textId="77777777" w:rsidR="00FD624E" w:rsidRDefault="00FD624E" w:rsidP="00FD624E">
      <w:pPr>
        <w:tabs>
          <w:tab w:val="left" w:pos="2127"/>
        </w:tabs>
        <w:rPr>
          <w:i/>
        </w:rPr>
      </w:pPr>
    </w:p>
    <w:p w14:paraId="571E0194" w14:textId="77777777" w:rsidR="00FD624E" w:rsidRDefault="00FD624E" w:rsidP="00FD624E">
      <w:pPr>
        <w:tabs>
          <w:tab w:val="left" w:pos="2127"/>
        </w:tabs>
        <w:rPr>
          <w:rFonts w:ascii="Arial Narrow" w:hAnsi="Arial Narrow"/>
          <w:sz w:val="16"/>
          <w:szCs w:val="16"/>
        </w:rPr>
      </w:pPr>
      <w:r w:rsidRPr="0070176C">
        <w:rPr>
          <w:rFonts w:ascii="Arial Narrow" w:hAnsi="Arial Narrow"/>
          <w:sz w:val="16"/>
          <w:szCs w:val="16"/>
        </w:rPr>
        <w:t xml:space="preserve">Warunki wymagane: dostawa leku zgodnie z wymogami producenta. Zachowana temperatura podczas transportu oraz monitoring temperatury podczas transportu. </w:t>
      </w:r>
      <w:r>
        <w:rPr>
          <w:rFonts w:ascii="Arial Narrow" w:hAnsi="Arial Narrow"/>
          <w:sz w:val="16"/>
          <w:szCs w:val="16"/>
        </w:rPr>
        <w:t xml:space="preserve"> Preparaty różne dawki tej samej substancji chemicznej musza pochodzić od tego samego producenta – ta sama nazwa handlowa.</w:t>
      </w:r>
    </w:p>
    <w:p w14:paraId="352F80C7" w14:textId="77777777" w:rsidR="00FD624E" w:rsidRPr="00F437BD" w:rsidRDefault="00FD624E" w:rsidP="00FD624E">
      <w:pPr>
        <w:tabs>
          <w:tab w:val="left" w:pos="2127"/>
        </w:tabs>
        <w:rPr>
          <w:rFonts w:ascii="Arial Narrow" w:hAnsi="Arial Narrow"/>
          <w:bCs/>
          <w:iCs/>
          <w:sz w:val="16"/>
          <w:szCs w:val="16"/>
        </w:rPr>
      </w:pPr>
      <w:r w:rsidRPr="00DF1F25">
        <w:rPr>
          <w:rFonts w:ascii="Arial Narrow" w:hAnsi="Arial Narrow"/>
          <w:sz w:val="16"/>
          <w:szCs w:val="16"/>
        </w:rPr>
        <w:t>Leki  z  aktualnego wykazu refundowanych leków, środków spożywczych specjalnego przeznaczenia żywieniowego oraz wyrobów medycznych</w:t>
      </w:r>
    </w:p>
    <w:p w14:paraId="7A6C2F5A" w14:textId="77777777" w:rsidR="00FD624E" w:rsidRPr="00F437BD" w:rsidRDefault="00FD624E" w:rsidP="00FD624E">
      <w:pPr>
        <w:tabs>
          <w:tab w:val="left" w:pos="2127"/>
        </w:tabs>
        <w:rPr>
          <w:rFonts w:ascii="Arial Narrow" w:hAnsi="Arial Narrow"/>
          <w:bCs/>
          <w:iCs/>
          <w:sz w:val="16"/>
          <w:szCs w:val="16"/>
        </w:rPr>
      </w:pPr>
      <w:r w:rsidRPr="00F437BD">
        <w:rPr>
          <w:rFonts w:ascii="Arial Narrow" w:hAnsi="Arial Narrow"/>
          <w:bCs/>
          <w:iCs/>
          <w:sz w:val="16"/>
          <w:szCs w:val="16"/>
        </w:rPr>
        <w:t>Leki dostępne w ramach programu lekowego muszą posiadać kody EAN zgodne z załącznikiem Prezesa NFZ.</w:t>
      </w:r>
    </w:p>
    <w:p w14:paraId="6E8A16F1" w14:textId="308D6253" w:rsidR="00FD624E" w:rsidRDefault="00FD624E" w:rsidP="00FD624E">
      <w:pPr>
        <w:tabs>
          <w:tab w:val="left" w:pos="2127"/>
        </w:tabs>
        <w:rPr>
          <w:rFonts w:ascii="Arial Narrow" w:hAnsi="Arial Narrow"/>
          <w:bCs/>
          <w:iCs/>
          <w:sz w:val="16"/>
          <w:szCs w:val="16"/>
        </w:rPr>
      </w:pPr>
      <w:r w:rsidRPr="00F437BD">
        <w:rPr>
          <w:rFonts w:ascii="Arial Narrow" w:hAnsi="Arial Narrow"/>
          <w:bCs/>
          <w:iCs/>
          <w:sz w:val="16"/>
          <w:szCs w:val="16"/>
        </w:rPr>
        <w:t>Leki stosowane w chemioterapii muszą posiadać kody EAN zgodne z załącznikiem Prezesa NFZ.</w:t>
      </w:r>
    </w:p>
    <w:p w14:paraId="51C56242" w14:textId="77777777" w:rsidR="00FD624E" w:rsidRPr="00FD624E" w:rsidRDefault="00FD624E" w:rsidP="00FD624E">
      <w:pPr>
        <w:tabs>
          <w:tab w:val="left" w:pos="2127"/>
        </w:tabs>
        <w:rPr>
          <w:rFonts w:ascii="Arial Narrow" w:hAnsi="Arial Narrow"/>
          <w:bCs/>
          <w:iCs/>
          <w:sz w:val="16"/>
          <w:szCs w:val="16"/>
        </w:rPr>
      </w:pPr>
    </w:p>
    <w:p w14:paraId="269931D5" w14:textId="6322EA30" w:rsidR="00717D36" w:rsidRDefault="00717D36" w:rsidP="00BA686C">
      <w:pPr>
        <w:spacing w:after="0" w:line="240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„ </w:t>
      </w:r>
      <w:r w:rsidRPr="00CC59EE">
        <w:rPr>
          <w:rFonts w:ascii="Arial Narrow" w:hAnsi="Arial Narrow"/>
          <w:sz w:val="21"/>
          <w:szCs w:val="21"/>
        </w:rPr>
        <w:t>, a w miejsce wykreślonego zapisu wprowadza nowy zapis o następującej treści:</w:t>
      </w:r>
      <w:r>
        <w:rPr>
          <w:rFonts w:ascii="Arial Narrow" w:hAnsi="Arial Narrow"/>
          <w:sz w:val="21"/>
          <w:szCs w:val="21"/>
        </w:rPr>
        <w:t xml:space="preserve"> „</w:t>
      </w:r>
    </w:p>
    <w:p w14:paraId="23A7EF5B" w14:textId="77777777" w:rsidR="00717D36" w:rsidRDefault="00717D36" w:rsidP="00BA686C">
      <w:pPr>
        <w:spacing w:after="0" w:line="240" w:lineRule="auto"/>
        <w:ind w:left="567"/>
        <w:jc w:val="both"/>
        <w:rPr>
          <w:rFonts w:ascii="Arial Narrow" w:hAnsi="Arial Narrow"/>
          <w:sz w:val="21"/>
          <w:szCs w:val="21"/>
        </w:rPr>
      </w:pPr>
    </w:p>
    <w:p w14:paraId="7BCDAD37" w14:textId="77777777" w:rsidR="00FD624E" w:rsidRDefault="00FD624E" w:rsidP="00FD624E">
      <w:pPr>
        <w:tabs>
          <w:tab w:val="left" w:pos="2127"/>
        </w:tabs>
        <w:rPr>
          <w:rFonts w:ascii="Sylfaen" w:hAnsi="Sylfaen"/>
        </w:rPr>
      </w:pPr>
      <w:r w:rsidRPr="003A2552">
        <w:rPr>
          <w:rFonts w:ascii="Sylfaen" w:hAnsi="Sylfaen"/>
        </w:rPr>
        <w:t xml:space="preserve">Część </w:t>
      </w:r>
      <w:r>
        <w:rPr>
          <w:rFonts w:ascii="Sylfaen" w:hAnsi="Sylfaen"/>
        </w:rPr>
        <w:t>2</w:t>
      </w:r>
      <w:r w:rsidRPr="003A2552">
        <w:rPr>
          <w:rFonts w:ascii="Sylfaen" w:hAnsi="Sylfaen"/>
        </w:rPr>
        <w:t xml:space="preserve"> – Leki I</w:t>
      </w:r>
      <w:r>
        <w:rPr>
          <w:rFonts w:ascii="Sylfaen" w:hAnsi="Sylfaen"/>
        </w:rPr>
        <w:t>I</w:t>
      </w:r>
    </w:p>
    <w:p w14:paraId="1C7B14F0" w14:textId="77777777" w:rsidR="00FD624E" w:rsidRPr="001D7C1E" w:rsidRDefault="00FD624E" w:rsidP="00FD624E">
      <w:pPr>
        <w:tabs>
          <w:tab w:val="left" w:pos="2127"/>
        </w:tabs>
        <w:rPr>
          <w:rFonts w:ascii="Sylfaen" w:hAnsi="Sylfaen"/>
          <w:bCs/>
          <w:iCs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275"/>
        <w:gridCol w:w="993"/>
        <w:gridCol w:w="567"/>
        <w:gridCol w:w="567"/>
        <w:gridCol w:w="850"/>
        <w:gridCol w:w="709"/>
        <w:gridCol w:w="567"/>
        <w:gridCol w:w="709"/>
        <w:gridCol w:w="992"/>
      </w:tblGrid>
      <w:tr w:rsidR="00FD624E" w:rsidRPr="002769FA" w14:paraId="0C14FBF3" w14:textId="77777777" w:rsidTr="003E1BCA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BB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AE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Przedmiot zamówienia/ Nazwa międzynarodowa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B5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Postać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83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Dawka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FB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Ilość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A1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Ilość 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1B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Cena jedn. netto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FF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E4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Vat%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82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F6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Producent/</w:t>
            </w:r>
          </w:p>
          <w:p w14:paraId="27E4B58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437BD">
              <w:rPr>
                <w:rFonts w:ascii="Arial Narrow" w:hAnsi="Arial Narrow"/>
                <w:b/>
                <w:sz w:val="16"/>
                <w:szCs w:val="16"/>
              </w:rPr>
              <w:t>nazwa handlowa</w:t>
            </w:r>
          </w:p>
        </w:tc>
      </w:tr>
      <w:tr w:rsidR="00FD624E" w:rsidRPr="002769FA" w14:paraId="480CC715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4F1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075C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Voriconazole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32005" w14:textId="237058FD" w:rsidR="00FD624E" w:rsidRPr="00D153E6" w:rsidRDefault="00FD624E" w:rsidP="003E1BCA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153E6">
              <w:rPr>
                <w:rFonts w:ascii="Arial Narrow" w:hAnsi="Arial Narrow"/>
                <w:b/>
                <w:bCs/>
                <w:sz w:val="16"/>
                <w:szCs w:val="16"/>
              </w:rPr>
              <w:t>tabl.</w:t>
            </w:r>
            <w:r w:rsidRPr="00D153E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opak. a’20 lub a’30 szt.</w:t>
            </w:r>
            <w:r w:rsidR="00D153E6" w:rsidRPr="00D153E6">
              <w:rPr>
                <w:rFonts w:ascii="Arial Narrow" w:hAnsi="Arial Narrow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039A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0B3B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AD9C8" w14:textId="3132BF79" w:rsidR="00FD624E" w:rsidRPr="00F437BD" w:rsidRDefault="00FD624E" w:rsidP="00FD624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D624E">
              <w:rPr>
                <w:rFonts w:ascii="Arial Narrow" w:hAnsi="Arial Narrow"/>
                <w:b/>
                <w:bCs/>
                <w:sz w:val="16"/>
                <w:szCs w:val="16"/>
              </w:rPr>
              <w:t>24</w:t>
            </w:r>
            <w:r w:rsidRPr="00FD624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dla opakowań a’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D624E">
              <w:rPr>
                <w:rFonts w:ascii="Arial Narrow" w:hAnsi="Arial Narrow"/>
                <w:b/>
                <w:bCs/>
                <w:sz w:val="16"/>
                <w:szCs w:val="16"/>
              </w:rPr>
              <w:t>0 szt.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lub </w:t>
            </w:r>
            <w:r w:rsidRPr="00FD624E">
              <w:rPr>
                <w:rFonts w:ascii="Arial Narrow" w:hAnsi="Arial Narrow"/>
                <w:b/>
                <w:bCs/>
                <w:sz w:val="16"/>
                <w:szCs w:val="16"/>
              </w:rPr>
              <w:t>16</w:t>
            </w:r>
            <w:r w:rsidR="00D153E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dla</w:t>
            </w:r>
            <w:r w:rsidRPr="00FD624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opakowań a’20 szt.*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BE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8D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58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9A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03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41D6FF20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BB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568BE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Vincirstini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sulfas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020A1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0B7FF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1mg/ml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FA6F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58987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F8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3F6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3B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97C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F9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51A3C3B3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C1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C843E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Vincristini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sulfas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A0D6C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1CC57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5mg/5ml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F2D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99FD1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9C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A6C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6E3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D7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9B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5E129871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48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8C28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Melphalan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531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Melphalan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 : fiolka z bezbarwnego szkła typu I, zamknięta </w:t>
            </w:r>
            <w:r w:rsidRPr="00DF1F25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korkiem z gumy 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bromobutylowej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 pokrytym fluorowanym polimerem „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omniflex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 3G”, z aluminiowym 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szczelnieniem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 typu „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flip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-off” oraz 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poliprepylenową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 xml:space="preserve"> nakładką.                                                                      Rozpuszczalnik: fiolka z bezbarwnego szkła typu I, zamknięta korkiem z gumy 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bromobutylowej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DF1F25">
              <w:rPr>
                <w:rFonts w:ascii="Arial Narrow" w:hAnsi="Arial Narrow" w:cs="Arial"/>
                <w:sz w:val="16"/>
                <w:szCs w:val="16"/>
              </w:rPr>
              <w:br/>
              <w:t>z aluminiową uszczelnieniem typu „</w:t>
            </w:r>
            <w:proofErr w:type="spellStart"/>
            <w:r w:rsidRPr="00DF1F25">
              <w:rPr>
                <w:rFonts w:ascii="Arial Narrow" w:hAnsi="Arial Narrow" w:cs="Arial"/>
                <w:sz w:val="16"/>
                <w:szCs w:val="16"/>
              </w:rPr>
              <w:t>flip</w:t>
            </w:r>
            <w:proofErr w:type="spellEnd"/>
            <w:r w:rsidRPr="00DF1F25">
              <w:rPr>
                <w:rFonts w:ascii="Arial Narrow" w:hAnsi="Arial Narrow" w:cs="Arial"/>
                <w:sz w:val="16"/>
                <w:szCs w:val="16"/>
              </w:rPr>
              <w:t>-off” oraz polipropylenową nakładką, ilość rozpuszczalnika 10ml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110C3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lastRenderedPageBreak/>
              <w:t>50mg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CDB4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6BAF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0A5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4E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173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85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3BF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15C0E39B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59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7145A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Ganciclovir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A300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E1CD3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4C51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AF56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7F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E0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17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4B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18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1F84339F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B9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DB49A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Cytarabinum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63324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4B297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100mg/5ml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3FB6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0B999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86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F8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3F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B6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009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78336976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12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826CA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Cytarabinum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4E580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562B4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500mg/10ml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48F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00B3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AC1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D39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A4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9E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584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46CD7B77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86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11C76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Cytarabinum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B1F0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FA36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1000mg/20ml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EC20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93A3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8D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10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F83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D1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BB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32D0192E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AD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80FC6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Cytarabinum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1E9B6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FA93C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2000mg/40ml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C2C8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506B1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15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73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46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B0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030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4005C055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DA4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D59C3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Cladribium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935EE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A5C2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10mg/10ml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1C31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62B5C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8B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F4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018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5A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F4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5C290EC8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20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AEFE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Doxorubicini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hydrochloridum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EF0D6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2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zest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x 3 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9FBD0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E2BA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CD439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78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1E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199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87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3F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785CA061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B0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221DD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Fludarabine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A0696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B6029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50mg/2ml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5038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5049F" w14:textId="77777777" w:rsidR="00FD624E" w:rsidRPr="00F437BD" w:rsidRDefault="00FD624E" w:rsidP="003E1BC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28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C9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CC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AD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A4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26384A5B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913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DAF7F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Carmustine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268EA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1 fiol. +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rozp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A150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C5EC5" w14:textId="77777777" w:rsidR="00FD624E" w:rsidRPr="00F437BD" w:rsidRDefault="00FD624E" w:rsidP="003E1BC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C63D7" w14:textId="77777777" w:rsidR="00FD624E" w:rsidRPr="00F437BD" w:rsidRDefault="00FD624E" w:rsidP="003E1BC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26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48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BBC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2B4B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03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1C05D75E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92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D193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Thiotepa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C03E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DA67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88B1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B982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60C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D3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4B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A3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2D9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7B408E27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F0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A724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Methotrexatum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EC80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FA1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5000mg/50ml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6773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81C3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23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137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5E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E2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2A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12BA819F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59B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FBEE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Methotrexatum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roztwór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AA70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5FFC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50mg/5ml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098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25B4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88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FC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58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EB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30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25047B11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659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5078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Mercaptopurinum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DBBC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tabl.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A7C70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4D42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B41C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4F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20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F2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F0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C7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776B50F6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FBF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CF75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Calcii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folinas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8D98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E20F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500mg/50ml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315B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50EF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20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866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B7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0D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956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174D9C90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4E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E166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Bleomycini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sulfas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E884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  fiol.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s.s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F906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15.000 IU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342C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61FE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5D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FE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3C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51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D7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03E5D574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43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59D4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Posaconazole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zawiesina do  picia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F93D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butelka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6AFC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4200mg/105ml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A8D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9073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7E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08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94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92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CBA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5774340D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A5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5169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Hydroxycarbamidum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1037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kaps.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EA6D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500mg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2C82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4DE9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56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08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8FB0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F9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DF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2F856712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93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1A2A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Arsenic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trioxide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9F4A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B7A8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12mg/6ml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8F21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8D7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72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E6C1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6C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C46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34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43EDB8D9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CE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6CC5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Anagrelide</w:t>
            </w:r>
            <w:proofErr w:type="spellEnd"/>
            <w:r w:rsidRPr="00F437BD">
              <w:rPr>
                <w:rFonts w:ascii="Arial Narrow" w:hAnsi="Arial Narrow"/>
                <w:sz w:val="16"/>
                <w:szCs w:val="16"/>
              </w:rPr>
              <w:t xml:space="preserve"> KOD EAN 5909990670154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A00F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kaps.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3078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0,5mg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38D32" w14:textId="6B73DAAC" w:rsidR="00FD624E" w:rsidRPr="00FD624E" w:rsidRDefault="00FD624E" w:rsidP="003E1BCA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D624E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Pr="00FD624E">
              <w:rPr>
                <w:rFonts w:ascii="Arial Narrow" w:hAnsi="Arial Narrow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8CE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C2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3A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9D7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23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F1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365C9398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AB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6F2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Dacarbazinum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BCC0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10  fiol.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s.s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E97E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6930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3FF3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76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375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6A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0A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E2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007AFBF1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54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B799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Dacarbazinum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4211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10  fiol.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s.s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7925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200mg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2821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A94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B1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6E7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4D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FB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11C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536BFC1D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0BF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6E9A8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Mitoxantrone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E8D7D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fiol.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6C01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20mg/10ml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56756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A34AB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993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3F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E12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0D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4CE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390DCA00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719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CFD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Pegfilgrastim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6662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amp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>-strz.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566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6mg/06ml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0FAD7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3F30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29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3E7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81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E6F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C3D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48F5D14C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33AC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A26E1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Asparaginasum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2D9A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 xml:space="preserve">fiol.  </w:t>
            </w:r>
            <w:proofErr w:type="spellStart"/>
            <w:r w:rsidRPr="00DF1F25">
              <w:rPr>
                <w:rFonts w:ascii="Arial Narrow" w:hAnsi="Arial Narrow"/>
                <w:sz w:val="16"/>
                <w:szCs w:val="16"/>
              </w:rPr>
              <w:t>s.s</w:t>
            </w:r>
            <w:proofErr w:type="spellEnd"/>
            <w:r w:rsidRPr="00DF1F25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C38B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10.000 IU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7F702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BC23F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DF1F25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CAE8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A89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4F6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704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065" w14:textId="77777777" w:rsidR="00FD624E" w:rsidRPr="00F437BD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D624E" w:rsidRPr="002769FA" w14:paraId="22C5A1CD" w14:textId="77777777" w:rsidTr="003E1BC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9B4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B90BE" w14:textId="77777777" w:rsidR="00FD624E" w:rsidRPr="00F437BD" w:rsidRDefault="00FD624E" w:rsidP="003E1BCA">
            <w:pPr>
              <w:rPr>
                <w:rFonts w:ascii="Arial Narrow" w:hAnsi="Arial Narrow"/>
                <w:sz w:val="16"/>
                <w:szCs w:val="16"/>
              </w:rPr>
            </w:pPr>
            <w:r w:rsidRPr="00F437BD">
              <w:rPr>
                <w:rFonts w:ascii="Arial Narrow" w:hAnsi="Arial Narrow"/>
                <w:sz w:val="16"/>
                <w:szCs w:val="16"/>
              </w:rPr>
              <w:t>Ogółem: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CA544" w14:textId="77777777" w:rsidR="00FD624E" w:rsidRPr="00DF1F25" w:rsidRDefault="00FD624E" w:rsidP="003E1BC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CC5D1" w14:textId="77777777" w:rsidR="00FD624E" w:rsidRPr="00DF1F25" w:rsidRDefault="00FD624E" w:rsidP="003E1BC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DD1E6" w14:textId="77777777" w:rsidR="00FD624E" w:rsidRPr="00DF1F25" w:rsidRDefault="00FD624E" w:rsidP="003E1BC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1868" w14:textId="77777777" w:rsidR="00FD624E" w:rsidRPr="00DF1F25" w:rsidRDefault="00FD624E" w:rsidP="003E1BC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BEF" w14:textId="77777777" w:rsidR="00FD624E" w:rsidRPr="002769FA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649C" w14:textId="77777777" w:rsidR="00FD624E" w:rsidRPr="002769FA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4C6" w14:textId="77777777" w:rsidR="00FD624E" w:rsidRPr="002769FA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A14" w14:textId="77777777" w:rsidR="00FD624E" w:rsidRPr="002769FA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2F1" w14:textId="77777777" w:rsidR="00FD624E" w:rsidRPr="002769FA" w:rsidRDefault="00FD624E" w:rsidP="003E1B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12DCFEAE" w14:textId="1087B3D6" w:rsidR="00FD624E" w:rsidRPr="00FD624E" w:rsidRDefault="00FD624E" w:rsidP="00FD624E">
      <w:pPr>
        <w:tabs>
          <w:tab w:val="left" w:pos="2127"/>
        </w:tabs>
        <w:rPr>
          <w:i/>
          <w:sz w:val="16"/>
          <w:szCs w:val="16"/>
        </w:rPr>
      </w:pPr>
      <w:r w:rsidRPr="00FD624E">
        <w:rPr>
          <w:i/>
          <w:sz w:val="16"/>
          <w:szCs w:val="16"/>
        </w:rPr>
        <w:t>*niepotrzebne skreślić</w:t>
      </w:r>
    </w:p>
    <w:p w14:paraId="43231E72" w14:textId="77777777" w:rsidR="00FD624E" w:rsidRDefault="00FD624E" w:rsidP="00FD624E">
      <w:pPr>
        <w:tabs>
          <w:tab w:val="left" w:pos="2127"/>
        </w:tabs>
        <w:rPr>
          <w:rFonts w:ascii="Arial Narrow" w:hAnsi="Arial Narrow"/>
          <w:sz w:val="16"/>
          <w:szCs w:val="16"/>
        </w:rPr>
      </w:pPr>
      <w:r w:rsidRPr="0070176C">
        <w:rPr>
          <w:rFonts w:ascii="Arial Narrow" w:hAnsi="Arial Narrow"/>
          <w:sz w:val="16"/>
          <w:szCs w:val="16"/>
        </w:rPr>
        <w:lastRenderedPageBreak/>
        <w:t xml:space="preserve">Warunki wymagane: dostawa leku zgodnie z wymogami producenta. Zachowana temperatura podczas transportu oraz monitoring temperatury podczas transportu. </w:t>
      </w:r>
      <w:r>
        <w:rPr>
          <w:rFonts w:ascii="Arial Narrow" w:hAnsi="Arial Narrow"/>
          <w:sz w:val="16"/>
          <w:szCs w:val="16"/>
        </w:rPr>
        <w:t xml:space="preserve"> Preparaty różne dawki tej samej substancji chemicznej musza pochodzić od tego samego producenta – ta sama nazwa handlowa.</w:t>
      </w:r>
    </w:p>
    <w:p w14:paraId="3553CEF6" w14:textId="77777777" w:rsidR="00FD624E" w:rsidRPr="00F437BD" w:rsidRDefault="00FD624E" w:rsidP="00FD624E">
      <w:pPr>
        <w:tabs>
          <w:tab w:val="left" w:pos="2127"/>
        </w:tabs>
        <w:rPr>
          <w:rFonts w:ascii="Arial Narrow" w:hAnsi="Arial Narrow"/>
          <w:bCs/>
          <w:iCs/>
          <w:sz w:val="16"/>
          <w:szCs w:val="16"/>
        </w:rPr>
      </w:pPr>
      <w:r w:rsidRPr="00DF1F25">
        <w:rPr>
          <w:rFonts w:ascii="Arial Narrow" w:hAnsi="Arial Narrow"/>
          <w:sz w:val="16"/>
          <w:szCs w:val="16"/>
        </w:rPr>
        <w:t>Leki  z  aktualnego wykazu refundowanych leków, środków spożywczych specjalnego przeznaczenia żywieniowego oraz wyrobów medycznych</w:t>
      </w:r>
    </w:p>
    <w:p w14:paraId="6B377B25" w14:textId="77777777" w:rsidR="00FD624E" w:rsidRPr="00F437BD" w:rsidRDefault="00FD624E" w:rsidP="00FD624E">
      <w:pPr>
        <w:tabs>
          <w:tab w:val="left" w:pos="2127"/>
        </w:tabs>
        <w:rPr>
          <w:rFonts w:ascii="Arial Narrow" w:hAnsi="Arial Narrow"/>
          <w:bCs/>
          <w:iCs/>
          <w:sz w:val="16"/>
          <w:szCs w:val="16"/>
        </w:rPr>
      </w:pPr>
      <w:r w:rsidRPr="00F437BD">
        <w:rPr>
          <w:rFonts w:ascii="Arial Narrow" w:hAnsi="Arial Narrow"/>
          <w:bCs/>
          <w:iCs/>
          <w:sz w:val="16"/>
          <w:szCs w:val="16"/>
        </w:rPr>
        <w:t>Leki dostępne w ramach programu lekowego muszą posiadać kody EAN zgodne z załącznikiem Prezesa NFZ.</w:t>
      </w:r>
    </w:p>
    <w:p w14:paraId="114B56B9" w14:textId="6634453E" w:rsidR="00717D36" w:rsidRPr="00FD624E" w:rsidRDefault="00FD624E" w:rsidP="00FD624E">
      <w:pPr>
        <w:tabs>
          <w:tab w:val="left" w:pos="2127"/>
        </w:tabs>
        <w:rPr>
          <w:rFonts w:ascii="Arial Narrow" w:hAnsi="Arial Narrow"/>
          <w:bCs/>
          <w:iCs/>
          <w:sz w:val="16"/>
          <w:szCs w:val="16"/>
        </w:rPr>
      </w:pPr>
      <w:r w:rsidRPr="00F437BD">
        <w:rPr>
          <w:rFonts w:ascii="Arial Narrow" w:hAnsi="Arial Narrow"/>
          <w:bCs/>
          <w:iCs/>
          <w:sz w:val="16"/>
          <w:szCs w:val="16"/>
        </w:rPr>
        <w:t>Leki stosowane w chemioterapii muszą posiadać kody EAN zgodne z załącznikiem Prezesa NFZ.</w:t>
      </w:r>
      <w:r>
        <w:rPr>
          <w:rFonts w:ascii="Arial Narrow" w:hAnsi="Arial Narrow"/>
          <w:sz w:val="21"/>
          <w:szCs w:val="21"/>
        </w:rPr>
        <w:t>’</w:t>
      </w:r>
      <w:r w:rsidR="00717D36">
        <w:rPr>
          <w:rFonts w:ascii="Arial Narrow" w:hAnsi="Arial Narrow"/>
          <w:sz w:val="21"/>
          <w:szCs w:val="21"/>
        </w:rPr>
        <w:t>.</w:t>
      </w:r>
    </w:p>
    <w:p w14:paraId="6DD0DA7F" w14:textId="77777777" w:rsidR="00717D36" w:rsidRDefault="00717D36" w:rsidP="00BA686C">
      <w:pPr>
        <w:spacing w:after="0" w:line="240" w:lineRule="auto"/>
        <w:ind w:left="567"/>
        <w:jc w:val="both"/>
        <w:rPr>
          <w:rFonts w:ascii="Arial Narrow" w:hAnsi="Arial Narrow"/>
          <w:sz w:val="21"/>
          <w:szCs w:val="21"/>
        </w:rPr>
      </w:pPr>
    </w:p>
    <w:p w14:paraId="793EC4B2" w14:textId="028EDDFF" w:rsidR="00CC59EE" w:rsidRPr="00CC59EE" w:rsidRDefault="00CC59EE" w:rsidP="00CC59EE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1F95661" w14:textId="03D764B2" w:rsidR="00D47448" w:rsidRPr="00CC59EE" w:rsidRDefault="00D47448" w:rsidP="00CC59EE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59EE">
        <w:rPr>
          <w:rFonts w:ascii="Arial Narrow" w:hAnsi="Arial Narrow"/>
          <w:kern w:val="2"/>
          <w:sz w:val="21"/>
          <w:szCs w:val="21"/>
          <w:lang w:eastAsia="en-US"/>
        </w:rPr>
        <w:t xml:space="preserve">Pozostałe warunki zgodne z SWZ. </w:t>
      </w:r>
    </w:p>
    <w:p w14:paraId="794E23C8" w14:textId="77777777" w:rsidR="00B62FD9" w:rsidRPr="00CC59EE" w:rsidRDefault="00B62F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D473713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EAE599C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B3F8021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B5FDD4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1DD4E79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C2BD814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1A20B5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2E56A0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9DEE6F5" w14:textId="77777777" w:rsidR="00D64F31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901A74D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BF5360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D1C329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3651F8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A12EB5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B5535A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FA03F6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5B0F4FA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6CF0937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83FA65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C70EFDF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93F5C69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FEAF76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8745D26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6CE0787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6AA05DC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0B10ACB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A40056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C97B39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CF2C33C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74A7302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C5F2E1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239778F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54A0CB6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7FBA2AD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0C660E9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E33D445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12E9636A" w:rsidR="00D47448" w:rsidRPr="00CC59EE" w:rsidRDefault="00D47448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D153E6">
        <w:rPr>
          <w:rFonts w:ascii="Arial Narrow" w:hAnsi="Arial Narrow"/>
          <w:kern w:val="2"/>
          <w:sz w:val="16"/>
          <w:szCs w:val="16"/>
          <w:lang w:eastAsia="en-US"/>
        </w:rPr>
        <w:t>27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.0</w:t>
      </w:r>
      <w:r w:rsidR="00D153E6">
        <w:rPr>
          <w:rFonts w:ascii="Arial Narrow" w:hAnsi="Arial Narrow"/>
          <w:kern w:val="2"/>
          <w:sz w:val="16"/>
          <w:szCs w:val="16"/>
          <w:lang w:eastAsia="en-US"/>
        </w:rPr>
        <w:t>9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.2024 r.</w:t>
      </w:r>
      <w:r w:rsidR="00B62FD9"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odpowiedzi na pytania i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modyfikację SWZ zamieszczono na stronie  prowadzonego postępowania.</w:t>
      </w:r>
    </w:p>
    <w:sectPr w:rsidR="00D47448" w:rsidRPr="00CC59EE" w:rsidSect="008D296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AC1402C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</w:rPr>
    </w:lvl>
  </w:abstractNum>
  <w:abstractNum w:abstractNumId="5" w15:restartNumberingAfterBreak="0">
    <w:nsid w:val="00000034"/>
    <w:multiLevelType w:val="multilevel"/>
    <w:tmpl w:val="592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E9179A4"/>
    <w:multiLevelType w:val="hybridMultilevel"/>
    <w:tmpl w:val="E81C1946"/>
    <w:lvl w:ilvl="0" w:tplc="18F0003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4359B"/>
    <w:multiLevelType w:val="hybridMultilevel"/>
    <w:tmpl w:val="614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80D94"/>
    <w:multiLevelType w:val="hybridMultilevel"/>
    <w:tmpl w:val="4C5E1E5A"/>
    <w:lvl w:ilvl="0" w:tplc="A7C01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E16A6E"/>
    <w:multiLevelType w:val="hybridMultilevel"/>
    <w:tmpl w:val="4728597C"/>
    <w:lvl w:ilvl="0" w:tplc="5DBC59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1587511"/>
    <w:multiLevelType w:val="hybridMultilevel"/>
    <w:tmpl w:val="5CE0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11"/>
  </w:num>
  <w:num w:numId="3" w16cid:durableId="1474835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14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  <w:num w:numId="9" w16cid:durableId="1826385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289063">
    <w:abstractNumId w:val="4"/>
  </w:num>
  <w:num w:numId="11" w16cid:durableId="86191603">
    <w:abstractNumId w:val="7"/>
  </w:num>
  <w:num w:numId="12" w16cid:durableId="1675180734">
    <w:abstractNumId w:val="9"/>
  </w:num>
  <w:num w:numId="13" w16cid:durableId="866257988">
    <w:abstractNumId w:val="10"/>
  </w:num>
  <w:num w:numId="14" w16cid:durableId="1649479555">
    <w:abstractNumId w:val="8"/>
  </w:num>
  <w:num w:numId="15" w16cid:durableId="1381200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020B7"/>
    <w:rsid w:val="00045F79"/>
    <w:rsid w:val="000558EF"/>
    <w:rsid w:val="00111441"/>
    <w:rsid w:val="00203872"/>
    <w:rsid w:val="002D5900"/>
    <w:rsid w:val="003C2B8C"/>
    <w:rsid w:val="00462C29"/>
    <w:rsid w:val="00584E9C"/>
    <w:rsid w:val="005A6FD7"/>
    <w:rsid w:val="005F0300"/>
    <w:rsid w:val="00717D36"/>
    <w:rsid w:val="00775988"/>
    <w:rsid w:val="00806F1D"/>
    <w:rsid w:val="008A0BBC"/>
    <w:rsid w:val="008C7156"/>
    <w:rsid w:val="008D2966"/>
    <w:rsid w:val="009023E2"/>
    <w:rsid w:val="009901A6"/>
    <w:rsid w:val="009B7011"/>
    <w:rsid w:val="009C6D2D"/>
    <w:rsid w:val="00A00C6F"/>
    <w:rsid w:val="00A6788F"/>
    <w:rsid w:val="00A941EC"/>
    <w:rsid w:val="00AB4DCC"/>
    <w:rsid w:val="00B62FD9"/>
    <w:rsid w:val="00BA686C"/>
    <w:rsid w:val="00BC747B"/>
    <w:rsid w:val="00BD37FE"/>
    <w:rsid w:val="00C27759"/>
    <w:rsid w:val="00CC44DD"/>
    <w:rsid w:val="00CC59EE"/>
    <w:rsid w:val="00D153E6"/>
    <w:rsid w:val="00D24399"/>
    <w:rsid w:val="00D27341"/>
    <w:rsid w:val="00D47448"/>
    <w:rsid w:val="00D64F31"/>
    <w:rsid w:val="00E0450F"/>
    <w:rsid w:val="00EB3599"/>
    <w:rsid w:val="00F13BCD"/>
    <w:rsid w:val="00F944E6"/>
    <w:rsid w:val="00FD527E"/>
    <w:rsid w:val="00FD624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aliases w:val="wypunktowanie,CW_Lista,Normalny1,Akapit z listą3,Akapit z listą31,Wypunktowanie,Normal2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zwykły tekst Znak,List Paragraph1 Znak,BulletC Znak,normalny tekst Znak,Obiekt Znak,Numerowanie Znak,L1 Znak"/>
    <w:link w:val="Akapitzlist"/>
    <w:uiPriority w:val="34"/>
    <w:qFormat/>
    <w:locked/>
    <w:rsid w:val="00AB4DCC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1"/>
    <w:rsid w:val="00717D36"/>
    <w:rPr>
      <w:rFonts w:ascii="Segoe UI" w:hAnsi="Segoe UI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17D36"/>
    <w:pPr>
      <w:widowControl w:val="0"/>
      <w:shd w:val="clear" w:color="auto" w:fill="FFFFFF"/>
      <w:suppressAutoHyphens w:val="0"/>
      <w:spacing w:before="60" w:after="300" w:line="240" w:lineRule="atLeast"/>
      <w:ind w:hanging="720"/>
      <w:jc w:val="center"/>
    </w:pPr>
    <w:rPr>
      <w:rFonts w:ascii="Segoe UI" w:eastAsiaTheme="minorHAnsi" w:hAnsi="Segoe UI" w:cstheme="minorBidi"/>
      <w:kern w:val="2"/>
      <w:sz w:val="19"/>
      <w:szCs w:val="19"/>
      <w:shd w:val="clear" w:color="auto" w:fill="FFFFFF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4E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4E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3</cp:revision>
  <cp:lastPrinted>2024-08-09T11:24:00Z</cp:lastPrinted>
  <dcterms:created xsi:type="dcterms:W3CDTF">2024-09-27T09:36:00Z</dcterms:created>
  <dcterms:modified xsi:type="dcterms:W3CDTF">2024-09-27T09:56:00Z</dcterms:modified>
</cp:coreProperties>
</file>