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9CD8" w14:textId="2C70ABF2" w:rsidR="005C4FB8" w:rsidRDefault="005C4FB8" w:rsidP="005C4FB8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1200B0">
        <w:rPr>
          <w:rFonts w:ascii="Sylfaen" w:hAnsi="Sylfaen" w:cs="Sylfaen"/>
        </w:rPr>
        <w:t>1</w:t>
      </w:r>
      <w:r w:rsidR="00A77FA3">
        <w:rPr>
          <w:rFonts w:ascii="Sylfaen" w:hAnsi="Sylfaen" w:cs="Sylfaen"/>
        </w:rPr>
        <w:t>2</w:t>
      </w:r>
      <w:r>
        <w:rPr>
          <w:rFonts w:ascii="Sylfaen" w:hAnsi="Sylfaen" w:cs="Sylfaen"/>
        </w:rPr>
        <w:t>.0</w:t>
      </w:r>
      <w:r w:rsidR="001200B0">
        <w:rPr>
          <w:rFonts w:ascii="Sylfaen" w:hAnsi="Sylfaen" w:cs="Sylfaen"/>
        </w:rPr>
        <w:t>9</w:t>
      </w:r>
      <w:r>
        <w:rPr>
          <w:rFonts w:ascii="Sylfaen" w:hAnsi="Sylfaen" w:cs="Sylfaen"/>
        </w:rPr>
        <w:t>.2024 r.</w:t>
      </w:r>
    </w:p>
    <w:p w14:paraId="1ED3B4F5" w14:textId="77777777" w:rsidR="005C4FB8" w:rsidRDefault="005C4FB8" w:rsidP="005C4FB8">
      <w:pPr>
        <w:spacing w:after="0" w:line="100" w:lineRule="atLeast"/>
        <w:rPr>
          <w:rFonts w:ascii="Sylfaen" w:hAnsi="Sylfaen" w:cs="Sylfaen"/>
        </w:rPr>
      </w:pPr>
    </w:p>
    <w:p w14:paraId="3AD1CE1B" w14:textId="4642188F" w:rsidR="005C4FB8" w:rsidRDefault="005C4FB8" w:rsidP="005C4FB8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</w:t>
      </w:r>
      <w:r w:rsidR="007409D5">
        <w:rPr>
          <w:rFonts w:ascii="Sylfaen" w:hAnsi="Sylfaen" w:cs="Sylfaen"/>
        </w:rPr>
        <w:t>1</w:t>
      </w:r>
      <w:r w:rsidR="001200B0">
        <w:rPr>
          <w:rFonts w:ascii="Sylfaen" w:hAnsi="Sylfaen" w:cs="Sylfaen"/>
        </w:rPr>
        <w:t>48</w:t>
      </w:r>
      <w:r>
        <w:rPr>
          <w:rFonts w:ascii="Sylfaen" w:hAnsi="Sylfaen" w:cs="Sylfaen"/>
        </w:rPr>
        <w:t>.2024</w:t>
      </w:r>
    </w:p>
    <w:p w14:paraId="1DDCB701" w14:textId="77777777" w:rsidR="005C4FB8" w:rsidRDefault="005C4FB8" w:rsidP="005C4FB8">
      <w:pPr>
        <w:spacing w:after="0" w:line="100" w:lineRule="atLeast"/>
        <w:jc w:val="both"/>
        <w:rPr>
          <w:rFonts w:ascii="Sylfaen" w:hAnsi="Sylfaen" w:cs="Sylfaen"/>
        </w:rPr>
      </w:pPr>
    </w:p>
    <w:p w14:paraId="376568FF" w14:textId="7F38FB31" w:rsidR="005C4FB8" w:rsidRPr="001200B0" w:rsidRDefault="005C4FB8" w:rsidP="005C4FB8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1200B0">
        <w:rPr>
          <w:rFonts w:ascii="Sylfaen" w:hAnsi="Sylfaen" w:cs="Sylfaen"/>
        </w:rPr>
        <w:t xml:space="preserve">dotyczy: postępowania o udzielenie zamówienia publiczne w trybie podstawowym na </w:t>
      </w:r>
      <w:bookmarkStart w:id="0" w:name="_Hlk163557310"/>
      <w:bookmarkStart w:id="1" w:name="_Hlk175731527"/>
      <w:r w:rsidR="001200B0" w:rsidRPr="001200B0">
        <w:rPr>
          <w:rFonts w:ascii="Sylfaen" w:hAnsi="Sylfaen" w:cs="Sylfaen"/>
        </w:rPr>
        <w:t>dostaw</w:t>
      </w:r>
      <w:bookmarkEnd w:id="0"/>
      <w:r w:rsidR="001200B0">
        <w:rPr>
          <w:rFonts w:ascii="Sylfaen" w:hAnsi="Sylfaen" w:cs="Sylfaen"/>
        </w:rPr>
        <w:t xml:space="preserve">ę </w:t>
      </w:r>
      <w:r w:rsidR="001200B0" w:rsidRPr="001200B0">
        <w:rPr>
          <w:rFonts w:ascii="Sylfaen" w:hAnsi="Sylfaen" w:cs="Sylfaen"/>
        </w:rPr>
        <w:t>regulatorów próżni</w:t>
      </w:r>
      <w:bookmarkEnd w:id="1"/>
      <w:r w:rsidR="001200B0">
        <w:rPr>
          <w:rFonts w:ascii="Sylfaen" w:hAnsi="Sylfaen" w:cs="Sylfaen"/>
        </w:rPr>
        <w:t>.</w:t>
      </w:r>
    </w:p>
    <w:p w14:paraId="4879CAFD" w14:textId="77777777" w:rsidR="005C4FB8" w:rsidRPr="000E2BBA" w:rsidRDefault="005C4FB8" w:rsidP="005C4FB8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0DD52259" w14:textId="08B5B7C7" w:rsidR="005C4FB8" w:rsidRDefault="005C4FB8" w:rsidP="001200B0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</w:t>
      </w:r>
      <w:r w:rsidR="001200B0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</w:t>
      </w:r>
      <w:r w:rsidR="001200B0">
        <w:rPr>
          <w:rFonts w:ascii="Sylfaen" w:hAnsi="Sylfaen" w:cs="Sylfaen"/>
        </w:rPr>
        <w:t>4</w:t>
      </w:r>
      <w:r>
        <w:rPr>
          <w:rFonts w:ascii="Sylfaen" w:hAnsi="Sylfaen" w:cs="Sylfaen"/>
        </w:rPr>
        <w:t xml:space="preserve"> r., poz. 1</w:t>
      </w:r>
      <w:r w:rsidR="001200B0">
        <w:rPr>
          <w:rFonts w:ascii="Sylfaen" w:hAnsi="Sylfaen" w:cs="Sylfaen"/>
        </w:rPr>
        <w:t>320</w:t>
      </w:r>
      <w:r>
        <w:rPr>
          <w:rFonts w:ascii="Sylfaen" w:hAnsi="Sylfaen" w:cs="Sylfaen"/>
        </w:rPr>
        <w:t>) Zamawiający modyfikuje treść SWZ w taki sposób, że:</w:t>
      </w:r>
    </w:p>
    <w:p w14:paraId="4493617C" w14:textId="4BF64CA9" w:rsidR="005C4FB8" w:rsidRPr="00CF1502" w:rsidRDefault="005C4FB8" w:rsidP="005C4FB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 w:rsidR="001200B0">
        <w:rPr>
          <w:rFonts w:ascii="Sylfaen" w:hAnsi="Sylfaen"/>
        </w:rPr>
        <w:t>1</w:t>
      </w:r>
      <w:r w:rsidR="00A77FA3">
        <w:rPr>
          <w:rFonts w:ascii="Sylfaen" w:hAnsi="Sylfaen"/>
        </w:rPr>
        <w:t>5</w:t>
      </w:r>
      <w:r w:rsidR="001200B0">
        <w:rPr>
          <w:rFonts w:ascii="Sylfaen" w:hAnsi="Sylfaen"/>
        </w:rPr>
        <w:t xml:space="preserve"> października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1200B0">
        <w:rPr>
          <w:rFonts w:ascii="Sylfaen" w:hAnsi="Sylfaen"/>
          <w:b/>
          <w:bCs/>
        </w:rPr>
        <w:t>1</w:t>
      </w:r>
      <w:r w:rsidR="00A77FA3">
        <w:rPr>
          <w:rFonts w:ascii="Sylfaen" w:hAnsi="Sylfaen"/>
          <w:b/>
          <w:bCs/>
        </w:rPr>
        <w:t>6</w:t>
      </w:r>
      <w:r w:rsidR="001200B0">
        <w:rPr>
          <w:rFonts w:ascii="Sylfaen" w:hAnsi="Sylfaen"/>
          <w:b/>
          <w:bCs/>
        </w:rPr>
        <w:t xml:space="preserve"> października </w:t>
      </w:r>
      <w:r w:rsidRPr="00CF1502">
        <w:rPr>
          <w:rFonts w:ascii="Sylfaen" w:hAnsi="Sylfaen"/>
          <w:b/>
          <w:bCs/>
        </w:rPr>
        <w:t>2024 r.”</w:t>
      </w:r>
      <w:r w:rsidRPr="00CF1502">
        <w:rPr>
          <w:rFonts w:ascii="Sylfaen" w:hAnsi="Sylfaen"/>
        </w:rPr>
        <w:t>,</w:t>
      </w:r>
    </w:p>
    <w:p w14:paraId="650FB1E1" w14:textId="120A8CFB" w:rsidR="005C4FB8" w:rsidRPr="00CF1502" w:rsidRDefault="005C4FB8" w:rsidP="005C4FB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 w:rsidR="001200B0">
        <w:rPr>
          <w:rFonts w:ascii="Sylfaen" w:hAnsi="Sylfaen"/>
        </w:rPr>
        <w:t>1</w:t>
      </w:r>
      <w:r w:rsidR="00A77FA3">
        <w:rPr>
          <w:rFonts w:ascii="Sylfaen" w:hAnsi="Sylfaen"/>
        </w:rPr>
        <w:t>6</w:t>
      </w:r>
      <w:r w:rsidR="001200B0">
        <w:rPr>
          <w:rFonts w:ascii="Sylfaen" w:hAnsi="Sylfaen"/>
        </w:rPr>
        <w:t xml:space="preserve"> września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1200B0">
        <w:rPr>
          <w:rFonts w:ascii="Sylfaen" w:hAnsi="Sylfaen"/>
          <w:b/>
          <w:bCs/>
        </w:rPr>
        <w:t>1</w:t>
      </w:r>
      <w:r w:rsidR="00A77FA3">
        <w:rPr>
          <w:rFonts w:ascii="Sylfaen" w:hAnsi="Sylfaen"/>
          <w:b/>
          <w:bCs/>
        </w:rPr>
        <w:t>7</w:t>
      </w:r>
      <w:r w:rsidR="001200B0">
        <w:rPr>
          <w:rFonts w:ascii="Sylfaen" w:hAnsi="Sylfaen"/>
          <w:b/>
          <w:bCs/>
        </w:rPr>
        <w:t xml:space="preserve"> września</w:t>
      </w:r>
      <w:r w:rsidRPr="00CF1502">
        <w:rPr>
          <w:rFonts w:ascii="Sylfaen" w:hAnsi="Sylfaen"/>
          <w:b/>
          <w:bCs/>
        </w:rPr>
        <w:t xml:space="preserve"> 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305BFED8" w14:textId="77777777" w:rsidR="00A77FA3" w:rsidRPr="00A77FA3" w:rsidRDefault="005C4FB8" w:rsidP="00A77FA3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 w:rsidR="001200B0">
        <w:rPr>
          <w:rFonts w:ascii="Sylfaen" w:hAnsi="Sylfaen"/>
        </w:rPr>
        <w:t>1</w:t>
      </w:r>
      <w:r w:rsidR="00A77FA3">
        <w:rPr>
          <w:rFonts w:ascii="Sylfaen" w:hAnsi="Sylfaen"/>
        </w:rPr>
        <w:t>6</w:t>
      </w:r>
      <w:r w:rsidR="001200B0">
        <w:rPr>
          <w:rFonts w:ascii="Sylfaen" w:hAnsi="Sylfaen"/>
        </w:rPr>
        <w:t xml:space="preserve"> września</w:t>
      </w:r>
      <w:r w:rsidR="007409D5"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>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 w:rsidR="001200B0">
        <w:rPr>
          <w:rFonts w:ascii="Sylfaen" w:hAnsi="Sylfaen"/>
          <w:b/>
          <w:bCs/>
        </w:rPr>
        <w:t>1</w:t>
      </w:r>
      <w:r w:rsidR="00A77FA3">
        <w:rPr>
          <w:rFonts w:ascii="Sylfaen" w:hAnsi="Sylfaen"/>
          <w:b/>
          <w:bCs/>
        </w:rPr>
        <w:t>7</w:t>
      </w:r>
      <w:r w:rsidR="001200B0">
        <w:rPr>
          <w:rFonts w:ascii="Sylfaen" w:hAnsi="Sylfaen"/>
          <w:b/>
          <w:bCs/>
        </w:rPr>
        <w:t xml:space="preserve"> września</w:t>
      </w:r>
      <w:r w:rsidRPr="00CF1502">
        <w:rPr>
          <w:rFonts w:ascii="Sylfaen" w:hAnsi="Sylfaen"/>
          <w:b/>
          <w:bCs/>
        </w:rPr>
        <w:t xml:space="preserve"> 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39D575A4" w14:textId="3D0E7676" w:rsidR="00A77FA3" w:rsidRDefault="00A77FA3" w:rsidP="00A77FA3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A77FA3">
        <w:rPr>
          <w:rFonts w:ascii="Sylfaen" w:eastAsiaTheme="minorHAnsi" w:hAnsi="Sylfaen" w:cstheme="minorBidi"/>
          <w:bCs/>
        </w:rPr>
        <w:t>W Załączniku nr 1 do SWZ wykreśla się dotychczasowy zapis o następującej treści:</w:t>
      </w:r>
    </w:p>
    <w:p w14:paraId="28376490" w14:textId="77777777" w:rsidR="00A77FA3" w:rsidRPr="00A77FA3" w:rsidRDefault="00A77FA3" w:rsidP="00A77FA3">
      <w:pPr>
        <w:pStyle w:val="Akapitzlist"/>
        <w:spacing w:after="100" w:afterAutospacing="1" w:line="240" w:lineRule="auto"/>
        <w:ind w:left="357"/>
        <w:jc w:val="both"/>
        <w:rPr>
          <w:rFonts w:ascii="Sylfaen" w:eastAsiaTheme="minorHAnsi" w:hAnsi="Sylfaen" w:cstheme="minorBidi"/>
          <w:bCs/>
        </w:rPr>
      </w:pPr>
    </w:p>
    <w:p w14:paraId="04449182" w14:textId="77777777" w:rsidR="00A77FA3" w:rsidRDefault="00A77FA3" w:rsidP="00A77FA3">
      <w:pPr>
        <w:spacing w:line="259" w:lineRule="auto"/>
        <w:ind w:left="6372"/>
        <w:rPr>
          <w:rFonts w:ascii="Sylfaen" w:hAnsi="Sylfaen"/>
          <w:kern w:val="2"/>
          <w:lang w:eastAsia="en-US"/>
        </w:rPr>
      </w:pPr>
      <w:r w:rsidRPr="003A5805">
        <w:rPr>
          <w:rFonts w:ascii="Sylfaen" w:hAnsi="Sylfaen"/>
          <w:kern w:val="2"/>
          <w:lang w:eastAsia="en-US"/>
        </w:rPr>
        <w:t>Załącznik nr 1</w:t>
      </w:r>
      <w:r>
        <w:rPr>
          <w:rFonts w:ascii="Sylfaen" w:hAnsi="Sylfaen"/>
          <w:kern w:val="2"/>
          <w:lang w:eastAsia="en-US"/>
        </w:rPr>
        <w:t xml:space="preserve"> do SWZ</w:t>
      </w:r>
    </w:p>
    <w:p w14:paraId="247423C9" w14:textId="77777777" w:rsidR="00A77FA3" w:rsidRPr="003A5805" w:rsidRDefault="00A77FA3" w:rsidP="00A77FA3">
      <w:pPr>
        <w:spacing w:line="259" w:lineRule="auto"/>
        <w:ind w:left="6372"/>
        <w:rPr>
          <w:rFonts w:ascii="Sylfaen" w:hAnsi="Sylfaen"/>
          <w:kern w:val="2"/>
          <w:lang w:eastAsia="en-US"/>
        </w:rPr>
      </w:pPr>
    </w:p>
    <w:tbl>
      <w:tblPr>
        <w:tblW w:w="1107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"/>
        <w:gridCol w:w="2265"/>
        <w:gridCol w:w="567"/>
        <w:gridCol w:w="993"/>
        <w:gridCol w:w="1282"/>
        <w:gridCol w:w="778"/>
        <w:gridCol w:w="541"/>
        <w:gridCol w:w="778"/>
        <w:gridCol w:w="1296"/>
        <w:gridCol w:w="978"/>
        <w:gridCol w:w="1163"/>
      </w:tblGrid>
      <w:tr w:rsidR="00A77FA3" w:rsidRPr="000C206B" w14:paraId="41D7AB17" w14:textId="77777777" w:rsidTr="002C6414">
        <w:trPr>
          <w:trHeight w:val="735"/>
        </w:trPr>
        <w:tc>
          <w:tcPr>
            <w:tcW w:w="429" w:type="dxa"/>
            <w:hideMark/>
          </w:tcPr>
          <w:p w14:paraId="558EE392" w14:textId="77777777" w:rsidR="00A77FA3" w:rsidRPr="000C206B" w:rsidRDefault="00A77FA3" w:rsidP="002C6414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0C206B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265" w:type="dxa"/>
            <w:hideMark/>
          </w:tcPr>
          <w:p w14:paraId="65BD2C7B" w14:textId="77777777" w:rsidR="00A77FA3" w:rsidRPr="000C206B" w:rsidRDefault="00A77FA3" w:rsidP="002C6414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0C206B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SZCZEGÓŁOWY OPIS PRZEDMIOTU ZAMÓWIENIA</w:t>
            </w:r>
          </w:p>
        </w:tc>
        <w:tc>
          <w:tcPr>
            <w:tcW w:w="567" w:type="dxa"/>
            <w:hideMark/>
          </w:tcPr>
          <w:p w14:paraId="25605FB9" w14:textId="77777777" w:rsidR="00A77FA3" w:rsidRPr="000C206B" w:rsidRDefault="00A77FA3" w:rsidP="002C6414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0C206B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j.m.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hideMark/>
          </w:tcPr>
          <w:p w14:paraId="7D450B67" w14:textId="77777777" w:rsidR="00A77FA3" w:rsidRPr="000C206B" w:rsidRDefault="00A77FA3" w:rsidP="002C6414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0C206B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Ilość/</w:t>
            </w:r>
            <w: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 xml:space="preserve">       48 </w:t>
            </w:r>
            <w:r w:rsidRPr="000C206B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m-</w:t>
            </w:r>
            <w:proofErr w:type="spellStart"/>
            <w:r w:rsidRPr="000C206B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c</w:t>
            </w:r>
            <w: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y</w:t>
            </w:r>
            <w:proofErr w:type="spellEnd"/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14:paraId="5CD36E65" w14:textId="77777777" w:rsidR="00A77FA3" w:rsidRPr="000C206B" w:rsidRDefault="00A77FA3" w:rsidP="002C6414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0C206B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Cena jedn. netto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14:paraId="363EFBD3" w14:textId="77777777" w:rsidR="00A77FA3" w:rsidRPr="000C206B" w:rsidRDefault="00A77FA3" w:rsidP="002C6414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0C206B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Wartość netto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14:paraId="294F8D0B" w14:textId="77777777" w:rsidR="00A77FA3" w:rsidRPr="000C206B" w:rsidRDefault="00A77FA3" w:rsidP="002C6414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0C206B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VAT %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14:paraId="6BE2AC18" w14:textId="77777777" w:rsidR="00A77FA3" w:rsidRPr="000C206B" w:rsidRDefault="00A77FA3" w:rsidP="002C6414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0C206B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Wartość brutto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14:paraId="71F11166" w14:textId="77777777" w:rsidR="00A77FA3" w:rsidRPr="000C206B" w:rsidRDefault="00A77FA3" w:rsidP="002C6414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0C206B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Klasa oferowanego wyrobu zgodnie </w:t>
            </w:r>
            <w:r w:rsidRPr="000C206B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br/>
              <w:t xml:space="preserve"> z regułami klasyfikacji wyrobów zawartymi w Rozporządzeniu Parlamentu Europejskiego </w:t>
            </w:r>
            <w: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br/>
            </w:r>
            <w:r w:rsidRPr="000C206B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i Rady (UE) 2017/745 lub 2017/746 – (jeśli dotyczy)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7402DB8A" w14:textId="77777777" w:rsidR="00C96A7F" w:rsidRDefault="00A77FA3" w:rsidP="002C6414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0C206B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Podać dane: producent/ nazwa handlowa/ wszystkie</w:t>
            </w:r>
          </w:p>
          <w:p w14:paraId="41B6C562" w14:textId="3824BA10" w:rsidR="00A77FA3" w:rsidRPr="000C206B" w:rsidRDefault="00A77FA3" w:rsidP="002C6414">
            <w:pP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0C206B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nr-y katalogowe</w:t>
            </w:r>
          </w:p>
          <w:p w14:paraId="1BBF2A8D" w14:textId="77777777" w:rsidR="00A77FA3" w:rsidRPr="000C206B" w:rsidRDefault="00A77FA3" w:rsidP="002C6414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0C206B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jeśli dotyczy*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0FD036EC" w14:textId="77777777" w:rsidR="00A77FA3" w:rsidRPr="000C206B" w:rsidRDefault="00A77FA3" w:rsidP="002C6414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0C206B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Podać wielkość najmniejszego opakowania zbiorczego</w:t>
            </w:r>
          </w:p>
        </w:tc>
      </w:tr>
      <w:tr w:rsidR="00A77FA3" w:rsidRPr="005450D6" w14:paraId="3781E008" w14:textId="77777777" w:rsidTr="002C6414">
        <w:trPr>
          <w:trHeight w:val="646"/>
        </w:trPr>
        <w:tc>
          <w:tcPr>
            <w:tcW w:w="429" w:type="dxa"/>
            <w:tcBorders>
              <w:bottom w:val="single" w:sz="4" w:space="0" w:color="auto"/>
            </w:tcBorders>
            <w:hideMark/>
          </w:tcPr>
          <w:p w14:paraId="09CB6368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5450D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hideMark/>
          </w:tcPr>
          <w:p w14:paraId="5AB13C49" w14:textId="77777777" w:rsidR="00A77FA3" w:rsidRPr="005450D6" w:rsidRDefault="00A77FA3" w:rsidP="002C6414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5450D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REGULATOR PRÓŻNI Z POJEMNIKIEM WIELORAZOWEGO UŻYTKU – SZKLANYM, Z POLISULFONU LUB POLIWĘGLANOWYM O POJEMNOŚCI 0,1-0,5L, PRZEZNACZONY DO PODŁĄCZANIA DO PUNKTU POBORU PRÓŻNI ZGODNEGO Z SYSTEMEM TYPU AGA. POJEMNIK PRZEZNACZONY DO </w:t>
            </w:r>
            <w:r w:rsidRPr="005450D6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STERYLIZACJI W AUTOKLAWIE W TEMP. 121- 134 STOPNI C. GWARANCJA NA W/W PRODUKTY MIN. 24 MIESIĄCE</w:t>
            </w:r>
          </w:p>
          <w:p w14:paraId="5C629C80" w14:textId="77777777" w:rsidR="00A77FA3" w:rsidRPr="005450D6" w:rsidRDefault="00A77FA3" w:rsidP="002C6414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14:paraId="4E1ACE7D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5450D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lastRenderedPageBreak/>
              <w:t>Szt.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75707224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BC05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1036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E653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7A0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34D0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F889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</w:tcPr>
          <w:p w14:paraId="219DA2F9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A77FA3" w:rsidRPr="005450D6" w14:paraId="3EC0987F" w14:textId="77777777" w:rsidTr="002C6414">
        <w:trPr>
          <w:trHeight w:val="584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14:paraId="0C7C67E1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5450D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1BA9D578" w14:textId="77777777" w:rsidR="00A77FA3" w:rsidRPr="005450D6" w:rsidRDefault="00A77FA3" w:rsidP="002C6414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5450D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REGULATOR PRÓŻNI Z POJEMNIKIEM WIELORAZOWEGO UŻYTKU – SZKLANYM, Z POLISULFONU LUB POLIWĘGLANOWYM O POJEMNOŚCI 0,1-0,5L, PRZEZNACZONY DO PODŁĄCZANIA DO PUNKTU POBORU PRÓŻNI ZGODNEGO Z SYSTEMEM TYPU AGA. WTYK DO GNIAZDA TYPU AGA MUSI MIEĆ DŁUGOŚĆ 12 CM. POJEMNIK PRZEZNACZONY DO STERYLIZACJI W AUTOKLAWIE W TEMP. 121-134 STOPNI C. GWARANCJA NA W/W PRODUKTY MIN. 24 MIESIĄCE</w:t>
            </w:r>
          </w:p>
          <w:p w14:paraId="5D6F0EF2" w14:textId="77777777" w:rsidR="00A77FA3" w:rsidRPr="005450D6" w:rsidRDefault="00A77FA3" w:rsidP="002C6414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89D3628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5450D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40A6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E8E9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0CDB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2213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F7C4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CAE8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02AB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53289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A77FA3" w:rsidRPr="005450D6" w14:paraId="6E087F1A" w14:textId="77777777" w:rsidTr="002C6414">
        <w:trPr>
          <w:trHeight w:val="524"/>
        </w:trPr>
        <w:tc>
          <w:tcPr>
            <w:tcW w:w="429" w:type="dxa"/>
            <w:tcBorders>
              <w:top w:val="single" w:sz="4" w:space="0" w:color="auto"/>
            </w:tcBorders>
          </w:tcPr>
          <w:p w14:paraId="7DA71B19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5450D6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0EC77B8E" w14:textId="77777777" w:rsidR="00A77FA3" w:rsidRPr="005450D6" w:rsidRDefault="00A77FA3" w:rsidP="002C6414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5450D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WYMIENNE BUTELKI DO REGULATORÓW PRÓŻNI Z POZYCJI NR 1 I 2</w:t>
            </w:r>
          </w:p>
          <w:p w14:paraId="15DBB89A" w14:textId="77777777" w:rsidR="00A77FA3" w:rsidRPr="005450D6" w:rsidRDefault="00A77FA3" w:rsidP="002C6414">
            <w:pPr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945A066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5450D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6F272239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8D540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9CB7F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09968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A158F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9BC47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8EBE1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</w:tcPr>
          <w:p w14:paraId="5DADC26C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A77FA3" w:rsidRPr="005450D6" w14:paraId="6DFF5E91" w14:textId="77777777" w:rsidTr="002C6414">
        <w:trPr>
          <w:trHeight w:val="804"/>
        </w:trPr>
        <w:tc>
          <w:tcPr>
            <w:tcW w:w="4254" w:type="dxa"/>
            <w:gridSpan w:val="4"/>
            <w:tcBorders>
              <w:right w:val="single" w:sz="4" w:space="0" w:color="auto"/>
            </w:tcBorders>
          </w:tcPr>
          <w:p w14:paraId="5700E86D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5450D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OGÓŁEM: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14:paraId="58E191A9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14:paraId="609DE818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14:paraId="24DDC98C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14:paraId="6B89B7C1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14:paraId="1D5B5449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53BD4105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1E74481E" w14:textId="77777777" w:rsidR="00A77FA3" w:rsidRPr="005450D6" w:rsidRDefault="00A77FA3" w:rsidP="002C6414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</w:tbl>
    <w:p w14:paraId="78DBDF4D" w14:textId="77777777" w:rsidR="00A77FA3" w:rsidRPr="005450D6" w:rsidRDefault="00A77FA3" w:rsidP="00A77FA3">
      <w:pPr>
        <w:spacing w:line="259" w:lineRule="auto"/>
        <w:rPr>
          <w:rFonts w:ascii="Sylfaen" w:hAnsi="Sylfaen"/>
          <w:kern w:val="2"/>
          <w:sz w:val="16"/>
          <w:szCs w:val="16"/>
          <w:lang w:eastAsia="en-US"/>
        </w:rPr>
      </w:pPr>
    </w:p>
    <w:p w14:paraId="26128C47" w14:textId="77777777" w:rsidR="00A77FA3" w:rsidRDefault="00A77FA3" w:rsidP="00A77FA3">
      <w:pPr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</w:rPr>
      </w:pPr>
      <w:r w:rsidRPr="001D1A0F">
        <w:rPr>
          <w:rFonts w:ascii="Sylfaen" w:hAnsi="Sylfaen"/>
          <w:bCs/>
          <w:iCs/>
          <w:kern w:val="2"/>
          <w:sz w:val="16"/>
          <w:szCs w:val="16"/>
          <w:lang w:eastAsia="en-US"/>
        </w:rPr>
        <w:t>* dotyczy braku nr katalogowego - w przypadku występowania w ramach jednej pozycji asortymentowej kilku jej rozmiarów wykonawca musi podać producenta dla zaoferowanego rozmiaru w tabeli.</w:t>
      </w:r>
    </w:p>
    <w:p w14:paraId="216E6BDD" w14:textId="7EFC489D" w:rsidR="00A77FA3" w:rsidRPr="00A77FA3" w:rsidRDefault="00A77FA3" w:rsidP="00A77FA3">
      <w:pPr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</w:rPr>
      </w:pPr>
      <w:r w:rsidRPr="00AE2B6A">
        <w:rPr>
          <w:rFonts w:ascii="Sylfaen" w:hAnsi="Sylfaen"/>
          <w:bCs/>
          <w:iCs/>
          <w:kern w:val="2"/>
          <w:sz w:val="16"/>
          <w:szCs w:val="16"/>
          <w:lang w:eastAsia="en-US"/>
        </w:rPr>
        <w:t xml:space="preserve">WYMAGAMY, ABY SPRZĘT STERYLNY/ BIOLOGICZNIE CZYSTY (JEŚLI DOTYCZY) - OPAKOWANIE JEDNOSTKOWE </w:t>
      </w:r>
      <w:r>
        <w:rPr>
          <w:rFonts w:ascii="Sylfaen" w:hAnsi="Sylfaen"/>
          <w:bCs/>
          <w:iCs/>
          <w:kern w:val="2"/>
          <w:sz w:val="16"/>
          <w:szCs w:val="16"/>
          <w:lang w:eastAsia="en-US"/>
        </w:rPr>
        <w:br/>
      </w:r>
      <w:r w:rsidRPr="00AE2B6A">
        <w:rPr>
          <w:rFonts w:ascii="Sylfaen" w:hAnsi="Sylfaen"/>
          <w:bCs/>
          <w:iCs/>
          <w:kern w:val="2"/>
          <w:sz w:val="16"/>
          <w:szCs w:val="16"/>
          <w:lang w:eastAsia="en-US"/>
        </w:rPr>
        <w:t xml:space="preserve">Z LISTKAMI UŁATWIAJĄCYMI ASEPTYCZNE OTWIERANIE DOSTARCZANY BYŁ ZGODNIE Z WYMOGAMI - TZN. </w:t>
      </w:r>
      <w:r>
        <w:rPr>
          <w:rFonts w:ascii="Sylfaen" w:hAnsi="Sylfaen"/>
          <w:bCs/>
          <w:iCs/>
          <w:kern w:val="2"/>
          <w:sz w:val="16"/>
          <w:szCs w:val="16"/>
          <w:lang w:eastAsia="en-US"/>
        </w:rPr>
        <w:br/>
      </w:r>
      <w:r w:rsidRPr="00AE2B6A">
        <w:rPr>
          <w:rFonts w:ascii="Sylfaen" w:hAnsi="Sylfaen"/>
          <w:bCs/>
          <w:iCs/>
          <w:kern w:val="2"/>
          <w:sz w:val="16"/>
          <w:szCs w:val="16"/>
          <w:lang w:eastAsia="en-US"/>
        </w:rPr>
        <w:t>W OPAKOWANIU TRANSPORTOWYM TYPU KARTON ZNAJDUJE SIĘ ORYGINALNE OPAKOWANIE ZBIORCZE PRODUCENTA. W PRZECIWNYM WYPADKU TOWAR NIE ZOSTANIE PRZYJĘTY DO MAGAZYNU. NIE DOPUSZCZA SIĘ DOSTAWY TOWARU  BEZ W/W OPAKOWAŃ TZW. LUZEM I INNYM RODZAJEM OPAKOWANIA TRANSPORTOWEGO.</w:t>
      </w:r>
    </w:p>
    <w:p w14:paraId="2D5259B9" w14:textId="10F0282F" w:rsidR="00A77FA3" w:rsidRDefault="00A77FA3" w:rsidP="00A77FA3">
      <w:pPr>
        <w:spacing w:after="100" w:afterAutospacing="1" w:line="240" w:lineRule="auto"/>
        <w:jc w:val="both"/>
        <w:rPr>
          <w:rFonts w:ascii="Sylfaen" w:eastAsiaTheme="minorHAnsi" w:hAnsi="Sylfaen" w:cstheme="minorBidi"/>
          <w:bCs/>
          <w:i/>
          <w:iCs/>
        </w:rPr>
      </w:pPr>
      <w:r w:rsidRPr="00A77FA3">
        <w:rPr>
          <w:rFonts w:ascii="Sylfaen" w:eastAsiaTheme="minorHAnsi" w:hAnsi="Sylfaen" w:cstheme="minorBidi"/>
          <w:bCs/>
          <w:i/>
          <w:iCs/>
        </w:rPr>
        <w:t xml:space="preserve">, a w miejsce wykreślonego zapisu wprowadza nowy zapis o następującej treści: </w:t>
      </w:r>
    </w:p>
    <w:p w14:paraId="3243BB17" w14:textId="77777777" w:rsidR="00C96A7F" w:rsidRDefault="00C96A7F" w:rsidP="00A77FA3">
      <w:pPr>
        <w:spacing w:after="100" w:afterAutospacing="1" w:line="240" w:lineRule="auto"/>
        <w:jc w:val="both"/>
        <w:rPr>
          <w:rFonts w:ascii="Sylfaen" w:eastAsiaTheme="minorHAnsi" w:hAnsi="Sylfaen" w:cstheme="minorBidi"/>
          <w:bCs/>
          <w:i/>
          <w:iCs/>
        </w:rPr>
      </w:pPr>
    </w:p>
    <w:p w14:paraId="542C50E2" w14:textId="77777777" w:rsidR="00C96A7F" w:rsidRDefault="00C96A7F" w:rsidP="00A77FA3">
      <w:pPr>
        <w:spacing w:after="100" w:afterAutospacing="1" w:line="240" w:lineRule="auto"/>
        <w:jc w:val="both"/>
        <w:rPr>
          <w:rFonts w:ascii="Sylfaen" w:eastAsiaTheme="minorHAnsi" w:hAnsi="Sylfaen" w:cstheme="minorBidi"/>
          <w:bCs/>
          <w:i/>
          <w:iCs/>
        </w:rPr>
      </w:pPr>
    </w:p>
    <w:p w14:paraId="6B6A14F9" w14:textId="77777777" w:rsidR="00C96A7F" w:rsidRDefault="00C96A7F" w:rsidP="00A77FA3">
      <w:pPr>
        <w:spacing w:after="100" w:afterAutospacing="1" w:line="240" w:lineRule="auto"/>
        <w:jc w:val="both"/>
        <w:rPr>
          <w:rFonts w:ascii="Sylfaen" w:eastAsiaTheme="minorHAnsi" w:hAnsi="Sylfaen" w:cstheme="minorBidi"/>
          <w:bCs/>
          <w:i/>
          <w:iCs/>
        </w:rPr>
      </w:pPr>
    </w:p>
    <w:p w14:paraId="07A5A5C8" w14:textId="77777777" w:rsidR="00C96A7F" w:rsidRDefault="00C96A7F" w:rsidP="00A77FA3">
      <w:pPr>
        <w:spacing w:after="100" w:afterAutospacing="1" w:line="240" w:lineRule="auto"/>
        <w:jc w:val="both"/>
        <w:rPr>
          <w:rFonts w:ascii="Sylfaen" w:eastAsiaTheme="minorHAnsi" w:hAnsi="Sylfaen" w:cstheme="minorBidi"/>
          <w:bCs/>
          <w:i/>
          <w:iCs/>
        </w:rPr>
      </w:pPr>
    </w:p>
    <w:p w14:paraId="1209F8FB" w14:textId="77777777" w:rsidR="00A77FA3" w:rsidRPr="00A77FA3" w:rsidRDefault="00A77FA3" w:rsidP="00A77FA3">
      <w:pPr>
        <w:suppressAutoHyphens w:val="0"/>
        <w:spacing w:line="259" w:lineRule="auto"/>
        <w:ind w:left="6372"/>
        <w:rPr>
          <w:rFonts w:ascii="Sylfaen" w:hAnsi="Sylfaen"/>
          <w:kern w:val="2"/>
          <w:lang w:eastAsia="en-US"/>
          <w14:ligatures w14:val="none"/>
        </w:rPr>
      </w:pPr>
      <w:r w:rsidRPr="00A77FA3">
        <w:rPr>
          <w:rFonts w:ascii="Sylfaen" w:hAnsi="Sylfaen"/>
          <w:kern w:val="2"/>
          <w:lang w:eastAsia="en-US"/>
          <w14:ligatures w14:val="none"/>
        </w:rPr>
        <w:lastRenderedPageBreak/>
        <w:t>Załącznik nr 1 do SWZ</w:t>
      </w:r>
    </w:p>
    <w:tbl>
      <w:tblPr>
        <w:tblW w:w="1107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"/>
        <w:gridCol w:w="2265"/>
        <w:gridCol w:w="567"/>
        <w:gridCol w:w="993"/>
        <w:gridCol w:w="1282"/>
        <w:gridCol w:w="778"/>
        <w:gridCol w:w="541"/>
        <w:gridCol w:w="778"/>
        <w:gridCol w:w="1296"/>
        <w:gridCol w:w="978"/>
        <w:gridCol w:w="1163"/>
      </w:tblGrid>
      <w:tr w:rsidR="00A77FA3" w:rsidRPr="00A77FA3" w14:paraId="7BFBFED0" w14:textId="77777777" w:rsidTr="002C6414">
        <w:trPr>
          <w:trHeight w:val="735"/>
        </w:trPr>
        <w:tc>
          <w:tcPr>
            <w:tcW w:w="429" w:type="dxa"/>
            <w:hideMark/>
          </w:tcPr>
          <w:p w14:paraId="23A17480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A77FA3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Lp.</w:t>
            </w:r>
          </w:p>
        </w:tc>
        <w:tc>
          <w:tcPr>
            <w:tcW w:w="2265" w:type="dxa"/>
            <w:hideMark/>
          </w:tcPr>
          <w:p w14:paraId="03FF18A3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A77FA3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SZCZEGÓŁOWY OPIS PRZEDMIOTU ZAMÓWIENIA</w:t>
            </w:r>
          </w:p>
        </w:tc>
        <w:tc>
          <w:tcPr>
            <w:tcW w:w="567" w:type="dxa"/>
            <w:hideMark/>
          </w:tcPr>
          <w:p w14:paraId="6C60D94A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A77FA3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j.m.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hideMark/>
          </w:tcPr>
          <w:p w14:paraId="5A7CCEF0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A77FA3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Ilość/       48 m-</w:t>
            </w:r>
            <w:proofErr w:type="spellStart"/>
            <w:r w:rsidRPr="00A77FA3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cy</w:t>
            </w:r>
            <w:proofErr w:type="spellEnd"/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14:paraId="011BAC20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A77FA3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Cena jedn. netto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14:paraId="1DA7006C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A77FA3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Wartość netto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14:paraId="2AC7FCF0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A77FA3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VAT %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14:paraId="553F5007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A77FA3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Wartość brutto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14:paraId="78EDEDA6" w14:textId="77777777" w:rsidR="00A77FA3" w:rsidRPr="00A77FA3" w:rsidRDefault="00A77FA3" w:rsidP="00A77FA3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A77FA3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Klasa oferowanego wyrobu zgodnie </w:t>
            </w:r>
            <w:r w:rsidRPr="00A77FA3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 z regułami klasyfikacji wyrobów zawartymi w Rozporządzeniu Parlamentu Europejskiego </w:t>
            </w:r>
            <w:r w:rsidRPr="00A77FA3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br/>
              <w:t>i Rady (UE) 2017/745 lub 2017/746 – (jeśli dotyczy)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5AC2FE60" w14:textId="77777777" w:rsidR="00A77FA3" w:rsidRPr="00A77FA3" w:rsidRDefault="00A77FA3" w:rsidP="00A77FA3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A77FA3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Podać dane: producent/ nazwa handlowa/ wszystkie</w:t>
            </w:r>
          </w:p>
          <w:p w14:paraId="05A5997F" w14:textId="77777777" w:rsidR="00A77FA3" w:rsidRPr="00A77FA3" w:rsidRDefault="00A77FA3" w:rsidP="00A77FA3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A77FA3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nr-y katalogowe</w:t>
            </w:r>
          </w:p>
          <w:p w14:paraId="3CFE50D6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A77FA3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jeśli dotyczy*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03700853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A77FA3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Podać wielkość najmniejszego opakowania zbiorczego</w:t>
            </w:r>
          </w:p>
        </w:tc>
      </w:tr>
      <w:tr w:rsidR="00A77FA3" w:rsidRPr="00A77FA3" w14:paraId="7468C1A6" w14:textId="77777777" w:rsidTr="002C6414">
        <w:trPr>
          <w:trHeight w:val="646"/>
        </w:trPr>
        <w:tc>
          <w:tcPr>
            <w:tcW w:w="429" w:type="dxa"/>
            <w:tcBorders>
              <w:bottom w:val="single" w:sz="4" w:space="0" w:color="auto"/>
            </w:tcBorders>
            <w:hideMark/>
          </w:tcPr>
          <w:p w14:paraId="0D6B6747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A77FA3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1.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hideMark/>
          </w:tcPr>
          <w:p w14:paraId="6C65D00E" w14:textId="00A17B7A" w:rsidR="00A77FA3" w:rsidRPr="00A77FA3" w:rsidRDefault="00A77FA3" w:rsidP="00A77FA3">
            <w:pPr>
              <w:suppressAutoHyphens w:val="0"/>
              <w:spacing w:after="0" w:line="240" w:lineRule="auto"/>
              <w:rPr>
                <w:rFonts w:ascii="Sylfaen" w:eastAsia="Times New Roman" w:hAnsi="Sylfaen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7FA3">
              <w:rPr>
                <w:rFonts w:ascii="Sylfaen" w:eastAsia="Times New Roman" w:hAnsi="Sylfaen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REGULATOR PRÓŻNI Z POJEMNIKIEM WIELORAZOWEGO UŻYTKU – SZKLANYM, Z POLISULFONU LUB POLIWĘGLANOWYM O POJEMNOŚCI 0,</w:t>
            </w:r>
            <w:r w:rsidR="00C96A7F">
              <w:rPr>
                <w:rFonts w:ascii="Sylfaen" w:eastAsia="Times New Roman" w:hAnsi="Sylfaen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05</w:t>
            </w:r>
            <w:r w:rsidRPr="00A77FA3">
              <w:rPr>
                <w:rFonts w:ascii="Sylfaen" w:eastAsia="Times New Roman" w:hAnsi="Sylfaen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-0,5L, PRZEZNACZONY DO PODŁĄCZANIA DO PUNKTU POBORU PRÓŻNI ZGODNEGO Z SYSTEMEM TYPU AGA. POJEMNIK PRZEZNACZONY DO STERYLIZACJI W AUTOKLAWIE W TEMP. 121- 134 STOPNI C. GWARANCJA NA W/W PRODUKTY MIN. 24 MIESIĄCE</w:t>
            </w:r>
          </w:p>
          <w:p w14:paraId="18EB8AF2" w14:textId="77777777" w:rsidR="00A77FA3" w:rsidRPr="00A77FA3" w:rsidRDefault="00A77FA3" w:rsidP="00A77FA3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14:paraId="1F3E2215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A77FA3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2DAE5400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A77FA3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40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4BB6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3214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DC24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37BB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D4ED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79B0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</w:tcPr>
          <w:p w14:paraId="73613CDC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A77FA3" w:rsidRPr="00A77FA3" w14:paraId="3828C7E2" w14:textId="77777777" w:rsidTr="002C6414">
        <w:trPr>
          <w:trHeight w:val="584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14:paraId="71D9F5B6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A77FA3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2.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51B4436C" w14:textId="2E9F610E" w:rsidR="00A77FA3" w:rsidRPr="00A77FA3" w:rsidRDefault="00A77FA3" w:rsidP="00A77FA3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A77FA3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REGULATOR PRÓŻNI Z POJEMNIKIEM WIELORAZOWEGO UŻYTKU – SZKLANYM, Z POLISULFONU LUB POLIWĘGLANOWYM O POJEMNOŚCI 0,</w:t>
            </w:r>
            <w:r w:rsidR="00C96A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05</w:t>
            </w:r>
            <w:r w:rsidRPr="00A77FA3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-0,5L, PRZEZNACZONY DO PODŁĄCZANIA DO PUNKTU POBORU PRÓŻNI ZGODNEGO Z SYSTEMEM TYPU AGA. WTYK DO GNIAZDA TYPU AGA MUSI MIEĆ DŁUGOŚĆ 12 CM. POJEMNIK PRZEZNACZONY DO STERYLIZACJI W AUTOKLAWIE W TEMP. 121-134 STOPNI C. GWARANCJA NA W/W PRODUKTY MIN. 24 MIESIĄCE</w:t>
            </w:r>
          </w:p>
          <w:p w14:paraId="0B8B6D44" w14:textId="77777777" w:rsidR="00A77FA3" w:rsidRPr="00A77FA3" w:rsidRDefault="00A77FA3" w:rsidP="00A77FA3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EEB73CF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A77FA3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CF8D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A77FA3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32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17BC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407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4405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457E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BCCE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F000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AD636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A77FA3" w:rsidRPr="00A77FA3" w14:paraId="44739C30" w14:textId="77777777" w:rsidTr="002C6414">
        <w:trPr>
          <w:trHeight w:val="524"/>
        </w:trPr>
        <w:tc>
          <w:tcPr>
            <w:tcW w:w="429" w:type="dxa"/>
            <w:tcBorders>
              <w:top w:val="single" w:sz="4" w:space="0" w:color="auto"/>
            </w:tcBorders>
          </w:tcPr>
          <w:p w14:paraId="0F890305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A77FA3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3.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16458919" w14:textId="77777777" w:rsidR="00A77FA3" w:rsidRPr="00A77FA3" w:rsidRDefault="00A77FA3" w:rsidP="00A77FA3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A77FA3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WYMIENNE BUTELKI DO REGULATORÓW PRÓŻNI Z POZYCJI NR 1 I 2</w:t>
            </w:r>
          </w:p>
          <w:p w14:paraId="04A932FE" w14:textId="078558D9" w:rsidR="00A77FA3" w:rsidRPr="00A77FA3" w:rsidRDefault="00A77FA3" w:rsidP="00A77FA3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A77FA3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 POJEMNOŚCI 0,</w:t>
            </w:r>
            <w:r w:rsidR="00C96A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05</w:t>
            </w:r>
            <w:r w:rsidRPr="00A77FA3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-0,5L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A15E282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A77FA3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649F83D2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A77FA3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0ED06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1E1F0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57719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6DBCB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AA8D4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B9BB0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</w:tcPr>
          <w:p w14:paraId="47C0A480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A77FA3" w:rsidRPr="00A77FA3" w14:paraId="3DF12419" w14:textId="77777777" w:rsidTr="002C6414">
        <w:trPr>
          <w:trHeight w:val="804"/>
        </w:trPr>
        <w:tc>
          <w:tcPr>
            <w:tcW w:w="4254" w:type="dxa"/>
            <w:gridSpan w:val="4"/>
            <w:tcBorders>
              <w:right w:val="single" w:sz="4" w:space="0" w:color="auto"/>
            </w:tcBorders>
          </w:tcPr>
          <w:p w14:paraId="223BC78A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A77FA3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lastRenderedPageBreak/>
              <w:t>OGÓŁEM: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14:paraId="6A62B466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14:paraId="67AFA0E4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14:paraId="57BC43FC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14:paraId="6C890FBB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14:paraId="612D7C6E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290B7FC6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3931936A" w14:textId="77777777" w:rsidR="00A77FA3" w:rsidRPr="00A77FA3" w:rsidRDefault="00A77FA3" w:rsidP="00A77FA3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</w:tbl>
    <w:p w14:paraId="67029DB5" w14:textId="77777777" w:rsidR="00A77FA3" w:rsidRPr="00A77FA3" w:rsidRDefault="00A77FA3" w:rsidP="00A77FA3">
      <w:pPr>
        <w:suppressAutoHyphens w:val="0"/>
        <w:spacing w:line="259" w:lineRule="auto"/>
        <w:rPr>
          <w:rFonts w:ascii="Sylfaen" w:hAnsi="Sylfaen"/>
          <w:kern w:val="2"/>
          <w:sz w:val="16"/>
          <w:szCs w:val="16"/>
          <w:lang w:eastAsia="en-US"/>
          <w14:ligatures w14:val="none"/>
        </w:rPr>
      </w:pPr>
    </w:p>
    <w:p w14:paraId="6A6925A8" w14:textId="77777777" w:rsidR="00A77FA3" w:rsidRPr="00A77FA3" w:rsidRDefault="00A77FA3" w:rsidP="00A77FA3">
      <w:pPr>
        <w:suppressAutoHyphens w:val="0"/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</w:pPr>
      <w:r w:rsidRPr="00A77FA3"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  <w:t>* dotyczy braku nr katalogowego - w przypadku występowania w ramach jednej pozycji asortymentowej kilku jej rozmiarów wykonawca musi podać producenta dla zaoferowanego rozmiaru w tabeli.</w:t>
      </w:r>
    </w:p>
    <w:p w14:paraId="585B6D1B" w14:textId="77777777" w:rsidR="00A77FA3" w:rsidRDefault="00A77FA3" w:rsidP="00A77FA3">
      <w:pPr>
        <w:suppressAutoHyphens w:val="0"/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</w:pPr>
      <w:r w:rsidRPr="00A77FA3"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  <w:t xml:space="preserve">WYMAGAMY, ABY SPRZĘT STERYLNY/ BIOLOGICZNIE CZYSTY (JEŚLI DOTYCZY) - OPAKOWANIE JEDNOSTKOWE </w:t>
      </w:r>
      <w:r w:rsidRPr="00A77FA3"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  <w:br/>
        <w:t xml:space="preserve">Z LISTKAMI UŁATWIAJĄCYMI ASEPTYCZNE OTWIERANIE DOSTARCZANY BYŁ ZGODNIE Z WYMOGAMI - TZN. </w:t>
      </w:r>
      <w:r w:rsidRPr="00A77FA3"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  <w:br/>
        <w:t>W OPAKOWANIU TRANSPORTOWYM TYPU KARTON ZNAJDUJE SIĘ ORYGINALNE OPAKOWANIE ZBIORCZE PRODUCENTA. W PRZECIWNYM WYPADKU TOWAR NIE ZOSTANIE PRZYJĘTY DO MAGAZYNU. NIE DOPUSZCZA SIĘ DOSTAWY TOWARU  BEZ W/W OPAKOWAŃ TZW. LUZEM I INNYM RODZAJEM OPAKOWANIA TRANSPORTOWEGO.</w:t>
      </w:r>
    </w:p>
    <w:p w14:paraId="51E2FC26" w14:textId="77777777" w:rsidR="00A77FA3" w:rsidRDefault="00A77FA3" w:rsidP="00A77FA3">
      <w:pPr>
        <w:suppressAutoHyphens w:val="0"/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</w:pPr>
    </w:p>
    <w:p w14:paraId="15ED196D" w14:textId="77777777" w:rsidR="00A77FA3" w:rsidRDefault="00A77FA3" w:rsidP="00A77FA3">
      <w:pPr>
        <w:suppressAutoHyphens w:val="0"/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</w:pPr>
    </w:p>
    <w:p w14:paraId="2DBD8E82" w14:textId="77777777" w:rsidR="00A77FA3" w:rsidRDefault="00A77FA3" w:rsidP="00A77FA3">
      <w:pPr>
        <w:suppressAutoHyphens w:val="0"/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</w:pPr>
    </w:p>
    <w:p w14:paraId="6B9EC41A" w14:textId="02B0EC07" w:rsidR="005C4FB8" w:rsidRPr="00A77FA3" w:rsidRDefault="005C4FB8" w:rsidP="00A77FA3">
      <w:pPr>
        <w:suppressAutoHyphens w:val="0"/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</w:pPr>
      <w:r w:rsidRPr="005C4FB8">
        <w:rPr>
          <w:rFonts w:ascii="Sylfaen" w:hAnsi="Sylfaen"/>
          <w:sz w:val="18"/>
          <w:szCs w:val="18"/>
        </w:rPr>
        <w:t xml:space="preserve">Pozostałe warunki zgodne z SWZ. </w:t>
      </w:r>
    </w:p>
    <w:p w14:paraId="44D60B43" w14:textId="036FCB8B" w:rsidR="005C4FB8" w:rsidRPr="005C4FB8" w:rsidRDefault="005C4FB8" w:rsidP="005C4FB8">
      <w:pPr>
        <w:jc w:val="both"/>
        <w:rPr>
          <w:rFonts w:ascii="Sylfaen" w:hAnsi="Sylfaen"/>
          <w:sz w:val="18"/>
          <w:szCs w:val="18"/>
        </w:rPr>
      </w:pPr>
      <w:r w:rsidRPr="005C4FB8">
        <w:rPr>
          <w:rFonts w:ascii="Sylfaen" w:hAnsi="Sylfaen"/>
          <w:sz w:val="18"/>
          <w:szCs w:val="18"/>
        </w:rPr>
        <w:t xml:space="preserve">W dniu </w:t>
      </w:r>
      <w:r w:rsidR="001200B0">
        <w:rPr>
          <w:rFonts w:ascii="Sylfaen" w:hAnsi="Sylfaen"/>
          <w:sz w:val="18"/>
          <w:szCs w:val="18"/>
        </w:rPr>
        <w:t>1</w:t>
      </w:r>
      <w:r w:rsidR="00A77FA3">
        <w:rPr>
          <w:rFonts w:ascii="Sylfaen" w:hAnsi="Sylfaen"/>
          <w:sz w:val="18"/>
          <w:szCs w:val="18"/>
        </w:rPr>
        <w:t>2</w:t>
      </w:r>
      <w:r w:rsidRPr="005C4FB8">
        <w:rPr>
          <w:rFonts w:ascii="Sylfaen" w:hAnsi="Sylfaen"/>
          <w:sz w:val="18"/>
          <w:szCs w:val="18"/>
        </w:rPr>
        <w:t>.0</w:t>
      </w:r>
      <w:r w:rsidR="001200B0">
        <w:rPr>
          <w:rFonts w:ascii="Sylfaen" w:hAnsi="Sylfaen"/>
          <w:sz w:val="18"/>
          <w:szCs w:val="18"/>
        </w:rPr>
        <w:t>9</w:t>
      </w:r>
      <w:r w:rsidRPr="005C4FB8">
        <w:rPr>
          <w:rFonts w:ascii="Sylfaen" w:hAnsi="Sylfaen"/>
          <w:sz w:val="18"/>
          <w:szCs w:val="18"/>
        </w:rPr>
        <w:t>.2024 r. modyfikację SWZ zamieszczono na stronie  prowadzonego postępowania.</w:t>
      </w:r>
    </w:p>
    <w:p w14:paraId="30DCF480" w14:textId="77777777" w:rsidR="009901A6" w:rsidRPr="005C4FB8" w:rsidRDefault="009901A6" w:rsidP="005C4FB8">
      <w:pPr>
        <w:pStyle w:val="Akapitzlist"/>
        <w:spacing w:after="0" w:line="200" w:lineRule="exact"/>
        <w:ind w:left="142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sectPr w:rsidR="009901A6" w:rsidRPr="005C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D34B72"/>
    <w:multiLevelType w:val="hybridMultilevel"/>
    <w:tmpl w:val="177E7FBC"/>
    <w:lvl w:ilvl="0" w:tplc="0415000F">
      <w:start w:val="1"/>
      <w:numFmt w:val="decimal"/>
      <w:lvlText w:val="%1."/>
      <w:lvlJc w:val="left"/>
      <w:pPr>
        <w:ind w:left="3588" w:hanging="360"/>
      </w:pPr>
    </w:lvl>
    <w:lvl w:ilvl="1" w:tplc="04150019" w:tentative="1">
      <w:start w:val="1"/>
      <w:numFmt w:val="lowerLetter"/>
      <w:lvlText w:val="%2."/>
      <w:lvlJc w:val="left"/>
      <w:pPr>
        <w:ind w:left="4308" w:hanging="360"/>
      </w:pPr>
    </w:lvl>
    <w:lvl w:ilvl="2" w:tplc="0415001B" w:tentative="1">
      <w:start w:val="1"/>
      <w:numFmt w:val="lowerRoman"/>
      <w:lvlText w:val="%3."/>
      <w:lvlJc w:val="right"/>
      <w:pPr>
        <w:ind w:left="5028" w:hanging="180"/>
      </w:pPr>
    </w:lvl>
    <w:lvl w:ilvl="3" w:tplc="0415000F" w:tentative="1">
      <w:start w:val="1"/>
      <w:numFmt w:val="decimal"/>
      <w:lvlText w:val="%4."/>
      <w:lvlJc w:val="left"/>
      <w:pPr>
        <w:ind w:left="5748" w:hanging="360"/>
      </w:pPr>
    </w:lvl>
    <w:lvl w:ilvl="4" w:tplc="04150019" w:tentative="1">
      <w:start w:val="1"/>
      <w:numFmt w:val="lowerLetter"/>
      <w:lvlText w:val="%5."/>
      <w:lvlJc w:val="left"/>
      <w:pPr>
        <w:ind w:left="6468" w:hanging="360"/>
      </w:pPr>
    </w:lvl>
    <w:lvl w:ilvl="5" w:tplc="0415001B" w:tentative="1">
      <w:start w:val="1"/>
      <w:numFmt w:val="lowerRoman"/>
      <w:lvlText w:val="%6."/>
      <w:lvlJc w:val="right"/>
      <w:pPr>
        <w:ind w:left="7188" w:hanging="180"/>
      </w:pPr>
    </w:lvl>
    <w:lvl w:ilvl="6" w:tplc="0415000F" w:tentative="1">
      <w:start w:val="1"/>
      <w:numFmt w:val="decimal"/>
      <w:lvlText w:val="%7."/>
      <w:lvlJc w:val="left"/>
      <w:pPr>
        <w:ind w:left="7908" w:hanging="360"/>
      </w:pPr>
    </w:lvl>
    <w:lvl w:ilvl="7" w:tplc="04150019" w:tentative="1">
      <w:start w:val="1"/>
      <w:numFmt w:val="lowerLetter"/>
      <w:lvlText w:val="%8."/>
      <w:lvlJc w:val="left"/>
      <w:pPr>
        <w:ind w:left="8628" w:hanging="360"/>
      </w:pPr>
    </w:lvl>
    <w:lvl w:ilvl="8" w:tplc="0415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2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2"/>
  </w:num>
  <w:num w:numId="3" w16cid:durableId="1451900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B8"/>
    <w:rsid w:val="001200B0"/>
    <w:rsid w:val="003546BB"/>
    <w:rsid w:val="005C4FB8"/>
    <w:rsid w:val="007409D5"/>
    <w:rsid w:val="009447E6"/>
    <w:rsid w:val="009901A6"/>
    <w:rsid w:val="00A77FA3"/>
    <w:rsid w:val="00C96A7F"/>
    <w:rsid w:val="00D25391"/>
    <w:rsid w:val="00D322B7"/>
    <w:rsid w:val="00E8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BB2C"/>
  <w15:chartTrackingRefBased/>
  <w15:docId w15:val="{CC536311-5F56-4BD1-A10E-70CCA633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FB8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FB8"/>
    <w:pPr>
      <w:suppressAutoHyphens w:val="0"/>
      <w:spacing w:line="256" w:lineRule="auto"/>
      <w:ind w:left="720"/>
      <w:contextualSpacing/>
    </w:pPr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753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5</cp:revision>
  <cp:lastPrinted>2024-09-12T06:59:00Z</cp:lastPrinted>
  <dcterms:created xsi:type="dcterms:W3CDTF">2024-09-12T06:52:00Z</dcterms:created>
  <dcterms:modified xsi:type="dcterms:W3CDTF">2024-09-12T09:59:00Z</dcterms:modified>
</cp:coreProperties>
</file>