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0FB3B" w14:textId="77777777" w:rsidR="00C77A06" w:rsidRDefault="00C77A06" w:rsidP="00D47448">
      <w:pPr>
        <w:spacing w:after="0" w:line="100" w:lineRule="atLeast"/>
        <w:jc w:val="right"/>
        <w:rPr>
          <w:rFonts w:ascii="Sylfaen" w:hAnsi="Sylfaen" w:cs="Sylfaen"/>
        </w:rPr>
      </w:pPr>
    </w:p>
    <w:p w14:paraId="1E26AC72" w14:textId="0DCB83EE" w:rsidR="00D47448" w:rsidRDefault="00D47448" w:rsidP="00D47448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 xml:space="preserve">Toruń, dn. </w:t>
      </w:r>
      <w:r w:rsidR="00C77A06">
        <w:rPr>
          <w:rFonts w:ascii="Sylfaen" w:hAnsi="Sylfaen" w:cs="Sylfaen"/>
        </w:rPr>
        <w:t>10</w:t>
      </w:r>
      <w:r>
        <w:rPr>
          <w:rFonts w:ascii="Sylfaen" w:hAnsi="Sylfaen" w:cs="Sylfaen"/>
        </w:rPr>
        <w:t>.0</w:t>
      </w:r>
      <w:r w:rsidR="00C77A06">
        <w:rPr>
          <w:rFonts w:ascii="Sylfaen" w:hAnsi="Sylfaen" w:cs="Sylfaen"/>
        </w:rPr>
        <w:t>9</w:t>
      </w:r>
      <w:r>
        <w:rPr>
          <w:rFonts w:ascii="Sylfaen" w:hAnsi="Sylfaen" w:cs="Sylfaen"/>
        </w:rPr>
        <w:t>.2024 r.</w:t>
      </w:r>
    </w:p>
    <w:p w14:paraId="0B42693A" w14:textId="77777777" w:rsidR="00C77A06" w:rsidRDefault="00C77A06" w:rsidP="00D47448">
      <w:pPr>
        <w:spacing w:after="0" w:line="100" w:lineRule="atLeast"/>
        <w:jc w:val="right"/>
        <w:rPr>
          <w:rFonts w:ascii="Sylfaen" w:hAnsi="Sylfaen" w:cs="Sylfaen"/>
        </w:rPr>
      </w:pPr>
    </w:p>
    <w:p w14:paraId="4CB247A9" w14:textId="77777777" w:rsidR="00D47448" w:rsidRDefault="00D47448" w:rsidP="00D47448">
      <w:pPr>
        <w:spacing w:after="0" w:line="100" w:lineRule="atLeast"/>
        <w:rPr>
          <w:rFonts w:ascii="Sylfaen" w:hAnsi="Sylfaen" w:cs="Sylfaen"/>
        </w:rPr>
      </w:pPr>
    </w:p>
    <w:p w14:paraId="6E740BB6" w14:textId="4C931922" w:rsidR="00D47448" w:rsidRDefault="00D47448" w:rsidP="00D47448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</w:t>
      </w:r>
      <w:r w:rsidR="00C77A06">
        <w:rPr>
          <w:rFonts w:ascii="Sylfaen" w:hAnsi="Sylfaen" w:cs="Sylfaen"/>
        </w:rPr>
        <w:t>137</w:t>
      </w:r>
      <w:r>
        <w:rPr>
          <w:rFonts w:ascii="Sylfaen" w:hAnsi="Sylfaen" w:cs="Sylfaen"/>
        </w:rPr>
        <w:t>.2024</w:t>
      </w:r>
    </w:p>
    <w:p w14:paraId="74F245D7" w14:textId="77777777" w:rsidR="00D47448" w:rsidRDefault="00D47448" w:rsidP="00D47448">
      <w:pPr>
        <w:spacing w:after="0" w:line="100" w:lineRule="atLeast"/>
        <w:jc w:val="both"/>
        <w:rPr>
          <w:rFonts w:ascii="Sylfaen" w:hAnsi="Sylfaen" w:cs="Sylfaen"/>
        </w:rPr>
      </w:pPr>
    </w:p>
    <w:p w14:paraId="0D6E4BB5" w14:textId="4EA16AB1" w:rsidR="00D47448" w:rsidRDefault="00D47448" w:rsidP="00D47448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7F5A21">
        <w:rPr>
          <w:rFonts w:ascii="Sylfaen" w:hAnsi="Sylfaen" w:cs="Sylfaen"/>
        </w:rPr>
        <w:t xml:space="preserve">dotyczy: postępowania o udzielenie zamówienia publiczne w trybie </w:t>
      </w:r>
      <w:r>
        <w:rPr>
          <w:rFonts w:ascii="Sylfaen" w:hAnsi="Sylfaen" w:cs="Sylfaen"/>
        </w:rPr>
        <w:t>przetargu nieograniczonego</w:t>
      </w:r>
      <w:r w:rsidRPr="007F5A21">
        <w:rPr>
          <w:rFonts w:ascii="Sylfaen" w:hAnsi="Sylfaen" w:cs="Sylfaen"/>
        </w:rPr>
        <w:t xml:space="preserve"> na „Dostawę </w:t>
      </w:r>
      <w:bookmarkStart w:id="0" w:name="Bookmark1"/>
      <w:r w:rsidR="00C77A06" w:rsidRPr="00C77A06">
        <w:rPr>
          <w:rFonts w:ascii="Sylfaen" w:hAnsi="Sylfaen" w:cs="Sylfaen"/>
        </w:rPr>
        <w:t xml:space="preserve"> </w:t>
      </w:r>
      <w:bookmarkEnd w:id="0"/>
      <w:r w:rsidR="00C77A06" w:rsidRPr="00C77A06">
        <w:rPr>
          <w:rFonts w:ascii="Sylfaen" w:hAnsi="Sylfaen" w:cs="Sylfaen"/>
        </w:rPr>
        <w:t>implantów ortopedycznych</w:t>
      </w:r>
      <w:r w:rsidR="00C77A06">
        <w:rPr>
          <w:rFonts w:ascii="Sylfaen" w:hAnsi="Sylfaen" w:cs="Sylfaen"/>
        </w:rPr>
        <w:t xml:space="preserve"> (I)”</w:t>
      </w:r>
    </w:p>
    <w:p w14:paraId="5B5B294E" w14:textId="77777777" w:rsidR="00D47448" w:rsidRPr="007F5A21" w:rsidRDefault="00D47448" w:rsidP="00D47448">
      <w:pPr>
        <w:numPr>
          <w:ilvl w:val="0"/>
          <w:numId w:val="1"/>
        </w:numPr>
        <w:spacing w:after="0" w:line="100" w:lineRule="atLeast"/>
        <w:jc w:val="both"/>
        <w:rPr>
          <w:rFonts w:ascii="Sylfaen" w:hAnsi="Sylfaen" w:cs="Sylfaen"/>
        </w:rPr>
      </w:pPr>
    </w:p>
    <w:p w14:paraId="534C8B46" w14:textId="50D11500" w:rsidR="00D47448" w:rsidRDefault="00D47448" w:rsidP="00D47448">
      <w:pPr>
        <w:pStyle w:val="Akapitzlist1"/>
        <w:spacing w:after="0" w:line="100" w:lineRule="atLeast"/>
        <w:ind w:left="0" w:firstLine="708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137  ustawy z dnia 11 września 2019 r. Prawo zamówień publicznych (</w:t>
      </w:r>
      <w:proofErr w:type="spellStart"/>
      <w:r>
        <w:rPr>
          <w:rFonts w:ascii="Sylfaen" w:hAnsi="Sylfaen" w:cs="Sylfaen"/>
        </w:rPr>
        <w:t>t.j</w:t>
      </w:r>
      <w:proofErr w:type="spellEnd"/>
      <w:r>
        <w:rPr>
          <w:rFonts w:ascii="Sylfaen" w:hAnsi="Sylfaen" w:cs="Sylfaen"/>
        </w:rPr>
        <w:t>. Dz. U. z 202</w:t>
      </w:r>
      <w:r w:rsidR="00C77A06">
        <w:rPr>
          <w:rFonts w:ascii="Sylfaen" w:hAnsi="Sylfaen" w:cs="Sylfaen"/>
        </w:rPr>
        <w:t>4</w:t>
      </w:r>
      <w:r>
        <w:rPr>
          <w:rFonts w:ascii="Sylfaen" w:hAnsi="Sylfaen" w:cs="Sylfaen"/>
        </w:rPr>
        <w:t xml:space="preserve"> r., poz. 1</w:t>
      </w:r>
      <w:r w:rsidR="00C77A06">
        <w:rPr>
          <w:rFonts w:ascii="Sylfaen" w:hAnsi="Sylfaen" w:cs="Sylfaen"/>
        </w:rPr>
        <w:t>320</w:t>
      </w:r>
      <w:r>
        <w:rPr>
          <w:rFonts w:ascii="Sylfaen" w:hAnsi="Sylfaen" w:cs="Sylfaen"/>
        </w:rPr>
        <w:t>) Zamawiający modyfikuje treść SWZ w taki sposób, że:</w:t>
      </w:r>
    </w:p>
    <w:p w14:paraId="3A87D286" w14:textId="07873C2C" w:rsidR="00D47448" w:rsidRPr="00CF1502" w:rsidRDefault="00D47448" w:rsidP="00D4744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 xml:space="preserve">w Rozdziale 21 – „Termin związania ofertą” wykreśla się dotychczasowy zapis </w:t>
      </w:r>
      <w:r w:rsidRPr="00CF1502">
        <w:rPr>
          <w:rFonts w:ascii="Sylfaen" w:hAnsi="Sylfaen"/>
        </w:rPr>
        <w:br/>
        <w:t>o następującej treści: „</w:t>
      </w:r>
      <w:r w:rsidR="00C77A06">
        <w:rPr>
          <w:rFonts w:ascii="Sylfaen" w:hAnsi="Sylfaen"/>
        </w:rPr>
        <w:t xml:space="preserve">9 grudnia </w:t>
      </w:r>
      <w:r w:rsidRPr="00CF1502">
        <w:rPr>
          <w:rFonts w:ascii="Sylfaen" w:hAnsi="Sylfaen"/>
        </w:rPr>
        <w:t xml:space="preserve">2024 r.”,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C77A06">
        <w:rPr>
          <w:rFonts w:ascii="Sylfaen" w:hAnsi="Sylfaen"/>
          <w:b/>
          <w:bCs/>
        </w:rPr>
        <w:t xml:space="preserve">21 grudnia </w:t>
      </w:r>
      <w:r w:rsidRPr="00CF1502">
        <w:rPr>
          <w:rFonts w:ascii="Sylfaen" w:hAnsi="Sylfaen"/>
          <w:b/>
          <w:bCs/>
        </w:rPr>
        <w:t>2024 r.”</w:t>
      </w:r>
      <w:r w:rsidRPr="00CF1502">
        <w:rPr>
          <w:rFonts w:ascii="Sylfaen" w:hAnsi="Sylfaen"/>
        </w:rPr>
        <w:t>,</w:t>
      </w:r>
    </w:p>
    <w:p w14:paraId="07A42D35" w14:textId="3EAFEA1C" w:rsidR="00D47448" w:rsidRPr="00CF1502" w:rsidRDefault="00D47448" w:rsidP="00D4744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 20.1 wykreśla się dotychczasowy zapis o następującej treści: „</w:t>
      </w:r>
      <w:r w:rsidR="00C77A06">
        <w:rPr>
          <w:rFonts w:ascii="Sylfaen" w:hAnsi="Sylfaen"/>
        </w:rPr>
        <w:t>11 września</w:t>
      </w:r>
      <w:r>
        <w:rPr>
          <w:rFonts w:ascii="Sylfaen" w:hAnsi="Sylfaen"/>
        </w:rPr>
        <w:t xml:space="preserve"> </w:t>
      </w:r>
      <w:r w:rsidRPr="00CF1502">
        <w:rPr>
          <w:rFonts w:ascii="Sylfaen" w:hAnsi="Sylfaen"/>
        </w:rPr>
        <w:t xml:space="preserve">2024 r. do godz. </w:t>
      </w:r>
      <w:r>
        <w:rPr>
          <w:rFonts w:ascii="Sylfaen" w:hAnsi="Sylfaen"/>
        </w:rPr>
        <w:t>9</w:t>
      </w:r>
      <w:r w:rsidRPr="00CF1502">
        <w:rPr>
          <w:rFonts w:ascii="Sylfaen" w:hAnsi="Sylfaen"/>
        </w:rPr>
        <w:t xml:space="preserve">:00”,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C77A06">
        <w:rPr>
          <w:rFonts w:ascii="Sylfaen" w:hAnsi="Sylfaen"/>
          <w:b/>
          <w:bCs/>
        </w:rPr>
        <w:t>23 września</w:t>
      </w:r>
      <w:r w:rsidRPr="00CF1502">
        <w:rPr>
          <w:rFonts w:ascii="Sylfaen" w:hAnsi="Sylfaen"/>
          <w:b/>
          <w:bCs/>
        </w:rPr>
        <w:t xml:space="preserve"> 2024 r. do godz. </w:t>
      </w:r>
      <w:r>
        <w:rPr>
          <w:rFonts w:ascii="Sylfaen" w:hAnsi="Sylfaen"/>
          <w:b/>
          <w:bCs/>
        </w:rPr>
        <w:t>9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”,</w:t>
      </w:r>
    </w:p>
    <w:p w14:paraId="40670B84" w14:textId="6E9E8602" w:rsidR="00D47448" w:rsidRPr="00D47448" w:rsidRDefault="00D47448" w:rsidP="00D4744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ust.20.2 wykreśla się dotychczasowy zapis o następującej treści: „</w:t>
      </w:r>
      <w:r w:rsidR="00C77A06">
        <w:rPr>
          <w:rFonts w:ascii="Sylfaen" w:hAnsi="Sylfaen"/>
        </w:rPr>
        <w:t xml:space="preserve">11 września </w:t>
      </w:r>
      <w:r w:rsidRPr="00CF1502">
        <w:rPr>
          <w:rFonts w:ascii="Sylfaen" w:hAnsi="Sylfaen"/>
        </w:rPr>
        <w:t>2024 r. o godz. 1</w:t>
      </w:r>
      <w:r>
        <w:rPr>
          <w:rFonts w:ascii="Sylfaen" w:hAnsi="Sylfaen"/>
        </w:rPr>
        <w:t>0</w:t>
      </w:r>
      <w:r w:rsidRPr="00CF1502">
        <w:rPr>
          <w:rFonts w:ascii="Sylfaen" w:hAnsi="Sylfaen"/>
        </w:rPr>
        <w:t>:00”, a w miejsce wykreślonego zapisu wprowadza nowy zapis o następującej treści: „</w:t>
      </w:r>
      <w:r w:rsidR="00C77A06">
        <w:rPr>
          <w:rFonts w:ascii="Sylfaen" w:hAnsi="Sylfaen"/>
          <w:b/>
          <w:bCs/>
        </w:rPr>
        <w:t>23 września</w:t>
      </w:r>
      <w:r w:rsidRPr="00CF1502">
        <w:rPr>
          <w:rFonts w:ascii="Sylfaen" w:hAnsi="Sylfaen"/>
          <w:b/>
          <w:bCs/>
        </w:rPr>
        <w:t xml:space="preserve"> 2024 r. </w:t>
      </w:r>
      <w:r w:rsidRPr="00CF1502">
        <w:rPr>
          <w:rFonts w:ascii="Sylfaen" w:hAnsi="Sylfaen"/>
          <w:b/>
          <w:bCs/>
        </w:rPr>
        <w:br/>
        <w:t>o godz. 1</w:t>
      </w:r>
      <w:r>
        <w:rPr>
          <w:rFonts w:ascii="Sylfaen" w:hAnsi="Sylfaen"/>
          <w:b/>
          <w:bCs/>
        </w:rPr>
        <w:t>0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”.</w:t>
      </w:r>
    </w:p>
    <w:p w14:paraId="426BFE84" w14:textId="77777777" w:rsidR="00D47448" w:rsidRPr="00D47448" w:rsidRDefault="00D47448" w:rsidP="00D47448">
      <w:pPr>
        <w:spacing w:after="100" w:afterAutospacing="1" w:line="240" w:lineRule="auto"/>
        <w:jc w:val="both"/>
        <w:rPr>
          <w:rFonts w:ascii="Sylfaen" w:eastAsiaTheme="minorHAnsi" w:hAnsi="Sylfaen" w:cstheme="minorBidi"/>
          <w:bCs/>
        </w:rPr>
      </w:pPr>
    </w:p>
    <w:p w14:paraId="04412371" w14:textId="77777777" w:rsidR="00D47448" w:rsidRPr="00D47448" w:rsidRDefault="00D47448" w:rsidP="00D47448">
      <w:pPr>
        <w:suppressAutoHyphens w:val="0"/>
        <w:spacing w:after="0" w:line="240" w:lineRule="auto"/>
        <w:ind w:left="357"/>
        <w:contextualSpacing/>
        <w:jc w:val="both"/>
        <w:rPr>
          <w:rFonts w:ascii="Sylfaen" w:eastAsia="Times New Roman" w:hAnsi="Sylfaen"/>
          <w:i/>
          <w:iCs/>
          <w:kern w:val="0"/>
          <w:sz w:val="24"/>
          <w:lang w:eastAsia="en-US"/>
          <w14:ligatures w14:val="none"/>
        </w:rPr>
      </w:pPr>
    </w:p>
    <w:p w14:paraId="51F95661" w14:textId="77777777" w:rsidR="00D47448" w:rsidRPr="00D47448" w:rsidRDefault="00D47448" w:rsidP="00D47448">
      <w:pPr>
        <w:suppressAutoHyphens w:val="0"/>
        <w:spacing w:after="0" w:line="360" w:lineRule="auto"/>
        <w:jc w:val="both"/>
        <w:rPr>
          <w:rFonts w:ascii="Sylfaen" w:hAnsi="Sylfaen"/>
          <w:kern w:val="2"/>
          <w:lang w:eastAsia="en-US"/>
        </w:rPr>
      </w:pPr>
      <w:r w:rsidRPr="00D47448">
        <w:rPr>
          <w:rFonts w:ascii="Sylfaen" w:hAnsi="Sylfaen"/>
          <w:kern w:val="2"/>
          <w:lang w:eastAsia="en-US"/>
        </w:rPr>
        <w:t xml:space="preserve">Pozostałe warunki zgodne z SWZ. </w:t>
      </w:r>
    </w:p>
    <w:p w14:paraId="6573A725" w14:textId="37356704" w:rsidR="00D47448" w:rsidRPr="00D47448" w:rsidRDefault="00D47448" w:rsidP="00D47448">
      <w:pPr>
        <w:suppressAutoHyphens w:val="0"/>
        <w:spacing w:line="256" w:lineRule="auto"/>
        <w:jc w:val="both"/>
        <w:rPr>
          <w:rFonts w:ascii="Sylfaen" w:hAnsi="Sylfaen"/>
          <w:kern w:val="2"/>
          <w:sz w:val="16"/>
          <w:szCs w:val="16"/>
          <w:lang w:eastAsia="en-US"/>
        </w:rPr>
      </w:pPr>
      <w:r w:rsidRPr="00D47448">
        <w:rPr>
          <w:rFonts w:ascii="Sylfaen" w:hAnsi="Sylfaen"/>
          <w:kern w:val="2"/>
          <w:sz w:val="16"/>
          <w:szCs w:val="16"/>
          <w:lang w:eastAsia="en-US"/>
        </w:rPr>
        <w:t xml:space="preserve">W dniu </w:t>
      </w:r>
      <w:r>
        <w:rPr>
          <w:rFonts w:ascii="Sylfaen" w:hAnsi="Sylfaen"/>
          <w:kern w:val="2"/>
          <w:sz w:val="16"/>
          <w:szCs w:val="16"/>
          <w:lang w:eastAsia="en-US"/>
        </w:rPr>
        <w:t>10</w:t>
      </w:r>
      <w:r w:rsidRPr="00D47448">
        <w:rPr>
          <w:rFonts w:ascii="Sylfaen" w:hAnsi="Sylfaen"/>
          <w:kern w:val="2"/>
          <w:sz w:val="16"/>
          <w:szCs w:val="16"/>
          <w:lang w:eastAsia="en-US"/>
        </w:rPr>
        <w:t>.0</w:t>
      </w:r>
      <w:r w:rsidR="00C77A06">
        <w:rPr>
          <w:rFonts w:ascii="Sylfaen" w:hAnsi="Sylfaen"/>
          <w:kern w:val="2"/>
          <w:sz w:val="16"/>
          <w:szCs w:val="16"/>
          <w:lang w:eastAsia="en-US"/>
        </w:rPr>
        <w:t>9</w:t>
      </w:r>
      <w:r w:rsidRPr="00D47448">
        <w:rPr>
          <w:rFonts w:ascii="Sylfaen" w:hAnsi="Sylfaen"/>
          <w:kern w:val="2"/>
          <w:sz w:val="16"/>
          <w:szCs w:val="16"/>
          <w:lang w:eastAsia="en-US"/>
        </w:rPr>
        <w:t>.2024 r. modyfikację SWZ zamieszczono na stronie  prowadzonego postępowania.</w:t>
      </w:r>
    </w:p>
    <w:p w14:paraId="2E0E5A30" w14:textId="77777777" w:rsidR="009901A6" w:rsidRDefault="009901A6"/>
    <w:sectPr w:rsidR="0099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0B606F"/>
    <w:multiLevelType w:val="hybridMultilevel"/>
    <w:tmpl w:val="B78AA8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51176205">
    <w:abstractNumId w:val="0"/>
  </w:num>
  <w:num w:numId="2" w16cid:durableId="1718893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48"/>
    <w:rsid w:val="002E7023"/>
    <w:rsid w:val="006F65CF"/>
    <w:rsid w:val="008861BE"/>
    <w:rsid w:val="009901A6"/>
    <w:rsid w:val="00C77A06"/>
    <w:rsid w:val="00D4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BEB3"/>
  <w15:chartTrackingRefBased/>
  <w15:docId w15:val="{8BF3A592-A293-436C-B5DA-10A52899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448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47448"/>
    <w:pPr>
      <w:ind w:left="720"/>
    </w:pPr>
  </w:style>
  <w:style w:type="paragraph" w:styleId="Akapitzlist">
    <w:name w:val="List Paragraph"/>
    <w:basedOn w:val="Normalny"/>
    <w:uiPriority w:val="34"/>
    <w:qFormat/>
    <w:rsid w:val="00D47448"/>
    <w:pPr>
      <w:suppressAutoHyphens w:val="0"/>
      <w:spacing w:line="256" w:lineRule="auto"/>
      <w:ind w:left="720"/>
      <w:contextualSpacing/>
    </w:pPr>
    <w:rPr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4</cp:revision>
  <cp:lastPrinted>2024-09-10T06:59:00Z</cp:lastPrinted>
  <dcterms:created xsi:type="dcterms:W3CDTF">2024-09-10T06:47:00Z</dcterms:created>
  <dcterms:modified xsi:type="dcterms:W3CDTF">2024-09-10T07:00:00Z</dcterms:modified>
</cp:coreProperties>
</file>