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8D342" w14:textId="14110F2D" w:rsidR="000B6D4C" w:rsidRDefault="000B6D4C" w:rsidP="007C14A4">
      <w:pPr>
        <w:spacing w:after="0" w:line="360" w:lineRule="auto"/>
        <w:ind w:left="5664" w:firstLine="708"/>
        <w:jc w:val="both"/>
        <w:rPr>
          <w:rFonts w:ascii="Sylfaen" w:hAnsi="Sylfaen"/>
          <w14:ligatures w14:val="none"/>
        </w:rPr>
      </w:pPr>
      <w:r>
        <w:rPr>
          <w:rFonts w:ascii="Sylfaen" w:hAnsi="Sylfaen"/>
          <w14:ligatures w14:val="none"/>
        </w:rPr>
        <w:t>Toruń, dn. 0</w:t>
      </w:r>
      <w:r w:rsidR="00FB4B3C">
        <w:rPr>
          <w:rFonts w:ascii="Sylfaen" w:hAnsi="Sylfaen"/>
          <w14:ligatures w14:val="none"/>
        </w:rPr>
        <w:t>5</w:t>
      </w:r>
      <w:r>
        <w:rPr>
          <w:rFonts w:ascii="Sylfaen" w:hAnsi="Sylfaen"/>
          <w14:ligatures w14:val="none"/>
        </w:rPr>
        <w:t>.08.2024 r.</w:t>
      </w:r>
    </w:p>
    <w:p w14:paraId="133D52E9" w14:textId="77777777" w:rsidR="000B6D4C" w:rsidRDefault="000B6D4C" w:rsidP="007C14A4">
      <w:pPr>
        <w:spacing w:after="0" w:line="240" w:lineRule="auto"/>
        <w:jc w:val="both"/>
        <w:rPr>
          <w:rFonts w:ascii="Sylfaen" w:hAnsi="Sylfaen"/>
          <w14:ligatures w14:val="none"/>
        </w:rPr>
      </w:pPr>
    </w:p>
    <w:p w14:paraId="32A28202" w14:textId="0A0DFD9D" w:rsidR="000B6D4C" w:rsidRDefault="000B6D4C" w:rsidP="007C14A4">
      <w:pPr>
        <w:spacing w:after="0" w:line="240" w:lineRule="auto"/>
        <w:jc w:val="both"/>
        <w:rPr>
          <w:rFonts w:ascii="Sylfaen" w:hAnsi="Sylfaen"/>
          <w14:ligatures w14:val="none"/>
        </w:rPr>
      </w:pPr>
      <w:r>
        <w:rPr>
          <w:rFonts w:ascii="Sylfaen" w:hAnsi="Sylfaen"/>
          <w14:ligatures w14:val="none"/>
        </w:rPr>
        <w:t>L.dz. SSM.DZP.200.13</w:t>
      </w:r>
      <w:r>
        <w:rPr>
          <w:rFonts w:ascii="Sylfaen" w:hAnsi="Sylfaen"/>
          <w14:ligatures w14:val="none"/>
        </w:rPr>
        <w:t>6</w:t>
      </w:r>
      <w:r>
        <w:rPr>
          <w:rFonts w:ascii="Sylfaen" w:hAnsi="Sylfaen"/>
          <w14:ligatures w14:val="none"/>
        </w:rPr>
        <w:t>.2024</w:t>
      </w:r>
    </w:p>
    <w:p w14:paraId="1F626241" w14:textId="77777777" w:rsidR="000B6D4C" w:rsidRDefault="000B6D4C" w:rsidP="007C14A4">
      <w:pPr>
        <w:spacing w:after="0" w:line="240" w:lineRule="auto"/>
        <w:jc w:val="both"/>
        <w:rPr>
          <w:rFonts w:ascii="Sylfaen" w:hAnsi="Sylfaen"/>
          <w14:ligatures w14:val="none"/>
        </w:rPr>
      </w:pPr>
    </w:p>
    <w:p w14:paraId="0C524AF5" w14:textId="77777777" w:rsidR="000B6D4C" w:rsidRPr="000B6D4C" w:rsidRDefault="000B6D4C" w:rsidP="007C14A4">
      <w:pPr>
        <w:numPr>
          <w:ilvl w:val="1"/>
          <w:numId w:val="1"/>
        </w:numPr>
        <w:spacing w:after="0" w:line="240" w:lineRule="auto"/>
        <w:ind w:left="0" w:firstLine="0"/>
        <w:jc w:val="both"/>
        <w:rPr>
          <w:rFonts w:ascii="Sylfaen" w:hAnsi="Sylfaen"/>
          <w:b/>
          <w:bCs/>
          <w14:ligatures w14:val="none"/>
        </w:rPr>
      </w:pPr>
      <w:r w:rsidRPr="000B6D4C">
        <w:rPr>
          <w:rFonts w:ascii="Sylfaen" w:hAnsi="Sylfaen"/>
          <w14:ligatures w14:val="none"/>
        </w:rPr>
        <w:t xml:space="preserve">dotyczy: postępowania o udzielenie zamówienia publiczne w trybie podstawowym na </w:t>
      </w:r>
      <w:r w:rsidRPr="000B6D4C">
        <w:rPr>
          <w:rFonts w:ascii="Sylfaen" w:hAnsi="Sylfaen"/>
          <w:b/>
          <w:bCs/>
          <w14:ligatures w14:val="none"/>
        </w:rPr>
        <w:t>„Dostawę zestawów do drenażu i punkcji opłucnej”</w:t>
      </w:r>
      <w:r w:rsidRPr="000B6D4C">
        <w:rPr>
          <w:rFonts w:ascii="Sylfaen" w:hAnsi="Sylfaen"/>
          <w14:ligatures w14:val="none"/>
        </w:rPr>
        <w:t>.</w:t>
      </w:r>
    </w:p>
    <w:p w14:paraId="3C4272FF" w14:textId="4C125B3D" w:rsidR="000B6D4C" w:rsidRDefault="000B6D4C" w:rsidP="007C14A4">
      <w:pPr>
        <w:spacing w:after="0" w:line="240" w:lineRule="auto"/>
        <w:jc w:val="both"/>
        <w:rPr>
          <w:rFonts w:ascii="Sylfaen" w:hAnsi="Sylfaen"/>
          <w14:ligatures w14:val="none"/>
        </w:rPr>
      </w:pPr>
    </w:p>
    <w:p w14:paraId="5627809A" w14:textId="77777777" w:rsidR="000B6D4C" w:rsidRDefault="000B6D4C" w:rsidP="007C14A4">
      <w:pPr>
        <w:spacing w:after="0" w:line="240" w:lineRule="auto"/>
        <w:jc w:val="both"/>
        <w:rPr>
          <w:rFonts w:ascii="Sylfaen" w:hAnsi="Sylfaen"/>
          <w14:ligatures w14:val="none"/>
        </w:rPr>
      </w:pPr>
    </w:p>
    <w:p w14:paraId="1ED79C6E" w14:textId="77777777" w:rsidR="000B6D4C" w:rsidRPr="000B6D4C" w:rsidRDefault="000B6D4C" w:rsidP="007C14A4">
      <w:pPr>
        <w:spacing w:after="0" w:line="240" w:lineRule="auto"/>
        <w:jc w:val="both"/>
        <w:rPr>
          <w:rFonts w:ascii="Sylfaen" w:hAnsi="Sylfaen"/>
          <w14:ligatures w14:val="none"/>
        </w:rPr>
      </w:pPr>
    </w:p>
    <w:p w14:paraId="5C4269E1" w14:textId="77777777" w:rsidR="000B6D4C" w:rsidRPr="000B6D4C" w:rsidRDefault="000B6D4C" w:rsidP="007C14A4">
      <w:pPr>
        <w:spacing w:after="0" w:line="240" w:lineRule="auto"/>
        <w:ind w:firstLine="708"/>
        <w:jc w:val="both"/>
        <w:rPr>
          <w:rFonts w:ascii="Sylfaen" w:hAnsi="Sylfaen"/>
          <w14:ligatures w14:val="none"/>
        </w:rPr>
      </w:pPr>
      <w:r w:rsidRPr="000B6D4C">
        <w:rPr>
          <w:rFonts w:ascii="Sylfaen" w:hAnsi="Sylfaen"/>
          <w14:ligatures w14:val="none"/>
        </w:rPr>
        <w:t>W związku ze skierowanymi zapytaniami o wyjaśnienie treści SWZ Specjalistyczny Szpital Miejski im. M. Kopernika w Toruniu udziela, zgodnie z art. 284 ustawy z dnia 11 września 2019 r. Prawo zamówień publicznych (</w:t>
      </w:r>
      <w:proofErr w:type="spellStart"/>
      <w:r w:rsidRPr="000B6D4C">
        <w:rPr>
          <w:rFonts w:ascii="Sylfaen" w:hAnsi="Sylfaen"/>
          <w14:ligatures w14:val="none"/>
        </w:rPr>
        <w:t>t.j</w:t>
      </w:r>
      <w:proofErr w:type="spellEnd"/>
      <w:r w:rsidRPr="000B6D4C">
        <w:rPr>
          <w:rFonts w:ascii="Sylfaen" w:hAnsi="Sylfaen"/>
          <w14:ligatures w14:val="none"/>
        </w:rPr>
        <w:t>. Dz. U. z 2023 r., poz. 1605 ze zm.), następujących wyjaśnień:</w:t>
      </w:r>
    </w:p>
    <w:p w14:paraId="15660F7F" w14:textId="77777777" w:rsidR="000B6D4C" w:rsidRPr="00FB4B3C" w:rsidRDefault="000B6D4C" w:rsidP="007C14A4">
      <w:pPr>
        <w:spacing w:after="0" w:line="240" w:lineRule="auto"/>
        <w:ind w:firstLine="708"/>
        <w:jc w:val="both"/>
        <w:rPr>
          <w:rFonts w:ascii="Sylfaen" w:hAnsi="Sylfaen"/>
          <w14:ligatures w14:val="none"/>
        </w:rPr>
      </w:pPr>
    </w:p>
    <w:p w14:paraId="2413C854" w14:textId="77777777" w:rsidR="000B6D4C" w:rsidRPr="00FB4B3C" w:rsidRDefault="000B6D4C" w:rsidP="007C14A4">
      <w:pPr>
        <w:pStyle w:val="Akapitzlist"/>
        <w:numPr>
          <w:ilvl w:val="0"/>
          <w:numId w:val="5"/>
        </w:numPr>
        <w:ind w:left="426" w:hanging="426"/>
        <w:jc w:val="both"/>
        <w:rPr>
          <w:rFonts w:ascii="Sylfaen" w:hAnsi="Sylfaen"/>
          <w:b/>
          <w:u w:val="single"/>
        </w:rPr>
      </w:pPr>
      <w:r w:rsidRPr="00FB4B3C">
        <w:rPr>
          <w:rFonts w:ascii="Sylfaen" w:hAnsi="Sylfaen"/>
          <w:b/>
          <w:u w:val="single"/>
        </w:rPr>
        <w:t>Dotyczy Części 3:</w:t>
      </w:r>
    </w:p>
    <w:p w14:paraId="5E50C1F0" w14:textId="77777777" w:rsidR="000B6D4C" w:rsidRPr="00FB4B3C" w:rsidRDefault="000B6D4C" w:rsidP="007C14A4">
      <w:pPr>
        <w:jc w:val="both"/>
        <w:rPr>
          <w:rFonts w:ascii="Sylfaen" w:hAnsi="Sylfaen"/>
        </w:rPr>
      </w:pPr>
      <w:r w:rsidRPr="000B6D4C">
        <w:rPr>
          <w:rFonts w:ascii="Sylfaen" w:hAnsi="Sylfaen"/>
        </w:rPr>
        <w:t xml:space="preserve">Czy Zamawiający dopuści bezpieczny zestaw do punkcji opłucnej (dedykowany również do punkcji osierdzia i otrzewnej) składający się z igły </w:t>
      </w:r>
      <w:proofErr w:type="spellStart"/>
      <w:r w:rsidRPr="000B6D4C">
        <w:rPr>
          <w:rFonts w:ascii="Sylfaen" w:hAnsi="Sylfaen"/>
        </w:rPr>
        <w:t>Veressa</w:t>
      </w:r>
      <w:proofErr w:type="spellEnd"/>
      <w:r w:rsidRPr="000B6D4C">
        <w:rPr>
          <w:rFonts w:ascii="Sylfaen" w:hAnsi="Sylfaen"/>
        </w:rPr>
        <w:t xml:space="preserve"> ograniczającej ryzyko omyłkowego nakłucia (poprzez sygnalizację za pomocą zielonego wskaźnika), cewnika wykonanego z poliuretanu, widocznego w </w:t>
      </w:r>
      <w:proofErr w:type="spellStart"/>
      <w:r w:rsidRPr="000B6D4C">
        <w:rPr>
          <w:rFonts w:ascii="Sylfaen" w:hAnsi="Sylfaen"/>
        </w:rPr>
        <w:t>rtg</w:t>
      </w:r>
      <w:proofErr w:type="spellEnd"/>
      <w:r w:rsidRPr="000B6D4C">
        <w:rPr>
          <w:rFonts w:ascii="Sylfaen" w:hAnsi="Sylfaen"/>
        </w:rPr>
        <w:t xml:space="preserve">, z możliwością utrzymania w pacjencie do 29 dni, dostępnego w dwóch rozmiarach 9Ch oraz 12Ch, zakończonego układem z automatycznymi zastawkami jednokierunkowymi (bez konieczności regulacji przepływu za pomocą kraników), posiadający możliwość przełączenia w tryb drenażu z pominięciem zastawek. Zestaw dodatkowo zawiera: strzykawkę </w:t>
      </w:r>
      <w:proofErr w:type="spellStart"/>
      <w:r w:rsidRPr="000B6D4C">
        <w:rPr>
          <w:rFonts w:ascii="Sylfaen" w:hAnsi="Sylfaen"/>
        </w:rPr>
        <w:t>luer</w:t>
      </w:r>
      <w:proofErr w:type="spellEnd"/>
      <w:r w:rsidRPr="000B6D4C">
        <w:rPr>
          <w:rFonts w:ascii="Sylfaen" w:hAnsi="Sylfaen"/>
        </w:rPr>
        <w:t xml:space="preserve"> lock 30 ml, worek do drenażu 2000ml z kranikiem spustowym i zaworem odpowietrzającym, skalpel do nacięcia skóry z zatrzaskowym zabezpieczeniem ostrza przed zakłuciem, łącznik do systemu drenażowego i mocowanie cewnika do skóry pacjenta.</w:t>
      </w:r>
    </w:p>
    <w:p w14:paraId="74438190" w14:textId="794084FA" w:rsidR="000B6D4C" w:rsidRPr="000B6D4C" w:rsidRDefault="000B6D4C" w:rsidP="007C14A4">
      <w:pPr>
        <w:jc w:val="both"/>
        <w:rPr>
          <w:rFonts w:ascii="Sylfaen" w:hAnsi="Sylfaen"/>
        </w:rPr>
      </w:pPr>
      <w:r w:rsidRPr="00FB4B3C">
        <w:rPr>
          <w:rFonts w:ascii="Sylfaen" w:hAnsi="Sylfaen"/>
        </w:rPr>
        <w:t>Odpowiedź: Zgodnie z SWZ.</w:t>
      </w:r>
    </w:p>
    <w:p w14:paraId="5B2D0541" w14:textId="77777777" w:rsidR="000B6D4C" w:rsidRPr="000B6D4C" w:rsidRDefault="000B6D4C" w:rsidP="007C14A4">
      <w:pPr>
        <w:jc w:val="both"/>
        <w:rPr>
          <w:rFonts w:ascii="Sylfaen" w:hAnsi="Sylfaen"/>
        </w:rPr>
      </w:pPr>
    </w:p>
    <w:p w14:paraId="3438263B" w14:textId="77777777" w:rsidR="000B6D4C" w:rsidRPr="00FB4B3C" w:rsidRDefault="000B6D4C" w:rsidP="007C14A4">
      <w:pPr>
        <w:pStyle w:val="Akapitzlist"/>
        <w:numPr>
          <w:ilvl w:val="0"/>
          <w:numId w:val="5"/>
        </w:numPr>
        <w:ind w:left="426" w:hanging="426"/>
        <w:jc w:val="both"/>
        <w:rPr>
          <w:rFonts w:ascii="Sylfaen" w:hAnsi="Sylfaen"/>
          <w:b/>
        </w:rPr>
      </w:pPr>
      <w:r w:rsidRPr="00FB4B3C">
        <w:rPr>
          <w:rFonts w:ascii="Sylfaen" w:hAnsi="Sylfaen"/>
          <w:b/>
        </w:rPr>
        <w:t>Dotyczy zapisów SWZ:</w:t>
      </w:r>
    </w:p>
    <w:p w14:paraId="5B53D579" w14:textId="17019EDC" w:rsidR="000B6D4C" w:rsidRPr="00FB4B3C" w:rsidRDefault="000B6D4C" w:rsidP="007C14A4">
      <w:pPr>
        <w:jc w:val="both"/>
        <w:rPr>
          <w:rFonts w:ascii="Sylfaen" w:hAnsi="Sylfaen"/>
          <w:b/>
        </w:rPr>
      </w:pPr>
      <w:r w:rsidRPr="00FB4B3C">
        <w:rPr>
          <w:rFonts w:ascii="Sylfaen" w:hAnsi="Sylfaen"/>
        </w:rPr>
        <w:t xml:space="preserve"> Prosimy o doprecyzowanie – jaki będzie okres obowiązywania umowy? Zgodnie z zapisami SWZ wynosi on 48 miesięcy, a zgodnie z projektem umowy 24 miesiące.</w:t>
      </w:r>
    </w:p>
    <w:p w14:paraId="635E73A5" w14:textId="537681BE" w:rsidR="009901A6" w:rsidRPr="00FB4B3C" w:rsidRDefault="000B6D4C" w:rsidP="007C14A4">
      <w:pPr>
        <w:jc w:val="both"/>
        <w:rPr>
          <w:rFonts w:ascii="Sylfaen" w:hAnsi="Sylfaen"/>
        </w:rPr>
      </w:pPr>
      <w:r w:rsidRPr="00FB4B3C">
        <w:rPr>
          <w:rFonts w:ascii="Sylfaen" w:hAnsi="Sylfaen"/>
        </w:rPr>
        <w:t>Odpowiedź: Zamawiający zamieścił stosowną modyfikację SWZ.</w:t>
      </w:r>
    </w:p>
    <w:p w14:paraId="44EF80DF" w14:textId="77777777" w:rsidR="000B6D4C" w:rsidRPr="00FB4B3C" w:rsidRDefault="000B6D4C" w:rsidP="007C14A4">
      <w:pPr>
        <w:jc w:val="both"/>
        <w:rPr>
          <w:rFonts w:ascii="Sylfaen" w:hAnsi="Sylfaen"/>
        </w:rPr>
      </w:pPr>
    </w:p>
    <w:p w14:paraId="18C3F0C2" w14:textId="77777777" w:rsidR="000B6D4C" w:rsidRPr="00FB4B3C" w:rsidRDefault="000B6D4C" w:rsidP="007C14A4">
      <w:pPr>
        <w:pStyle w:val="Tekstpodstawowy"/>
        <w:numPr>
          <w:ilvl w:val="0"/>
          <w:numId w:val="5"/>
        </w:numPr>
        <w:ind w:left="426" w:hanging="426"/>
        <w:jc w:val="both"/>
        <w:rPr>
          <w:rFonts w:ascii="Sylfaen" w:hAnsi="Sylfaen" w:cs="Calibri Light"/>
          <w:bCs/>
          <w:sz w:val="24"/>
          <w:szCs w:val="24"/>
        </w:rPr>
      </w:pPr>
      <w:r w:rsidRPr="00FB4B3C">
        <w:rPr>
          <w:rFonts w:ascii="Sylfaen" w:hAnsi="Sylfaen" w:cs="Calibri Light"/>
          <w:bCs/>
          <w:sz w:val="24"/>
          <w:szCs w:val="24"/>
        </w:rPr>
        <w:t xml:space="preserve">Prosimy o dopuszczenie w </w:t>
      </w:r>
      <w:r w:rsidRPr="00FB4B3C">
        <w:rPr>
          <w:rFonts w:ascii="Sylfaen" w:hAnsi="Sylfaen" w:cs="Calibri Light"/>
          <w:b/>
          <w:sz w:val="24"/>
          <w:szCs w:val="24"/>
        </w:rPr>
        <w:t>pakiecie 2</w:t>
      </w:r>
      <w:r w:rsidRPr="00FB4B3C">
        <w:rPr>
          <w:rFonts w:ascii="Sylfaen" w:hAnsi="Sylfaen" w:cs="Calibri Light"/>
          <w:bCs/>
          <w:sz w:val="24"/>
          <w:szCs w:val="24"/>
        </w:rPr>
        <w:t xml:space="preserve"> Bezpieczny Zestaw Do Punkcji Opłucnej - </w:t>
      </w:r>
      <w:proofErr w:type="spellStart"/>
      <w:r w:rsidRPr="00FB4B3C">
        <w:rPr>
          <w:rFonts w:ascii="Sylfaen" w:hAnsi="Sylfaen" w:cs="Calibri Light"/>
          <w:bCs/>
          <w:sz w:val="24"/>
          <w:szCs w:val="24"/>
        </w:rPr>
        <w:t>Torakocentezy</w:t>
      </w:r>
      <w:proofErr w:type="spellEnd"/>
      <w:r w:rsidRPr="00FB4B3C">
        <w:rPr>
          <w:rFonts w:ascii="Sylfaen" w:hAnsi="Sylfaen" w:cs="Calibri Light"/>
          <w:bCs/>
          <w:sz w:val="24"/>
          <w:szCs w:val="24"/>
        </w:rPr>
        <w:t xml:space="preserve"> , sterylny. Skład Zestawu: Igła </w:t>
      </w:r>
      <w:proofErr w:type="spellStart"/>
      <w:r w:rsidRPr="00FB4B3C">
        <w:rPr>
          <w:rFonts w:ascii="Sylfaen" w:hAnsi="Sylfaen" w:cs="Calibri Light"/>
          <w:bCs/>
          <w:sz w:val="24"/>
          <w:szCs w:val="24"/>
        </w:rPr>
        <w:t>Veresa</w:t>
      </w:r>
      <w:proofErr w:type="spellEnd"/>
      <w:r w:rsidRPr="00FB4B3C">
        <w:rPr>
          <w:rFonts w:ascii="Sylfaen" w:hAnsi="Sylfaen" w:cs="Calibri Light"/>
          <w:bCs/>
          <w:sz w:val="24"/>
          <w:szCs w:val="24"/>
        </w:rPr>
        <w:t xml:space="preserve">, strzykawka </w:t>
      </w:r>
      <w:proofErr w:type="spellStart"/>
      <w:r w:rsidRPr="00FB4B3C">
        <w:rPr>
          <w:rFonts w:ascii="Sylfaen" w:hAnsi="Sylfaen" w:cs="Calibri Light"/>
          <w:bCs/>
          <w:sz w:val="24"/>
          <w:szCs w:val="24"/>
        </w:rPr>
        <w:t>Luer</w:t>
      </w:r>
      <w:proofErr w:type="spellEnd"/>
      <w:r w:rsidRPr="00FB4B3C">
        <w:rPr>
          <w:rFonts w:ascii="Sylfaen" w:hAnsi="Sylfaen" w:cs="Calibri Light"/>
          <w:bCs/>
          <w:sz w:val="24"/>
          <w:szCs w:val="24"/>
        </w:rPr>
        <w:t xml:space="preserve">-Lock 60ml, kaniula z otworami bocznymi oraz znacznikiem głębokości co 1cm, zawór trójdrożny zapewniający wygodny dostęp do zestawu drenującego bez otwierania systemu, worek o poj. minimum 2000ml. Worek, kaniula i strzykawka tworzące system zamknięty. Igła wprowadzająca igła </w:t>
      </w:r>
      <w:proofErr w:type="spellStart"/>
      <w:r w:rsidRPr="00FB4B3C">
        <w:rPr>
          <w:rFonts w:ascii="Sylfaen" w:hAnsi="Sylfaen" w:cs="Calibri Light"/>
          <w:bCs/>
          <w:sz w:val="24"/>
          <w:szCs w:val="24"/>
        </w:rPr>
        <w:t>Veresa</w:t>
      </w:r>
      <w:proofErr w:type="spellEnd"/>
      <w:r w:rsidRPr="00FB4B3C">
        <w:rPr>
          <w:rFonts w:ascii="Sylfaen" w:hAnsi="Sylfaen" w:cs="Calibri Light"/>
          <w:bCs/>
          <w:sz w:val="24"/>
          <w:szCs w:val="24"/>
        </w:rPr>
        <w:t xml:space="preserve"> wyposażona w zawór jednokierunkowy wentylowy lub zawór samozamykający zapobiegający przedostaniu się powietrza do jamy ciała oraz kolorowy wskaźnik bezpieczeństwa. Dodatkowy zawór automatyczny lub samozamykający się na cewniku zamykający światło cewnika po wysunięciu igły. </w:t>
      </w:r>
      <w:r w:rsidRPr="00FB4B3C">
        <w:rPr>
          <w:rFonts w:ascii="Sylfaen" w:hAnsi="Sylfaen" w:cs="Calibri Light"/>
          <w:bCs/>
          <w:sz w:val="24"/>
          <w:szCs w:val="24"/>
        </w:rPr>
        <w:lastRenderedPageBreak/>
        <w:t>Zestaw z cewnikiem o długości w zakresie 12 - 12,5cm umieszczonym na igle, rozmiar 8Fr/CH.</w:t>
      </w:r>
    </w:p>
    <w:p w14:paraId="5300AF2C" w14:textId="77777777" w:rsidR="000B6D4C" w:rsidRPr="00FB4B3C" w:rsidRDefault="000B6D4C" w:rsidP="007C14A4">
      <w:pPr>
        <w:pStyle w:val="Tekstpodstawowy"/>
        <w:jc w:val="both"/>
        <w:rPr>
          <w:rFonts w:ascii="Sylfaen" w:hAnsi="Sylfaen" w:cs="Calibri Light"/>
          <w:bCs/>
          <w:sz w:val="24"/>
          <w:szCs w:val="24"/>
        </w:rPr>
      </w:pPr>
    </w:p>
    <w:p w14:paraId="13EE691B" w14:textId="77777777" w:rsidR="000B6D4C" w:rsidRPr="000B6D4C" w:rsidRDefault="000B6D4C" w:rsidP="007C14A4">
      <w:pPr>
        <w:pStyle w:val="Tekstpodstawowy"/>
        <w:jc w:val="both"/>
        <w:rPr>
          <w:rFonts w:ascii="Sylfaen" w:hAnsi="Sylfaen" w:cs="Calibri Light"/>
          <w:bCs/>
          <w:sz w:val="24"/>
          <w:szCs w:val="24"/>
        </w:rPr>
      </w:pPr>
      <w:r w:rsidRPr="000B6D4C">
        <w:rPr>
          <w:rFonts w:ascii="Sylfaen" w:hAnsi="Sylfaen" w:cs="Calibri Light"/>
          <w:bCs/>
          <w:sz w:val="24"/>
          <w:szCs w:val="24"/>
        </w:rPr>
        <w:t>Odpowiedź: Zgodnie z SWZ.</w:t>
      </w:r>
    </w:p>
    <w:p w14:paraId="15485B97" w14:textId="77777777" w:rsidR="000B6D4C" w:rsidRPr="00FB4B3C" w:rsidRDefault="000B6D4C" w:rsidP="007C14A4">
      <w:pPr>
        <w:pStyle w:val="Tekstpodstawowy"/>
        <w:jc w:val="both"/>
        <w:rPr>
          <w:rFonts w:ascii="Sylfaen" w:hAnsi="Sylfaen" w:cs="Calibri Light"/>
          <w:bCs/>
          <w:sz w:val="24"/>
          <w:szCs w:val="24"/>
        </w:rPr>
      </w:pPr>
    </w:p>
    <w:p w14:paraId="238B8363" w14:textId="42ECFD73" w:rsidR="000B6D4C" w:rsidRPr="00FB4B3C" w:rsidRDefault="000B6D4C" w:rsidP="007C14A4">
      <w:pPr>
        <w:pStyle w:val="Tekstpodstawowy"/>
        <w:numPr>
          <w:ilvl w:val="0"/>
          <w:numId w:val="5"/>
        </w:numPr>
        <w:ind w:left="426" w:hanging="426"/>
        <w:jc w:val="both"/>
        <w:rPr>
          <w:rFonts w:ascii="Sylfaen" w:hAnsi="Sylfaen" w:cs="Calibri Light"/>
          <w:bCs/>
          <w:sz w:val="24"/>
          <w:szCs w:val="24"/>
        </w:rPr>
      </w:pPr>
      <w:r w:rsidRPr="00FB4B3C">
        <w:rPr>
          <w:rFonts w:ascii="Sylfaen" w:hAnsi="Sylfaen" w:cs="Calibri Light"/>
          <w:bCs/>
          <w:sz w:val="24"/>
          <w:szCs w:val="24"/>
        </w:rPr>
        <w:t xml:space="preserve">Prosimy o dopuszczenie w </w:t>
      </w:r>
      <w:r w:rsidRPr="00FB4B3C">
        <w:rPr>
          <w:rFonts w:ascii="Sylfaen" w:hAnsi="Sylfaen" w:cs="Calibri Light"/>
          <w:b/>
          <w:sz w:val="24"/>
          <w:szCs w:val="24"/>
        </w:rPr>
        <w:t>pakiecie 3</w:t>
      </w:r>
      <w:r w:rsidRPr="00FB4B3C">
        <w:rPr>
          <w:rFonts w:ascii="Sylfaen" w:hAnsi="Sylfaen" w:cs="Calibri Light"/>
          <w:bCs/>
          <w:sz w:val="24"/>
          <w:szCs w:val="24"/>
        </w:rPr>
        <w:t xml:space="preserve"> Bezpieczny Zestaw Do Punkcji Opłucnej - </w:t>
      </w:r>
      <w:proofErr w:type="spellStart"/>
      <w:r w:rsidRPr="00FB4B3C">
        <w:rPr>
          <w:rFonts w:ascii="Sylfaen" w:hAnsi="Sylfaen" w:cs="Calibri Light"/>
          <w:bCs/>
          <w:sz w:val="24"/>
          <w:szCs w:val="24"/>
        </w:rPr>
        <w:t>Torakocentezy</w:t>
      </w:r>
      <w:proofErr w:type="spellEnd"/>
      <w:r w:rsidRPr="00FB4B3C">
        <w:rPr>
          <w:rFonts w:ascii="Sylfaen" w:hAnsi="Sylfaen" w:cs="Calibri Light"/>
          <w:bCs/>
          <w:sz w:val="24"/>
          <w:szCs w:val="24"/>
        </w:rPr>
        <w:t xml:space="preserve"> , sterylny. Skład Zestawu: Igła </w:t>
      </w:r>
      <w:proofErr w:type="spellStart"/>
      <w:r w:rsidRPr="00FB4B3C">
        <w:rPr>
          <w:rFonts w:ascii="Sylfaen" w:hAnsi="Sylfaen" w:cs="Calibri Light"/>
          <w:bCs/>
          <w:sz w:val="24"/>
          <w:szCs w:val="24"/>
        </w:rPr>
        <w:t>Veresa</w:t>
      </w:r>
      <w:proofErr w:type="spellEnd"/>
      <w:r w:rsidRPr="00FB4B3C">
        <w:rPr>
          <w:rFonts w:ascii="Sylfaen" w:hAnsi="Sylfaen" w:cs="Calibri Light"/>
          <w:bCs/>
          <w:sz w:val="24"/>
          <w:szCs w:val="24"/>
        </w:rPr>
        <w:t xml:space="preserve">, strzykawka </w:t>
      </w:r>
      <w:proofErr w:type="spellStart"/>
      <w:r w:rsidRPr="00FB4B3C">
        <w:rPr>
          <w:rFonts w:ascii="Sylfaen" w:hAnsi="Sylfaen" w:cs="Calibri Light"/>
          <w:bCs/>
          <w:sz w:val="24"/>
          <w:szCs w:val="24"/>
        </w:rPr>
        <w:t>Luer</w:t>
      </w:r>
      <w:proofErr w:type="spellEnd"/>
      <w:r w:rsidRPr="00FB4B3C">
        <w:rPr>
          <w:rFonts w:ascii="Sylfaen" w:hAnsi="Sylfaen" w:cs="Calibri Light"/>
          <w:bCs/>
          <w:sz w:val="24"/>
          <w:szCs w:val="24"/>
        </w:rPr>
        <w:t xml:space="preserve">-Lock 60ml, kaniula z otworami bocznymi oraz znacznikiem głębokości co 1cm, zawór trójdrożny zapewniający wygodny dostęp do zestawu drenującego bez otwierania systemu, worek o poj. minimum 2000ml. Worek, kaniula i strzykawka tworzące system zamknięty. Igła wprowadzająca igła </w:t>
      </w:r>
      <w:proofErr w:type="spellStart"/>
      <w:r w:rsidRPr="00FB4B3C">
        <w:rPr>
          <w:rFonts w:ascii="Sylfaen" w:hAnsi="Sylfaen" w:cs="Calibri Light"/>
          <w:bCs/>
          <w:sz w:val="24"/>
          <w:szCs w:val="24"/>
        </w:rPr>
        <w:t>Veresa</w:t>
      </w:r>
      <w:proofErr w:type="spellEnd"/>
      <w:r w:rsidRPr="00FB4B3C">
        <w:rPr>
          <w:rFonts w:ascii="Sylfaen" w:hAnsi="Sylfaen" w:cs="Calibri Light"/>
          <w:bCs/>
          <w:sz w:val="24"/>
          <w:szCs w:val="24"/>
        </w:rPr>
        <w:t xml:space="preserve"> wyposażona w zawór jednokierunkowy wentylowy lub zawór samozamykający zapobiegający przedostaniu się powietrza do jamy ciała oraz kolorowy wskaźnik bezpieczeństwa. Dodatkowy zawór automatyczny lub samozamykający się na cewniku zamykający światło cewnika po wysunięciu igły. Zestaw z cewnikiem o długości w zakresie 12 - 12,5cm umieszczonym na igle, rozmiar 8Fr/CH.</w:t>
      </w:r>
    </w:p>
    <w:p w14:paraId="5B6B6194" w14:textId="77777777" w:rsidR="000B6D4C" w:rsidRPr="00FB4B3C" w:rsidRDefault="000B6D4C" w:rsidP="007C14A4">
      <w:pPr>
        <w:jc w:val="both"/>
        <w:rPr>
          <w:rFonts w:ascii="Sylfaen" w:hAnsi="Sylfaen"/>
        </w:rPr>
      </w:pPr>
      <w:r w:rsidRPr="00FB4B3C">
        <w:rPr>
          <w:rFonts w:ascii="Sylfaen" w:hAnsi="Sylfaen"/>
        </w:rPr>
        <w:t>Odpowiedź: Zgodnie z SWZ.</w:t>
      </w:r>
    </w:p>
    <w:p w14:paraId="3A3C3233" w14:textId="77777777" w:rsidR="000B6D4C" w:rsidRPr="00FB4B3C" w:rsidRDefault="000B6D4C" w:rsidP="007C14A4">
      <w:pPr>
        <w:pStyle w:val="Tekstpodstawowy"/>
        <w:jc w:val="both"/>
        <w:rPr>
          <w:rFonts w:ascii="Sylfaen" w:hAnsi="Sylfaen" w:cs="Calibri Light"/>
          <w:bCs/>
          <w:sz w:val="24"/>
          <w:szCs w:val="24"/>
        </w:rPr>
      </w:pPr>
    </w:p>
    <w:p w14:paraId="4325B7D3" w14:textId="6D7FF48E" w:rsidR="000B6D4C" w:rsidRPr="00FB4B3C" w:rsidRDefault="000B6D4C" w:rsidP="007C14A4">
      <w:pPr>
        <w:pStyle w:val="Akapitzlist"/>
        <w:numPr>
          <w:ilvl w:val="0"/>
          <w:numId w:val="5"/>
        </w:numPr>
        <w:ind w:left="426" w:hanging="426"/>
        <w:jc w:val="both"/>
        <w:rPr>
          <w:rFonts w:ascii="Sylfaen" w:eastAsia="Times New Roman" w:hAnsi="Sylfaen"/>
          <w:b/>
        </w:rPr>
      </w:pPr>
      <w:r w:rsidRPr="00FB4B3C">
        <w:rPr>
          <w:rFonts w:ascii="Sylfaen" w:hAnsi="Sylfaen"/>
          <w:b/>
        </w:rPr>
        <w:t>Część 4</w:t>
      </w:r>
      <w:r w:rsidR="00FB4B3C">
        <w:rPr>
          <w:rFonts w:ascii="Sylfaen" w:hAnsi="Sylfaen"/>
          <w:b/>
        </w:rPr>
        <w:t xml:space="preserve"> </w:t>
      </w:r>
      <w:r w:rsidRPr="00FB4B3C">
        <w:rPr>
          <w:rFonts w:ascii="Sylfaen" w:hAnsi="Sylfaen"/>
          <w:b/>
        </w:rPr>
        <w:t>Pozycja 1</w:t>
      </w:r>
      <w:r w:rsidRPr="00FB4B3C">
        <w:rPr>
          <w:rFonts w:ascii="Sylfaen" w:hAnsi="Sylfaen"/>
        </w:rPr>
        <w:t xml:space="preserve"> Czy Zamawiający wymaga próbki, która zawiera w sobie trio igieł czy igłę </w:t>
      </w:r>
      <w:proofErr w:type="spellStart"/>
      <w:r w:rsidRPr="00FB4B3C">
        <w:rPr>
          <w:rFonts w:ascii="Sylfaen" w:hAnsi="Sylfaen"/>
        </w:rPr>
        <w:t>Veressa</w:t>
      </w:r>
      <w:proofErr w:type="spellEnd"/>
      <w:r w:rsidRPr="00FB4B3C">
        <w:rPr>
          <w:rFonts w:ascii="Sylfaen" w:hAnsi="Sylfaen"/>
        </w:rPr>
        <w:t>?</w:t>
      </w:r>
    </w:p>
    <w:p w14:paraId="629900F1" w14:textId="7BEB8044" w:rsidR="000B6D4C" w:rsidRPr="00FB4B3C" w:rsidRDefault="000B6D4C" w:rsidP="007C14A4">
      <w:pPr>
        <w:jc w:val="both"/>
        <w:rPr>
          <w:rFonts w:ascii="Sylfaen" w:hAnsi="Sylfaen"/>
        </w:rPr>
      </w:pPr>
      <w:r w:rsidRPr="00FB4B3C">
        <w:rPr>
          <w:rFonts w:ascii="Sylfaen" w:hAnsi="Sylfaen"/>
        </w:rPr>
        <w:t xml:space="preserve">Odpowiedź: </w:t>
      </w:r>
      <w:r w:rsidR="007C14A4">
        <w:rPr>
          <w:rFonts w:ascii="Sylfaen" w:hAnsi="Sylfaen"/>
        </w:rPr>
        <w:t>Zamawiający wymaga d</w:t>
      </w:r>
      <w:r w:rsidRPr="00FB4B3C">
        <w:rPr>
          <w:rFonts w:ascii="Sylfaen" w:hAnsi="Sylfaen"/>
        </w:rPr>
        <w:t>owoln</w:t>
      </w:r>
      <w:r w:rsidR="007C14A4">
        <w:rPr>
          <w:rFonts w:ascii="Sylfaen" w:hAnsi="Sylfaen"/>
        </w:rPr>
        <w:t>ej</w:t>
      </w:r>
      <w:r w:rsidRPr="00FB4B3C">
        <w:rPr>
          <w:rFonts w:ascii="Sylfaen" w:hAnsi="Sylfaen"/>
        </w:rPr>
        <w:t xml:space="preserve"> próbk</w:t>
      </w:r>
      <w:r w:rsidR="007C14A4">
        <w:rPr>
          <w:rFonts w:ascii="Sylfaen" w:hAnsi="Sylfaen"/>
        </w:rPr>
        <w:t>i.</w:t>
      </w:r>
    </w:p>
    <w:p w14:paraId="35571FB6" w14:textId="77777777" w:rsidR="00FB4B3C" w:rsidRPr="00FB4B3C" w:rsidRDefault="00FB4B3C" w:rsidP="007C14A4">
      <w:pPr>
        <w:pStyle w:val="Akapitzlist"/>
        <w:numPr>
          <w:ilvl w:val="0"/>
          <w:numId w:val="5"/>
        </w:numPr>
        <w:ind w:left="284" w:hanging="284"/>
        <w:jc w:val="both"/>
        <w:rPr>
          <w:rFonts w:ascii="Sylfaen" w:hAnsi="Sylfaen"/>
        </w:rPr>
      </w:pPr>
      <w:r w:rsidRPr="00FB4B3C">
        <w:rPr>
          <w:rFonts w:ascii="Sylfaen" w:hAnsi="Sylfaen"/>
        </w:rPr>
        <w:t>Czy Zamawiający w pakiecie 1 w pozycji 1 w miejsce pierwotnych zapisów wyrazi zgodę na złożenie oferty na oryginalny produkt znanego amerykańskiego producenta zgodnie z opisem: Zestaw do drenażu opłucnej (aktywnego i grawitacyjnego) z mechaniczną, suchą regulacją siły ssania (regulacja za pomocą słupa wody wykluczona) w zakresie od -10 do -40cm H</w:t>
      </w:r>
      <w:r w:rsidRPr="00FB4B3C">
        <w:rPr>
          <w:rFonts w:ascii="Sylfaen" w:hAnsi="Sylfaen"/>
          <w:b/>
          <w:bCs/>
        </w:rPr>
        <w:t>2</w:t>
      </w:r>
      <w:r w:rsidRPr="00FB4B3C">
        <w:rPr>
          <w:rFonts w:ascii="Sylfaen" w:hAnsi="Sylfaen"/>
        </w:rPr>
        <w:t xml:space="preserve">O. Bezgłośny. Wyskalowany do objętości 2500ml z precyzyjną podziałką umożliwiający wizualizację prawidłowego działania drenażu w zakresie małych objętości ( co 1ml do 100ml  </w:t>
      </w:r>
      <w:r w:rsidRPr="00FB4B3C">
        <w:rPr>
          <w:rFonts w:ascii="Sylfaen" w:hAnsi="Sylfaen"/>
        </w:rPr>
        <w:br/>
        <w:t xml:space="preserve">i co 2 do 200ml, co 5ml do 2500ml). Mieszki próżniowe jako optyczny wskaźnik poprawnego działania źródła ssania. Automatyczne </w:t>
      </w:r>
      <w:proofErr w:type="spellStart"/>
      <w:r w:rsidRPr="00FB4B3C">
        <w:rPr>
          <w:rFonts w:ascii="Sylfaen" w:hAnsi="Sylfaen"/>
        </w:rPr>
        <w:t>odbarczanie</w:t>
      </w:r>
      <w:proofErr w:type="spellEnd"/>
      <w:r w:rsidRPr="00FB4B3C">
        <w:rPr>
          <w:rFonts w:ascii="Sylfaen" w:hAnsi="Sylfaen"/>
        </w:rPr>
        <w:t xml:space="preserve"> wysokiego ujemnego podciśnienia w opłucnej z dodatkową zastawką manualną oraz automatyczny zawór uwalniający dodatnie ciśnienie. Bezigłowy port do pobierania próbek drenowanego płynu. W zestawie fiolka z wodą sterylną do wypełnienia zastawki wodnej. Możliwość postawienia drenażu na podłodze. Uchwyt umożliwiający przenoszenie lub powieszenie, z możliwością położenia w pozycji horyzontalnej (poziomej) na krótki czas nie powodując wymieszania roztworów wewnątrz komory. Pojedynczy dren łączący </w:t>
      </w:r>
      <w:proofErr w:type="spellStart"/>
      <w:r w:rsidRPr="00FB4B3C">
        <w:rPr>
          <w:rFonts w:ascii="Sylfaen" w:hAnsi="Sylfaen"/>
        </w:rPr>
        <w:t>bezlateksowy</w:t>
      </w:r>
      <w:proofErr w:type="spellEnd"/>
      <w:r w:rsidRPr="00FB4B3C">
        <w:rPr>
          <w:rFonts w:ascii="Sylfaen" w:hAnsi="Sylfaen"/>
        </w:rPr>
        <w:t xml:space="preserve"> zabezpieczonym przed </w:t>
      </w:r>
      <w:proofErr w:type="spellStart"/>
      <w:r w:rsidRPr="00FB4B3C">
        <w:rPr>
          <w:rFonts w:ascii="Sylfaen" w:hAnsi="Sylfaen"/>
        </w:rPr>
        <w:t>przed</w:t>
      </w:r>
      <w:proofErr w:type="spellEnd"/>
      <w:r w:rsidRPr="00FB4B3C">
        <w:rPr>
          <w:rFonts w:ascii="Sylfaen" w:hAnsi="Sylfaen"/>
        </w:rPr>
        <w:t xml:space="preserve"> zagięciem sprężyną, wyposażony w klamrę zaciskową. Zapakowany sterylnie?</w:t>
      </w:r>
    </w:p>
    <w:p w14:paraId="76272E68" w14:textId="62C811BB" w:rsidR="00FB4B3C" w:rsidRPr="00FB4B3C" w:rsidRDefault="00FB4B3C" w:rsidP="007C14A4">
      <w:pPr>
        <w:jc w:val="both"/>
        <w:rPr>
          <w:rFonts w:ascii="Sylfaen" w:hAnsi="Sylfaen"/>
        </w:rPr>
      </w:pPr>
      <w:r w:rsidRPr="00FB4B3C">
        <w:rPr>
          <w:rFonts w:ascii="Sylfaen" w:hAnsi="Sylfaen"/>
        </w:rPr>
        <w:t>Odpowiedź: Zgodnie z SWZ.</w:t>
      </w:r>
    </w:p>
    <w:p w14:paraId="6A6851A5" w14:textId="77777777" w:rsidR="00FB4B3C" w:rsidRPr="00FB4B3C" w:rsidRDefault="00FB4B3C" w:rsidP="007C14A4">
      <w:pPr>
        <w:pStyle w:val="Akapitzlist"/>
        <w:numPr>
          <w:ilvl w:val="0"/>
          <w:numId w:val="5"/>
        </w:numPr>
        <w:ind w:left="284" w:hanging="284"/>
        <w:jc w:val="both"/>
        <w:rPr>
          <w:rFonts w:ascii="Sylfaen" w:hAnsi="Sylfaen"/>
        </w:rPr>
      </w:pPr>
      <w:r w:rsidRPr="00FB4B3C">
        <w:rPr>
          <w:rFonts w:ascii="Sylfaen" w:hAnsi="Sylfaen"/>
        </w:rPr>
        <w:t>Czy Zamawiający wyrazi zgodę na wyłączenie pozycji 1 z pakietu 1?</w:t>
      </w:r>
    </w:p>
    <w:p w14:paraId="1CFAE772" w14:textId="77777777" w:rsidR="00FB4B3C" w:rsidRPr="00FB4B3C" w:rsidRDefault="00FB4B3C" w:rsidP="007C14A4">
      <w:pPr>
        <w:jc w:val="both"/>
        <w:rPr>
          <w:rFonts w:ascii="Sylfaen" w:hAnsi="Sylfaen"/>
        </w:rPr>
      </w:pPr>
      <w:r w:rsidRPr="00FB4B3C">
        <w:rPr>
          <w:rFonts w:ascii="Sylfaen" w:hAnsi="Sylfaen"/>
        </w:rPr>
        <w:t>Odpowiedź: Zgodnie z SWZ.</w:t>
      </w:r>
    </w:p>
    <w:p w14:paraId="0C42455B" w14:textId="77777777" w:rsidR="00FB4B3C" w:rsidRPr="00FB4B3C" w:rsidRDefault="00FB4B3C" w:rsidP="007C14A4">
      <w:pPr>
        <w:jc w:val="both"/>
        <w:rPr>
          <w:rFonts w:ascii="Sylfaen" w:hAnsi="Sylfaen"/>
        </w:rPr>
      </w:pPr>
    </w:p>
    <w:p w14:paraId="6663EDF0" w14:textId="77777777" w:rsidR="00FB4B3C" w:rsidRPr="00FB4B3C" w:rsidRDefault="00FB4B3C" w:rsidP="007C14A4">
      <w:pPr>
        <w:jc w:val="both"/>
        <w:rPr>
          <w:rFonts w:ascii="Sylfaen" w:hAnsi="Sylfaen"/>
        </w:rPr>
      </w:pPr>
    </w:p>
    <w:p w14:paraId="3EF4A555" w14:textId="529C4035" w:rsidR="00FB4B3C" w:rsidRPr="00FB4B3C" w:rsidRDefault="00FB4B3C" w:rsidP="007C14A4">
      <w:pPr>
        <w:pStyle w:val="Akapitzlist"/>
        <w:numPr>
          <w:ilvl w:val="0"/>
          <w:numId w:val="5"/>
        </w:numPr>
        <w:ind w:left="426" w:hanging="426"/>
        <w:jc w:val="both"/>
        <w:rPr>
          <w:rFonts w:ascii="Sylfaen" w:hAnsi="Sylfaen"/>
        </w:rPr>
      </w:pPr>
      <w:r w:rsidRPr="00FB4B3C">
        <w:rPr>
          <w:rFonts w:ascii="Sylfaen" w:hAnsi="Sylfaen"/>
        </w:rPr>
        <w:t>Ad par. 4 ust. 9</w:t>
      </w:r>
      <w:r w:rsidRPr="00FB4B3C">
        <w:rPr>
          <w:rFonts w:ascii="Sylfaen" w:hAnsi="Sylfaen"/>
        </w:rPr>
        <w:t xml:space="preserve"> umowy</w:t>
      </w:r>
    </w:p>
    <w:p w14:paraId="671FC9B2" w14:textId="4A41769D" w:rsidR="00FB4B3C" w:rsidRPr="00FB4B3C" w:rsidRDefault="00FB4B3C" w:rsidP="007C14A4">
      <w:pPr>
        <w:pStyle w:val="Akapitzlist"/>
        <w:ind w:left="426"/>
        <w:jc w:val="both"/>
        <w:rPr>
          <w:rFonts w:ascii="Sylfaen" w:hAnsi="Sylfaen"/>
        </w:rPr>
      </w:pPr>
      <w:r w:rsidRPr="00FB4B3C">
        <w:rPr>
          <w:rFonts w:ascii="Sylfaen" w:hAnsi="Sylfaen"/>
        </w:rPr>
        <w:t xml:space="preserve">Prosimy o dopisanie uściślenia o treści „o ile zaległości płatnicze Zamawiającego nie przekroczą 60 dni”. </w:t>
      </w:r>
    </w:p>
    <w:p w14:paraId="75B70F7F" w14:textId="77777777" w:rsidR="00FB4B3C" w:rsidRPr="00FB4B3C" w:rsidRDefault="00FB4B3C" w:rsidP="007C14A4">
      <w:pPr>
        <w:pStyle w:val="Akapitzlist"/>
        <w:ind w:left="426"/>
        <w:jc w:val="both"/>
        <w:rPr>
          <w:rFonts w:ascii="Sylfaen" w:hAnsi="Sylfaen"/>
        </w:rPr>
      </w:pPr>
    </w:p>
    <w:p w14:paraId="39F2CC8F" w14:textId="77777777" w:rsidR="00FB4B3C" w:rsidRPr="00FB4B3C" w:rsidRDefault="00FB4B3C" w:rsidP="007C14A4">
      <w:pPr>
        <w:pStyle w:val="Akapitzlist"/>
        <w:ind w:left="426"/>
        <w:jc w:val="both"/>
        <w:rPr>
          <w:rFonts w:ascii="Sylfaen" w:hAnsi="Sylfaen"/>
        </w:rPr>
      </w:pPr>
      <w:r w:rsidRPr="00FB4B3C">
        <w:rPr>
          <w:rFonts w:ascii="Sylfaen" w:hAnsi="Sylfaen"/>
        </w:rPr>
        <w:t>Odpowiedź: Zgodnie z SWZ.</w:t>
      </w:r>
    </w:p>
    <w:p w14:paraId="23EC383F" w14:textId="77777777" w:rsidR="000B6D4C" w:rsidRPr="00FB4B3C" w:rsidRDefault="000B6D4C" w:rsidP="00FB4B3C">
      <w:pPr>
        <w:pStyle w:val="Akapitzlist"/>
        <w:ind w:left="426"/>
        <w:rPr>
          <w:rFonts w:ascii="Sylfaen" w:hAnsi="Sylfaen"/>
        </w:rPr>
      </w:pPr>
    </w:p>
    <w:sectPr w:rsidR="000B6D4C" w:rsidRPr="00FB4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2F82BDB"/>
    <w:multiLevelType w:val="hybridMultilevel"/>
    <w:tmpl w:val="7B4A3454"/>
    <w:lvl w:ilvl="0" w:tplc="83E4231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EE862C9"/>
    <w:multiLevelType w:val="hybridMultilevel"/>
    <w:tmpl w:val="5CDA9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322B42"/>
    <w:multiLevelType w:val="hybridMultilevel"/>
    <w:tmpl w:val="4B323F1A"/>
    <w:lvl w:ilvl="0" w:tplc="190C31F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73C343FF"/>
    <w:multiLevelType w:val="hybridMultilevel"/>
    <w:tmpl w:val="CC08C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78644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1176205">
    <w:abstractNumId w:val="0"/>
  </w:num>
  <w:num w:numId="3" w16cid:durableId="1883898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388960">
    <w:abstractNumId w:val="1"/>
  </w:num>
  <w:num w:numId="5" w16cid:durableId="1370305264">
    <w:abstractNumId w:val="2"/>
  </w:num>
  <w:num w:numId="6" w16cid:durableId="436216058">
    <w:abstractNumId w:val="3"/>
  </w:num>
  <w:num w:numId="7" w16cid:durableId="1404598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4C"/>
    <w:rsid w:val="000B6D4C"/>
    <w:rsid w:val="007C14A4"/>
    <w:rsid w:val="008279B7"/>
    <w:rsid w:val="009901A6"/>
    <w:rsid w:val="00FB4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FF63"/>
  <w15:chartTrackingRefBased/>
  <w15:docId w15:val="{AB08DBC8-4FFF-4AC8-B5F6-7B19FFDD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D4C"/>
    <w:pPr>
      <w:spacing w:line="25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6D4C"/>
    <w:pPr>
      <w:ind w:left="720"/>
      <w:contextualSpacing/>
    </w:pPr>
  </w:style>
  <w:style w:type="paragraph" w:styleId="Tekstpodstawowy">
    <w:name w:val="Body Text"/>
    <w:basedOn w:val="Normalny"/>
    <w:link w:val="TekstpodstawowyZnak"/>
    <w:rsid w:val="000B6D4C"/>
    <w:pPr>
      <w:spacing w:after="0" w:line="240" w:lineRule="auto"/>
    </w:pPr>
    <w:rPr>
      <w:rFonts w:ascii="Times New Roman" w:eastAsia="Times New Roman" w:hAnsi="Times New Roman"/>
      <w:kern w:val="0"/>
      <w:sz w:val="28"/>
      <w:szCs w:val="20"/>
      <w:lang w:eastAsia="pl-PL"/>
    </w:rPr>
  </w:style>
  <w:style w:type="character" w:customStyle="1" w:styleId="TekstpodstawowyZnak">
    <w:name w:val="Tekst podstawowy Znak"/>
    <w:basedOn w:val="Domylnaczcionkaakapitu"/>
    <w:link w:val="Tekstpodstawowy"/>
    <w:rsid w:val="000B6D4C"/>
    <w:rPr>
      <w:rFonts w:ascii="Times New Roman" w:eastAsia="Times New Roman" w:hAnsi="Times New Roman" w:cs="Times New Roman"/>
      <w:kern w:val="0"/>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68427">
      <w:bodyDiv w:val="1"/>
      <w:marLeft w:val="0"/>
      <w:marRight w:val="0"/>
      <w:marTop w:val="0"/>
      <w:marBottom w:val="0"/>
      <w:divBdr>
        <w:top w:val="none" w:sz="0" w:space="0" w:color="auto"/>
        <w:left w:val="none" w:sz="0" w:space="0" w:color="auto"/>
        <w:bottom w:val="none" w:sz="0" w:space="0" w:color="auto"/>
        <w:right w:val="none" w:sz="0" w:space="0" w:color="auto"/>
      </w:divBdr>
    </w:div>
    <w:div w:id="814378460">
      <w:bodyDiv w:val="1"/>
      <w:marLeft w:val="0"/>
      <w:marRight w:val="0"/>
      <w:marTop w:val="0"/>
      <w:marBottom w:val="0"/>
      <w:divBdr>
        <w:top w:val="none" w:sz="0" w:space="0" w:color="auto"/>
        <w:left w:val="none" w:sz="0" w:space="0" w:color="auto"/>
        <w:bottom w:val="none" w:sz="0" w:space="0" w:color="auto"/>
        <w:right w:val="none" w:sz="0" w:space="0" w:color="auto"/>
      </w:divBdr>
    </w:div>
    <w:div w:id="1039278468">
      <w:bodyDiv w:val="1"/>
      <w:marLeft w:val="0"/>
      <w:marRight w:val="0"/>
      <w:marTop w:val="0"/>
      <w:marBottom w:val="0"/>
      <w:divBdr>
        <w:top w:val="none" w:sz="0" w:space="0" w:color="auto"/>
        <w:left w:val="none" w:sz="0" w:space="0" w:color="auto"/>
        <w:bottom w:val="none" w:sz="0" w:space="0" w:color="auto"/>
        <w:right w:val="none" w:sz="0" w:space="0" w:color="auto"/>
      </w:divBdr>
    </w:div>
    <w:div w:id="15863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707</Words>
  <Characters>4242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1</cp:revision>
  <cp:lastPrinted>2024-08-05T10:09:00Z</cp:lastPrinted>
  <dcterms:created xsi:type="dcterms:W3CDTF">2024-08-05T09:46:00Z</dcterms:created>
  <dcterms:modified xsi:type="dcterms:W3CDTF">2024-08-05T10:11:00Z</dcterms:modified>
</cp:coreProperties>
</file>