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E4D56" w14:textId="71CB87CD" w:rsidR="00AA742B" w:rsidRPr="008E7B10" w:rsidRDefault="00AA742B" w:rsidP="00AA742B">
      <w:pPr>
        <w:ind w:left="5664" w:firstLine="708"/>
        <w:rPr>
          <w:rFonts w:ascii="Sylfaen" w:hAnsi="Sylfaen"/>
        </w:rPr>
      </w:pPr>
      <w:r w:rsidRPr="008E7B10">
        <w:rPr>
          <w:rFonts w:ascii="Sylfaen" w:hAnsi="Sylfaen"/>
        </w:rPr>
        <w:t xml:space="preserve">Toruń, dn. </w:t>
      </w:r>
      <w:r w:rsidR="00267388">
        <w:rPr>
          <w:rFonts w:ascii="Sylfaen" w:hAnsi="Sylfaen"/>
        </w:rPr>
        <w:t>22</w:t>
      </w:r>
      <w:r w:rsidRPr="008E7B10">
        <w:rPr>
          <w:rFonts w:ascii="Sylfaen" w:hAnsi="Sylfaen"/>
        </w:rPr>
        <w:t>.0</w:t>
      </w:r>
      <w:r>
        <w:rPr>
          <w:rFonts w:ascii="Sylfaen" w:hAnsi="Sylfaen"/>
        </w:rPr>
        <w:t>7</w:t>
      </w:r>
      <w:r w:rsidRPr="008E7B10">
        <w:rPr>
          <w:rFonts w:ascii="Sylfaen" w:hAnsi="Sylfaen"/>
        </w:rPr>
        <w:t>.2024 r.</w:t>
      </w:r>
    </w:p>
    <w:p w14:paraId="3AF9AC7E" w14:textId="77777777" w:rsidR="00AA742B" w:rsidRPr="008E7B10" w:rsidRDefault="00AA742B" w:rsidP="00AA742B">
      <w:pPr>
        <w:rPr>
          <w:rFonts w:ascii="Sylfaen" w:hAnsi="Sylfaen"/>
        </w:rPr>
      </w:pPr>
    </w:p>
    <w:p w14:paraId="1EC8125C" w14:textId="48BC1843" w:rsidR="00AA742B" w:rsidRPr="008E7B10" w:rsidRDefault="00AA742B" w:rsidP="008320DB">
      <w:pPr>
        <w:rPr>
          <w:rFonts w:ascii="Sylfaen" w:hAnsi="Sylfaen"/>
        </w:rPr>
      </w:pPr>
      <w:r w:rsidRPr="008E7B10">
        <w:rPr>
          <w:rFonts w:ascii="Sylfaen" w:hAnsi="Sylfaen"/>
        </w:rPr>
        <w:t>L.dz. SSM.DZP.200.</w:t>
      </w:r>
      <w:r>
        <w:rPr>
          <w:rFonts w:ascii="Sylfaen" w:hAnsi="Sylfaen"/>
        </w:rPr>
        <w:t>11</w:t>
      </w:r>
      <w:r w:rsidR="00267388">
        <w:rPr>
          <w:rFonts w:ascii="Sylfaen" w:hAnsi="Sylfaen"/>
        </w:rPr>
        <w:t>7</w:t>
      </w:r>
      <w:r>
        <w:rPr>
          <w:rFonts w:ascii="Sylfaen" w:hAnsi="Sylfaen"/>
        </w:rPr>
        <w:t>.</w:t>
      </w:r>
      <w:r w:rsidRPr="008E7B10">
        <w:rPr>
          <w:rFonts w:ascii="Sylfaen" w:hAnsi="Sylfaen"/>
        </w:rPr>
        <w:t>2024</w:t>
      </w:r>
    </w:p>
    <w:p w14:paraId="7C75180E" w14:textId="22509773" w:rsidR="00AA742B" w:rsidRPr="008E7B10" w:rsidRDefault="00AA742B" w:rsidP="00AA742B">
      <w:pPr>
        <w:jc w:val="both"/>
        <w:rPr>
          <w:rFonts w:ascii="Sylfaen" w:hAnsi="Sylfaen"/>
        </w:rPr>
      </w:pPr>
      <w:r w:rsidRPr="008E7B10">
        <w:rPr>
          <w:rFonts w:ascii="Sylfaen" w:hAnsi="Sylfaen"/>
        </w:rPr>
        <w:t xml:space="preserve">dotyczy: postępowania o udzielenie zamówienia publiczne w trybie podstawowym na </w:t>
      </w:r>
      <w:r w:rsidRPr="00AA742B">
        <w:rPr>
          <w:rFonts w:ascii="Sylfaen" w:hAnsi="Sylfaen"/>
        </w:rPr>
        <w:t xml:space="preserve">„Dostawę preparatów do żywienia </w:t>
      </w:r>
      <w:r w:rsidR="00267388">
        <w:rPr>
          <w:rFonts w:ascii="Sylfaen" w:hAnsi="Sylfaen"/>
        </w:rPr>
        <w:t>pozajelitowego”.</w:t>
      </w:r>
    </w:p>
    <w:p w14:paraId="3328B99D" w14:textId="77777777" w:rsidR="00AA742B" w:rsidRPr="008E7B10" w:rsidRDefault="00AA742B" w:rsidP="00AA742B">
      <w:pPr>
        <w:jc w:val="both"/>
        <w:rPr>
          <w:rFonts w:ascii="Sylfaen" w:hAnsi="Sylfaen"/>
        </w:rPr>
      </w:pPr>
    </w:p>
    <w:p w14:paraId="3C657E7F" w14:textId="2328928D" w:rsidR="00AA742B" w:rsidRPr="00267388" w:rsidRDefault="00AA742B" w:rsidP="00AA742B">
      <w:pPr>
        <w:ind w:firstLine="708"/>
        <w:jc w:val="both"/>
        <w:rPr>
          <w:rFonts w:ascii="Sylfaen" w:hAnsi="Sylfaen"/>
        </w:rPr>
      </w:pPr>
      <w:r w:rsidRPr="00267388">
        <w:rPr>
          <w:rFonts w:ascii="Sylfaen" w:hAnsi="Sylfaen"/>
        </w:rPr>
        <w:t>W związku ze skierowanymi zapytaniami o wyjaśnienie treści SWZ Specjalistyczny Szpital Miejski im. M. Kopernika w Toruniu udziela, zgodnie z art. 284 ustawy z dnia 11 września 2019 r. Prawo zamówień publicznych (</w:t>
      </w:r>
      <w:proofErr w:type="spellStart"/>
      <w:r w:rsidRPr="00267388">
        <w:rPr>
          <w:rFonts w:ascii="Sylfaen" w:hAnsi="Sylfaen"/>
        </w:rPr>
        <w:t>t.j</w:t>
      </w:r>
      <w:proofErr w:type="spellEnd"/>
      <w:r w:rsidRPr="00267388">
        <w:rPr>
          <w:rFonts w:ascii="Sylfaen" w:hAnsi="Sylfaen"/>
        </w:rPr>
        <w:t>. Dz. U. z 2023 r., poz. 1605 ze zm.), następujących wyjaśnień:</w:t>
      </w:r>
    </w:p>
    <w:p w14:paraId="790CC501" w14:textId="77777777" w:rsidR="00AA742B" w:rsidRPr="00267388" w:rsidRDefault="00AA742B" w:rsidP="00AA742B">
      <w:pPr>
        <w:ind w:firstLine="708"/>
        <w:jc w:val="both"/>
        <w:rPr>
          <w:rFonts w:ascii="Sylfaen" w:hAnsi="Sylfaen"/>
        </w:rPr>
      </w:pPr>
    </w:p>
    <w:p w14:paraId="76A0A70F" w14:textId="1CF4334A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</w:rPr>
      </w:pPr>
      <w:r w:rsidRPr="00267388">
        <w:rPr>
          <w:rFonts w:ascii="Sylfaen" w:hAnsi="Sylfaen"/>
          <w:u w:val="single"/>
        </w:rPr>
        <w:t>Do §3 ust.11 projektowanych postanowień umowy</w:t>
      </w:r>
      <w:r w:rsidRPr="00267388">
        <w:rPr>
          <w:rFonts w:ascii="Sylfaen" w:hAnsi="Sylfaen"/>
        </w:rPr>
        <w:t>. Ponieważ wykonawcami niniejszego zamówienia publicznego mogą być podmioty będące hurtowniami farmaceutycznymi a nie wyłącznie producenci, to wnosimy o zmianę zapisu w §3 ust.11 umowy poprzez nadanie mu brzmienia:</w:t>
      </w:r>
    </w:p>
    <w:p w14:paraId="0C35D932" w14:textId="77777777" w:rsidR="00267388" w:rsidRPr="00267388" w:rsidRDefault="00267388" w:rsidP="008320DB">
      <w:pPr>
        <w:ind w:left="426"/>
        <w:jc w:val="both"/>
        <w:rPr>
          <w:rFonts w:ascii="Sylfaen" w:hAnsi="Sylfaen"/>
        </w:rPr>
      </w:pPr>
      <w:r w:rsidRPr="00267388">
        <w:rPr>
          <w:rFonts w:ascii="Sylfaen" w:hAnsi="Sylfaen"/>
        </w:rPr>
        <w:t xml:space="preserve">11. Dostawca oświadcza, że dysponuje prawem do rozporządzania przedmiotem umowy określonym w ust.1 , a w szczególności do przekazywania w dzierżawę oraz nie istnieją żadne roszczenia osób i/lub podmiotów trzecich, które mogłyby uniemożliwić lub ograniczyć (utrudnić) Odbiorcy korzystanie z przedmiotu umowy, określonego w ust. 1 niniejszego paragrafu umowy w warunkach określonych niniejszą umową. </w:t>
      </w:r>
    </w:p>
    <w:p w14:paraId="08DA18A0" w14:textId="339716BE" w:rsidR="00267388" w:rsidRPr="00AA60DC" w:rsidRDefault="00267388" w:rsidP="008320DB">
      <w:pPr>
        <w:ind w:firstLine="426"/>
        <w:jc w:val="both"/>
        <w:rPr>
          <w:rFonts w:ascii="Sylfaen" w:hAnsi="Sylfaen"/>
          <w:b/>
          <w:bCs/>
        </w:rPr>
      </w:pPr>
      <w:r w:rsidRPr="00AA60DC">
        <w:rPr>
          <w:rFonts w:ascii="Sylfaen" w:hAnsi="Sylfaen"/>
          <w:b/>
          <w:bCs/>
        </w:rPr>
        <w:t>Odpowiedź:</w:t>
      </w:r>
      <w:r w:rsidR="00AA60DC" w:rsidRPr="00AA60DC">
        <w:rPr>
          <w:rFonts w:ascii="Sylfaen" w:hAnsi="Sylfaen"/>
          <w:b/>
          <w:bCs/>
        </w:rPr>
        <w:t xml:space="preserve"> Patrz modyfikacja SWZ.</w:t>
      </w:r>
    </w:p>
    <w:p w14:paraId="1C1E1E06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</w:rPr>
      </w:pPr>
      <w:r w:rsidRPr="00267388">
        <w:rPr>
          <w:rFonts w:ascii="Sylfaen" w:hAnsi="Sylfaen"/>
          <w:u w:val="single"/>
        </w:rPr>
        <w:t>Do §7 ust.2 projektowanych postanowień umowy</w:t>
      </w:r>
      <w:r w:rsidRPr="00267388">
        <w:rPr>
          <w:rFonts w:ascii="Sylfaen" w:hAnsi="Sylfaen"/>
        </w:rPr>
        <w:t xml:space="preserve">. Czy Zamawiający wyrazi zgodę na zmianę sposobu obliczania kary umownej zastrzeżonej w §7 ust.2 umowy w taki sposób, aby wynosiła 5% wartości brutto </w:t>
      </w:r>
      <w:r w:rsidRPr="00267388">
        <w:rPr>
          <w:rFonts w:ascii="Sylfaen" w:hAnsi="Sylfaen"/>
          <w:u w:val="single"/>
        </w:rPr>
        <w:t>niezrealizowanej</w:t>
      </w:r>
      <w:r w:rsidRPr="00267388">
        <w:rPr>
          <w:rFonts w:ascii="Sylfaen" w:hAnsi="Sylfaen"/>
        </w:rPr>
        <w:t xml:space="preserve"> części umowy?</w:t>
      </w:r>
    </w:p>
    <w:p w14:paraId="3DD0E68B" w14:textId="77777777" w:rsidR="00267388" w:rsidRPr="00267388" w:rsidRDefault="00267388" w:rsidP="00267388">
      <w:pPr>
        <w:pStyle w:val="Akapitzlist"/>
        <w:ind w:left="426"/>
        <w:jc w:val="both"/>
        <w:rPr>
          <w:rFonts w:ascii="Sylfaen" w:hAnsi="Sylfaen"/>
          <w:u w:val="single"/>
        </w:rPr>
      </w:pPr>
    </w:p>
    <w:p w14:paraId="63370476" w14:textId="50B31A4D" w:rsidR="00907DE9" w:rsidRDefault="00267388" w:rsidP="00907DE9">
      <w:pPr>
        <w:pStyle w:val="Akapitzlist"/>
        <w:ind w:left="426"/>
        <w:jc w:val="both"/>
        <w:rPr>
          <w:rFonts w:ascii="Sylfaen" w:hAnsi="Sylfaen"/>
          <w:b/>
          <w:bCs/>
        </w:rPr>
      </w:pPr>
      <w:r w:rsidRPr="008320DB">
        <w:rPr>
          <w:rFonts w:ascii="Sylfaen" w:hAnsi="Sylfaen"/>
          <w:b/>
          <w:bCs/>
        </w:rPr>
        <w:t>Odpowiedź:</w:t>
      </w:r>
      <w:r w:rsidR="008320DB" w:rsidRPr="008320DB">
        <w:rPr>
          <w:rFonts w:ascii="Sylfaen" w:hAnsi="Sylfaen"/>
          <w:b/>
          <w:bCs/>
        </w:rPr>
        <w:t xml:space="preserve"> Zamawiający podtrzymuje zapisy SWZ.</w:t>
      </w:r>
    </w:p>
    <w:p w14:paraId="119EFACD" w14:textId="77777777" w:rsidR="00907DE9" w:rsidRPr="00907DE9" w:rsidRDefault="00907DE9" w:rsidP="00907DE9">
      <w:pPr>
        <w:pStyle w:val="Akapitzlist"/>
        <w:ind w:left="426"/>
        <w:jc w:val="both"/>
        <w:rPr>
          <w:rFonts w:ascii="Sylfaen" w:hAnsi="Sylfaen"/>
          <w:b/>
          <w:bCs/>
        </w:rPr>
      </w:pPr>
    </w:p>
    <w:p w14:paraId="3F88C1E2" w14:textId="77777777" w:rsidR="00AA60DC" w:rsidRDefault="00267388" w:rsidP="00907DE9">
      <w:pPr>
        <w:pStyle w:val="Akapitzlist"/>
        <w:numPr>
          <w:ilvl w:val="0"/>
          <w:numId w:val="2"/>
        </w:numPr>
        <w:spacing w:after="0" w:line="240" w:lineRule="auto"/>
        <w:ind w:left="425" w:hanging="426"/>
        <w:jc w:val="both"/>
        <w:rPr>
          <w:rFonts w:ascii="Sylfaen" w:hAnsi="Sylfaen"/>
        </w:rPr>
      </w:pPr>
      <w:r w:rsidRPr="00267388">
        <w:rPr>
          <w:rFonts w:ascii="Sylfaen" w:hAnsi="Sylfaen"/>
          <w:u w:val="single"/>
        </w:rPr>
        <w:t>Do §10 ust.1-6 projektowanych postanowień umowy.</w:t>
      </w:r>
      <w:r w:rsidRPr="00267388">
        <w:rPr>
          <w:rFonts w:ascii="Sylfaen" w:hAnsi="Sylfaen"/>
        </w:rPr>
        <w:t xml:space="preserve"> Prosimy o dodanie zastrzeżenia, że w przypadku, gdy strony nie dojdą do porozumienia w zakresie zmiany wynagrodzenia Wykonawcy w oparciu o postanowienia §9 wzoru umowy, zarówno Wykonawca jak i Zamawiający nabędą uprawnienie do rozwiązania w tej części umowy za porozumieniem stron, z zachowaniem jednomiesięcznego okresu wypowiedzenia, bez obowiązku ponoszenia z tego tytułu kar umownych.</w:t>
      </w:r>
    </w:p>
    <w:p w14:paraId="447EBF2B" w14:textId="49CFAF66" w:rsidR="00267388" w:rsidRDefault="00267388" w:rsidP="00907DE9">
      <w:pPr>
        <w:pStyle w:val="Akapitzlist"/>
        <w:spacing w:after="0" w:line="240" w:lineRule="auto"/>
        <w:ind w:left="425"/>
        <w:jc w:val="both"/>
        <w:rPr>
          <w:rFonts w:ascii="Sylfaen" w:hAnsi="Sylfaen"/>
          <w:b/>
          <w:bCs/>
        </w:rPr>
      </w:pPr>
      <w:r w:rsidRPr="00AA60DC">
        <w:rPr>
          <w:rFonts w:ascii="Sylfaen" w:hAnsi="Sylfaen"/>
        </w:rPr>
        <w:br/>
      </w:r>
      <w:bookmarkStart w:id="0" w:name="_Hlk172541099"/>
      <w:r w:rsidRPr="00AA60DC">
        <w:rPr>
          <w:rFonts w:ascii="Sylfaen" w:hAnsi="Sylfaen"/>
          <w:b/>
          <w:bCs/>
        </w:rPr>
        <w:t>Odpowiedź:</w:t>
      </w:r>
      <w:r w:rsidR="008320DB" w:rsidRPr="00AA60DC">
        <w:rPr>
          <w:rFonts w:ascii="Sylfaen" w:hAnsi="Sylfaen"/>
          <w:b/>
          <w:bCs/>
        </w:rPr>
        <w:t xml:space="preserve"> Zamawiający podtrzymuje zapisy SWZ.</w:t>
      </w:r>
      <w:bookmarkEnd w:id="0"/>
    </w:p>
    <w:p w14:paraId="130682AF" w14:textId="77777777" w:rsidR="00907DE9" w:rsidRPr="00AA60DC" w:rsidRDefault="00907DE9" w:rsidP="00907DE9">
      <w:pPr>
        <w:pStyle w:val="Akapitzlist"/>
        <w:spacing w:after="0" w:line="240" w:lineRule="auto"/>
        <w:ind w:left="425"/>
        <w:jc w:val="both"/>
        <w:rPr>
          <w:rFonts w:ascii="Sylfaen" w:hAnsi="Sylfaen"/>
        </w:rPr>
      </w:pPr>
    </w:p>
    <w:p w14:paraId="336B4461" w14:textId="530619C7" w:rsidR="00267388" w:rsidRPr="00267388" w:rsidRDefault="00267388" w:rsidP="00907DE9">
      <w:pPr>
        <w:pStyle w:val="Akapitzlist"/>
        <w:numPr>
          <w:ilvl w:val="0"/>
          <w:numId w:val="2"/>
        </w:numPr>
        <w:spacing w:after="0" w:line="240" w:lineRule="auto"/>
        <w:ind w:left="425" w:hanging="426"/>
        <w:jc w:val="both"/>
        <w:rPr>
          <w:rFonts w:ascii="Sylfaen" w:hAnsi="Sylfaen"/>
        </w:rPr>
      </w:pPr>
      <w:r w:rsidRPr="00267388">
        <w:rPr>
          <w:rFonts w:ascii="Sylfaen" w:hAnsi="Sylfaen"/>
        </w:rPr>
        <w:t xml:space="preserve"> Prosimy o wprowadzenie do przyszłej umowy zapisu umożliwiającego zmianę cen brutto przedmiotu umowy w przypadku ustawowej zmiany stawki VAT, np. w brzmieniu:</w:t>
      </w:r>
    </w:p>
    <w:p w14:paraId="352B1355" w14:textId="77777777" w:rsidR="00267388" w:rsidRPr="00267388" w:rsidRDefault="00267388" w:rsidP="008320DB">
      <w:pPr>
        <w:ind w:left="426"/>
        <w:jc w:val="both"/>
        <w:rPr>
          <w:rFonts w:ascii="Sylfaen" w:hAnsi="Sylfaen"/>
        </w:rPr>
      </w:pPr>
      <w:r w:rsidRPr="00267388">
        <w:rPr>
          <w:rFonts w:ascii="Sylfaen" w:hAnsi="Sylfaen"/>
        </w:rPr>
        <w:t>1. Dopuszcza się zmianę postanowień umowy w przypadku zmiany stawki podatku od towarów i usług VAT.</w:t>
      </w:r>
    </w:p>
    <w:p w14:paraId="50917267" w14:textId="77777777" w:rsidR="00267388" w:rsidRPr="00267388" w:rsidRDefault="00267388" w:rsidP="008320DB">
      <w:pPr>
        <w:ind w:left="426"/>
        <w:jc w:val="both"/>
        <w:rPr>
          <w:rFonts w:ascii="Sylfaen" w:hAnsi="Sylfaen"/>
        </w:rPr>
      </w:pPr>
      <w:r w:rsidRPr="00267388">
        <w:rPr>
          <w:rFonts w:ascii="Sylfaen" w:hAnsi="Sylfaen"/>
        </w:rPr>
        <w:lastRenderedPageBreak/>
        <w:t>2. Warunkami dokonania zmian określonych w ust. 1 jest wejście w życie nowych przepisów regulujących wysokość stawki podatku od towarów i usług VAT.</w:t>
      </w:r>
    </w:p>
    <w:p w14:paraId="76DEC10A" w14:textId="77777777" w:rsidR="00267388" w:rsidRPr="00267388" w:rsidRDefault="00267388" w:rsidP="008320DB">
      <w:pPr>
        <w:ind w:left="426"/>
        <w:jc w:val="both"/>
        <w:rPr>
          <w:rFonts w:ascii="Sylfaen" w:hAnsi="Sylfaen"/>
        </w:rPr>
      </w:pPr>
      <w:r w:rsidRPr="00267388">
        <w:rPr>
          <w:rFonts w:ascii="Sylfaen" w:hAnsi="Sylfaen"/>
        </w:rPr>
        <w:t>3. W przypadku zmiany stawki podatku od towarów i usług VAT dopuszcza się wyłącznie zmianę ceny brutto przedmiotu zamówienia, cena netto pozostaje bez zmian.</w:t>
      </w:r>
    </w:p>
    <w:p w14:paraId="32273085" w14:textId="6A9A72E8" w:rsidR="00267388" w:rsidRPr="00267388" w:rsidRDefault="008320DB" w:rsidP="008320DB">
      <w:pPr>
        <w:jc w:val="both"/>
        <w:rPr>
          <w:rFonts w:ascii="Sylfaen" w:hAnsi="Sylfaen"/>
        </w:rPr>
      </w:pPr>
      <w:r w:rsidRPr="008320DB">
        <w:rPr>
          <w:rFonts w:ascii="Sylfaen" w:hAnsi="Sylfaen"/>
          <w:b/>
          <w:bCs/>
        </w:rPr>
        <w:t>Odpowiedź: Zamawiający podtrzymuje zapisy SWZ.</w:t>
      </w:r>
    </w:p>
    <w:p w14:paraId="48F7EFFE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 xml:space="preserve">Pakiet 1 Poz.3 </w:t>
      </w:r>
    </w:p>
    <w:p w14:paraId="6ABEAD73" w14:textId="77777777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dopuści aminokwasy o stężeniu 10% pakowane pojedynczo wraz z odpowiednim przeliczeniem ilości?</w:t>
      </w:r>
    </w:p>
    <w:p w14:paraId="30110E3D" w14:textId="2A0199DD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bookmarkStart w:id="1" w:name="_Hlk172540624"/>
      <w:r w:rsidRPr="00267388">
        <w:rPr>
          <w:rFonts w:ascii="Sylfaen" w:hAnsi="Sylfaen"/>
          <w:b/>
          <w:bCs/>
        </w:rPr>
        <w:t>Odpowiedź: Zgodnie z SWZ.</w:t>
      </w:r>
    </w:p>
    <w:bookmarkEnd w:id="1"/>
    <w:p w14:paraId="195BFE7F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Poz.8</w:t>
      </w:r>
    </w:p>
    <w:p w14:paraId="793F1AC9" w14:textId="77777777" w:rsid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miał na myśli worek 3-komorowy bez kwasu glutaminowego do wkłucia obwodowego o poj. 1448 ml, zawierającego 7,4 g azotu, energię niebiałkową 800 kcal, węglowodany, aminokwasy z tauryną oraz mieszaninę 4 rodzajów emulsji tłuszczowej w tym olej rybny 15%, olej sojowy, MCT, olej z oliwek?</w:t>
      </w:r>
    </w:p>
    <w:p w14:paraId="0B57E9B0" w14:textId="707D90BB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04F38A42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Poz.9</w:t>
      </w:r>
    </w:p>
    <w:p w14:paraId="0E0BB58F" w14:textId="77777777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miał na myśli worek 3-komorowy bez kwasu glutaminowego do wkłucia obwodowego o poj. 1206 ml zawierającego 6,2 g azotu, energię niebiałkową 700 kcal, węglowodany, aminokwasy z tauryną oraz mieszaninę 4 rodzajów emulsji tłuszczowej w tym olej rybny 15%, olej sojowy, MCT, olej z oliwek?</w:t>
      </w:r>
    </w:p>
    <w:p w14:paraId="7240EF89" w14:textId="6FB27331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40324AA3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Poz.10</w:t>
      </w:r>
    </w:p>
    <w:p w14:paraId="64663065" w14:textId="77777777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miał na myśli worek 3-komorowy bez kwasu glutaminowego o poj. 1012 ml zawierającego: 10,6 g azotu, energię niebiałkową 635 kcal, węglowodany, aminokwasy z tauryną, elektrolity oraz mieszaninę 4 rodzajów emulsji tłuszczowej w tym olej rybny 15% , olej sojowy, MCT, olej z oliwek, węglowodany i elektrolity do podaży centralnej?</w:t>
      </w:r>
    </w:p>
    <w:p w14:paraId="3F5B8316" w14:textId="53A29A3F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34C0A827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Poz.12</w:t>
      </w:r>
    </w:p>
    <w:p w14:paraId="5DFFACBE" w14:textId="77777777" w:rsid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miał na myśli zaoferowanie 48 opakowań po 20 ampułek -  tzn. łącznie 960 ampułek?</w:t>
      </w:r>
    </w:p>
    <w:p w14:paraId="3492E74A" w14:textId="5B9721BF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02BFDBCD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Poz.13</w:t>
      </w:r>
    </w:p>
    <w:p w14:paraId="155FF9C1" w14:textId="77777777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 xml:space="preserve">Czy Zamawiający dopuści produkt </w:t>
      </w:r>
      <w:proofErr w:type="spellStart"/>
      <w:r w:rsidRPr="00267388">
        <w:rPr>
          <w:rFonts w:ascii="Sylfaen" w:hAnsi="Sylfaen"/>
        </w:rPr>
        <w:t>Dipeptiven</w:t>
      </w:r>
      <w:proofErr w:type="spellEnd"/>
      <w:r w:rsidRPr="00267388">
        <w:rPr>
          <w:rFonts w:ascii="Sylfaen" w:hAnsi="Sylfaen"/>
        </w:rPr>
        <w:t xml:space="preserve"> 50 ml pakowany pojedynczo?</w:t>
      </w:r>
    </w:p>
    <w:p w14:paraId="1DFD1006" w14:textId="6CEC3395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105C756C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lastRenderedPageBreak/>
        <w:t>Pakiet 1 Poz.14</w:t>
      </w:r>
    </w:p>
    <w:p w14:paraId="46116F66" w14:textId="77777777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dopuści produkt pakowany pojedynczo?</w:t>
      </w:r>
    </w:p>
    <w:p w14:paraId="55CBBBB7" w14:textId="75CF0011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03ED3DCA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Poz.15</w:t>
      </w:r>
    </w:p>
    <w:p w14:paraId="3F682DD9" w14:textId="77777777" w:rsid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 xml:space="preserve">Czy Zamawiający dopuści produkt </w:t>
      </w:r>
      <w:proofErr w:type="spellStart"/>
      <w:r w:rsidRPr="00267388">
        <w:rPr>
          <w:rFonts w:ascii="Sylfaen" w:hAnsi="Sylfaen"/>
        </w:rPr>
        <w:t>Soluvit</w:t>
      </w:r>
      <w:proofErr w:type="spellEnd"/>
      <w:r w:rsidRPr="00267388">
        <w:rPr>
          <w:rFonts w:ascii="Sylfaen" w:hAnsi="Sylfaen"/>
        </w:rPr>
        <w:t xml:space="preserve"> N (witaminy rozpuszczalne w wodzie) w postaci proszku do sporządzania roztworu do infuzji ?</w:t>
      </w:r>
    </w:p>
    <w:p w14:paraId="117A9221" w14:textId="5803118A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1AB3B1E7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Poz.16</w:t>
      </w:r>
    </w:p>
    <w:p w14:paraId="7ABCBD1C" w14:textId="77777777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 Zamawiający miał na myśli witaminy rozpuszczalne w tłuszczach w postaci koncentratu do sporządzania emulsji do infuzji?</w:t>
      </w:r>
    </w:p>
    <w:p w14:paraId="35AFE557" w14:textId="307B9E85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37FE1259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Poz.17</w:t>
      </w:r>
    </w:p>
    <w:p w14:paraId="2912AEB5" w14:textId="77777777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dopuści zaoferowanie czteroskładnikowej emulsji tłuszczowej zawierającej: tłuszcze LCT, tłuszcze MCT, olej z oliwek, olej rybny?</w:t>
      </w:r>
    </w:p>
    <w:p w14:paraId="4CC52F71" w14:textId="0AA54726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43B9EC26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Poz.18</w:t>
      </w:r>
    </w:p>
    <w:p w14:paraId="4EA54F70" w14:textId="77777777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miał na myśli emulsję tłuszczową MCT/LCT?</w:t>
      </w:r>
    </w:p>
    <w:p w14:paraId="36E5492A" w14:textId="3D25D40E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1534A30E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Poz.20</w:t>
      </w:r>
    </w:p>
    <w:p w14:paraId="1F601EEA" w14:textId="77777777" w:rsidR="00267388" w:rsidRPr="00267388" w:rsidRDefault="00267388" w:rsidP="00267388">
      <w:pPr>
        <w:jc w:val="both"/>
        <w:rPr>
          <w:rFonts w:ascii="Sylfaen" w:hAnsi="Sylfaen"/>
          <w:iCs/>
        </w:rPr>
      </w:pPr>
      <w:r w:rsidRPr="00267388">
        <w:rPr>
          <w:rFonts w:ascii="Sylfaen" w:hAnsi="Sylfaen"/>
        </w:rPr>
        <w:t xml:space="preserve">Czy Zamawiający dopuści </w:t>
      </w:r>
      <w:r w:rsidRPr="00267388">
        <w:rPr>
          <w:rFonts w:ascii="Sylfaen" w:hAnsi="Sylfaen"/>
          <w:iCs/>
        </w:rPr>
        <w:t>koncentrat  pierwiastków  śladowych w opakowaniu typu ampułka z polipropylenu pakowane po 20 sztuk wraz z odpowiednim przeliczeniem ilości i zaokrągleniem do pełnego opakowania w górę?</w:t>
      </w:r>
    </w:p>
    <w:p w14:paraId="458EADC8" w14:textId="7376B840" w:rsidR="00267388" w:rsidRPr="00267388" w:rsidRDefault="00267388" w:rsidP="00267388">
      <w:pPr>
        <w:jc w:val="both"/>
        <w:rPr>
          <w:rFonts w:ascii="Sylfaen" w:hAnsi="Sylfaen"/>
          <w:b/>
          <w:bCs/>
          <w:iCs/>
        </w:rPr>
      </w:pPr>
      <w:r w:rsidRPr="00267388">
        <w:rPr>
          <w:rFonts w:ascii="Sylfaen" w:hAnsi="Sylfaen"/>
          <w:b/>
          <w:bCs/>
          <w:iCs/>
        </w:rPr>
        <w:t>Odpowiedź: Zgodnie z SWZ.</w:t>
      </w:r>
    </w:p>
    <w:p w14:paraId="0DADA308" w14:textId="77777777" w:rsidR="00267388" w:rsidRPr="00267388" w:rsidRDefault="00267388" w:rsidP="00267388">
      <w:pPr>
        <w:pStyle w:val="Akapitzlist"/>
        <w:numPr>
          <w:ilvl w:val="0"/>
          <w:numId w:val="2"/>
        </w:numPr>
        <w:ind w:left="426" w:hanging="426"/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Pakiet 1 Poz.20,23</w:t>
      </w:r>
    </w:p>
    <w:p w14:paraId="0C7938F2" w14:textId="4ED70D7C" w:rsidR="00267388" w:rsidRPr="00267388" w:rsidRDefault="00267388" w:rsidP="00267388">
      <w:pPr>
        <w:jc w:val="both"/>
        <w:rPr>
          <w:rFonts w:ascii="Sylfaen" w:hAnsi="Sylfaen"/>
        </w:rPr>
      </w:pPr>
      <w:r w:rsidRPr="00267388">
        <w:rPr>
          <w:rFonts w:ascii="Sylfaen" w:hAnsi="Sylfaen"/>
        </w:rPr>
        <w:t>Czy Zamawiający dopuści produkt pakowany pojedynczo?</w:t>
      </w:r>
    </w:p>
    <w:p w14:paraId="15F22632" w14:textId="28E555B0" w:rsidR="00267388" w:rsidRPr="00267388" w:rsidRDefault="00267388" w:rsidP="00267388">
      <w:pPr>
        <w:jc w:val="both"/>
        <w:rPr>
          <w:rFonts w:ascii="Sylfaen" w:hAnsi="Sylfaen"/>
          <w:b/>
          <w:bCs/>
        </w:rPr>
      </w:pPr>
      <w:r w:rsidRPr="00267388">
        <w:rPr>
          <w:rFonts w:ascii="Sylfaen" w:hAnsi="Sylfaen"/>
          <w:b/>
          <w:bCs/>
        </w:rPr>
        <w:t>Odpowiedź: Zgodnie z SWZ.</w:t>
      </w:r>
    </w:p>
    <w:p w14:paraId="575242AD" w14:textId="77777777" w:rsidR="009901A6" w:rsidRPr="00267388" w:rsidRDefault="009901A6" w:rsidP="00AA742B">
      <w:pPr>
        <w:jc w:val="both"/>
        <w:rPr>
          <w:rFonts w:ascii="Sylfaen" w:hAnsi="Sylfaen"/>
        </w:rPr>
      </w:pPr>
    </w:p>
    <w:sectPr w:rsidR="009901A6" w:rsidRPr="00267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765B40"/>
    <w:multiLevelType w:val="hybridMultilevel"/>
    <w:tmpl w:val="050E61F6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BE02FDA"/>
    <w:multiLevelType w:val="hybridMultilevel"/>
    <w:tmpl w:val="11F0A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214191">
    <w:abstractNumId w:val="0"/>
  </w:num>
  <w:num w:numId="2" w16cid:durableId="8390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2B"/>
    <w:rsid w:val="001B336A"/>
    <w:rsid w:val="0026314A"/>
    <w:rsid w:val="00267388"/>
    <w:rsid w:val="002B4468"/>
    <w:rsid w:val="007111E6"/>
    <w:rsid w:val="008320DB"/>
    <w:rsid w:val="00907DE9"/>
    <w:rsid w:val="00940CD5"/>
    <w:rsid w:val="009901A6"/>
    <w:rsid w:val="00AA60DC"/>
    <w:rsid w:val="00AA742B"/>
    <w:rsid w:val="00B23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60A1"/>
  <w15:chartTrackingRefBased/>
  <w15:docId w15:val="{80F6543C-600A-47E7-B567-5BE426EC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74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725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6</cp:revision>
  <cp:lastPrinted>2024-07-22T10:15:00Z</cp:lastPrinted>
  <dcterms:created xsi:type="dcterms:W3CDTF">2024-07-17T05:07:00Z</dcterms:created>
  <dcterms:modified xsi:type="dcterms:W3CDTF">2024-07-22T10:16:00Z</dcterms:modified>
</cp:coreProperties>
</file>