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EC68" w14:textId="5DBFB3DF" w:rsidR="00D06B37" w:rsidRDefault="00D06B37" w:rsidP="00D06B37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>
        <w:rPr>
          <w:rFonts w:ascii="Sylfaen" w:hAnsi="Sylfaen" w:cs="Sylfaen"/>
        </w:rPr>
        <w:t>22</w:t>
      </w:r>
      <w:r>
        <w:rPr>
          <w:rFonts w:ascii="Sylfaen" w:hAnsi="Sylfaen" w:cs="Sylfaen"/>
        </w:rPr>
        <w:t>.07.2024 r.</w:t>
      </w:r>
    </w:p>
    <w:p w14:paraId="2241360A" w14:textId="77777777" w:rsidR="00D06B37" w:rsidRDefault="00D06B37" w:rsidP="00D06B37">
      <w:pPr>
        <w:spacing w:after="0" w:line="100" w:lineRule="atLeast"/>
        <w:rPr>
          <w:rFonts w:ascii="Sylfaen" w:hAnsi="Sylfaen" w:cs="Sylfaen"/>
        </w:rPr>
      </w:pPr>
    </w:p>
    <w:p w14:paraId="3AC2D275" w14:textId="77777777" w:rsidR="00D06B37" w:rsidRDefault="00D06B37" w:rsidP="00D06B37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SSM.DZP.200.117.2024</w:t>
      </w:r>
    </w:p>
    <w:p w14:paraId="5F10AE84" w14:textId="77777777" w:rsidR="00D06B37" w:rsidRDefault="00D06B37" w:rsidP="00D06B37">
      <w:pPr>
        <w:spacing w:after="0" w:line="100" w:lineRule="atLeast"/>
        <w:jc w:val="both"/>
        <w:rPr>
          <w:rFonts w:ascii="Sylfaen" w:hAnsi="Sylfaen" w:cs="Sylfaen"/>
        </w:rPr>
      </w:pPr>
    </w:p>
    <w:p w14:paraId="1E03D9E4" w14:textId="77777777" w:rsidR="00D06B37" w:rsidRDefault="00D06B37" w:rsidP="00D06B37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>dotyczy: postępowania o udzielenie zamówienia publiczne w trybie podstawowym na „</w:t>
      </w:r>
      <w:r w:rsidRPr="000E2BBA">
        <w:rPr>
          <w:rFonts w:ascii="Sylfaen" w:hAnsi="Sylfaen" w:cs="Sylfaen"/>
        </w:rPr>
        <w:t xml:space="preserve">na „Dostawę </w:t>
      </w:r>
      <w:r w:rsidRPr="001175E1">
        <w:rPr>
          <w:rFonts w:ascii="Sylfaen" w:hAnsi="Sylfaen" w:cs="Sylfaen"/>
        </w:rPr>
        <w:t>preparatów do żywienia pozajelitowego</w:t>
      </w:r>
      <w:r>
        <w:rPr>
          <w:rFonts w:ascii="Sylfaen" w:hAnsi="Sylfaen" w:cs="Sylfaen"/>
        </w:rPr>
        <w:t>”.</w:t>
      </w:r>
    </w:p>
    <w:p w14:paraId="14CAD4CD" w14:textId="77777777" w:rsidR="00D06B37" w:rsidRPr="000E2BBA" w:rsidRDefault="00D06B37" w:rsidP="00D06B37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2980D03E" w14:textId="7655B4C9" w:rsidR="00D06B37" w:rsidRDefault="00D06B37" w:rsidP="00D06B37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2212CE7D" w14:textId="3D24873D" w:rsidR="00D06B37" w:rsidRDefault="00D06B37" w:rsidP="00D06B37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</w:pPr>
      <w:r w:rsidRPr="00D06B37">
        <w:rPr>
          <w:rFonts w:ascii="Sylfaen" w:eastAsiaTheme="minorHAnsi" w:hAnsi="Sylfaen" w:cstheme="minorBidi"/>
          <w:bCs/>
        </w:rPr>
        <w:t xml:space="preserve">W załączniku nr 2 w paragrafie </w:t>
      </w:r>
      <w:r w:rsidRPr="00D06B37">
        <w:rPr>
          <w:rFonts w:ascii="Sylfaen" w:eastAsiaTheme="minorHAnsi" w:hAnsi="Sylfaen" w:cstheme="minorBidi"/>
          <w:bCs/>
        </w:rPr>
        <w:t>3</w:t>
      </w:r>
      <w:r w:rsidRPr="00D06B37">
        <w:rPr>
          <w:rFonts w:ascii="Sylfaen" w:eastAsiaTheme="minorHAnsi" w:hAnsi="Sylfaen" w:cstheme="minorBidi"/>
          <w:bCs/>
        </w:rPr>
        <w:t xml:space="preserve"> ust. </w:t>
      </w:r>
      <w:r w:rsidRPr="00D06B37">
        <w:rPr>
          <w:rFonts w:ascii="Sylfaen" w:eastAsiaTheme="minorHAnsi" w:hAnsi="Sylfaen" w:cstheme="minorBidi"/>
          <w:bCs/>
        </w:rPr>
        <w:t>11</w:t>
      </w:r>
      <w:r w:rsidRPr="00D06B37">
        <w:rPr>
          <w:rFonts w:ascii="Sylfaen" w:hAnsi="Sylfaen"/>
        </w:rPr>
        <w:t xml:space="preserve"> wykreśla się dotychczasowy zapis o następującej treści: „</w:t>
      </w:r>
      <w:r w:rsidRPr="00D06B37">
        <w:rPr>
          <w:rFonts w:ascii="Sylfaen" w:eastAsia="Candara" w:hAnsi="Sylfaen" w:cs="Candara"/>
          <w:color w:val="000000"/>
        </w:rPr>
        <w:t>Dostawca oświadcza, że jest właścicielem przedmiotu umowy, określonego w ust. 1 niniejszego paragrafu umowy i dysponuje wyłącznym prawem do rozporządzania nim,</w:t>
      </w:r>
      <w:r>
        <w:rPr>
          <w:rFonts w:ascii="Sylfaen" w:eastAsia="Candara" w:hAnsi="Sylfaen" w:cs="Candara"/>
          <w:color w:val="000000"/>
        </w:rPr>
        <w:br/>
      </w:r>
      <w:r w:rsidRPr="00D06B37">
        <w:rPr>
          <w:rFonts w:ascii="Sylfaen" w:eastAsia="Candara" w:hAnsi="Sylfaen" w:cs="Candara"/>
          <w:color w:val="000000"/>
        </w:rPr>
        <w:t xml:space="preserve"> a w szczególności do przekazywania w dzierżawę i jego prawo jest w tym zakresie niczym nieograniczone oraz nie istnieją żadne roszczenia osób i/lub podmiotów trzecich, które mogłyby uniemożliwić lub ograniczyć (utrudnić) Odbiorcy korzystanie z przedmiotu umowy, określonego w ust. 1 niniejszego paragrafu umowy w warunkach określonych niniejszą umową</w:t>
      </w:r>
      <w:r w:rsidRPr="00D06B37">
        <w:rPr>
          <w:rFonts w:ascii="Sylfaen" w:eastAsia="Candara" w:hAnsi="Sylfaen" w:cs="Candara"/>
          <w:color w:val="000000"/>
        </w:rPr>
        <w:t xml:space="preserve">”, </w:t>
      </w:r>
      <w:r w:rsidRPr="00D06B37">
        <w:rPr>
          <w:rFonts w:ascii="Sylfaen" w:hAnsi="Sylfaen"/>
        </w:rPr>
        <w:t xml:space="preserve">a w miejsce wykreślonego zapisu wprowadza nowy zapis o następującej treści: </w:t>
      </w:r>
      <w:r>
        <w:rPr>
          <w:rFonts w:ascii="Sylfaen" w:hAnsi="Sylfaen"/>
        </w:rPr>
        <w:t>„</w:t>
      </w:r>
      <w:r w:rsidRPr="00D06B37">
        <w:rPr>
          <w:rFonts w:ascii="Sylfaen" w:hAnsi="Sylfaen"/>
        </w:rPr>
        <w:t>Dostawca oświadcza, że dysponuje prawem do rozporządzania przedmiotem umowy określonym w ust.1 , a w szczególności do przekazywania w dzierżawę oraz nie istnieją żadne roszczenia osób i/lub podmiotów trzecich, które mogłyby uniemożliwić lub ograniczyć (utrudnić) Odbiorcy korzystanie z przedmiotu umowy, określonego w ust. 1 niniejszego paragrafu umowy w warunkach określonych niniejszą umową</w:t>
      </w:r>
      <w:r>
        <w:rPr>
          <w:rFonts w:ascii="Sylfaen" w:hAnsi="Sylfaen"/>
        </w:rPr>
        <w:t>”</w:t>
      </w:r>
      <w:r w:rsidRPr="00D06B37">
        <w:rPr>
          <w:rFonts w:ascii="Sylfaen" w:hAnsi="Sylfaen"/>
        </w:rPr>
        <w:t>.</w:t>
      </w:r>
    </w:p>
    <w:p w14:paraId="771A8F5D" w14:textId="77777777" w:rsidR="00D06B37" w:rsidRDefault="00D06B37"/>
    <w:p w14:paraId="78C7A2F1" w14:textId="77777777" w:rsidR="00D06B37" w:rsidRPr="005C4FB8" w:rsidRDefault="00D06B37" w:rsidP="00D06B37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1DC2ECBE" w14:textId="2C2C4FAE" w:rsidR="00D06B37" w:rsidRPr="005C4FB8" w:rsidRDefault="00D06B37" w:rsidP="00D06B37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>
        <w:rPr>
          <w:rFonts w:ascii="Sylfaen" w:hAnsi="Sylfaen"/>
          <w:sz w:val="18"/>
          <w:szCs w:val="18"/>
        </w:rPr>
        <w:t>22</w:t>
      </w:r>
      <w:r w:rsidRPr="005C4FB8">
        <w:rPr>
          <w:rFonts w:ascii="Sylfaen" w:hAnsi="Sylfaen"/>
          <w:sz w:val="18"/>
          <w:szCs w:val="18"/>
        </w:rPr>
        <w:t>.0</w:t>
      </w:r>
      <w:r>
        <w:rPr>
          <w:rFonts w:ascii="Sylfaen" w:hAnsi="Sylfaen"/>
          <w:sz w:val="18"/>
          <w:szCs w:val="18"/>
        </w:rPr>
        <w:t>7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4275C602" w14:textId="77777777" w:rsidR="00D06B37" w:rsidRDefault="00D06B37"/>
    <w:sectPr w:rsidR="00D0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11571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37"/>
    <w:rsid w:val="00602A15"/>
    <w:rsid w:val="009901A6"/>
    <w:rsid w:val="00D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A97A"/>
  <w15:chartTrackingRefBased/>
  <w15:docId w15:val="{3B03A007-E1D4-4B46-ABF7-B377AD33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37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B37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2024-07-22T10:23:00Z</cp:lastPrinted>
  <dcterms:created xsi:type="dcterms:W3CDTF">2024-07-22T10:16:00Z</dcterms:created>
  <dcterms:modified xsi:type="dcterms:W3CDTF">2024-07-22T10:25:00Z</dcterms:modified>
</cp:coreProperties>
</file>