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BE1DE" w14:textId="77777777" w:rsidR="00BB31A0" w:rsidRDefault="00BB31A0" w:rsidP="00853C27">
      <w:pPr>
        <w:spacing w:after="0" w:line="240" w:lineRule="auto"/>
        <w:jc w:val="right"/>
        <w:rPr>
          <w:rFonts w:ascii="Sylfaen" w:eastAsia="Times New Roman" w:hAnsi="Sylfaen" w:cs="Times New Roman"/>
          <w:kern w:val="0"/>
          <w:sz w:val="20"/>
          <w:szCs w:val="20"/>
          <w:lang w:eastAsia="pl-PL"/>
          <w14:ligatures w14:val="none"/>
        </w:rPr>
      </w:pPr>
    </w:p>
    <w:p w14:paraId="3C486CBA" w14:textId="77777777" w:rsidR="005B060B" w:rsidRDefault="005B060B" w:rsidP="005B060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1"/>
          <w:lang w:eastAsia="ar-SA"/>
        </w:rPr>
      </w:pPr>
    </w:p>
    <w:p w14:paraId="644736B4" w14:textId="77777777" w:rsidR="005B060B" w:rsidRDefault="005B060B" w:rsidP="005B060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1"/>
          <w:lang w:eastAsia="ar-SA"/>
        </w:rPr>
      </w:pPr>
    </w:p>
    <w:p w14:paraId="7DC2F247" w14:textId="77777777" w:rsidR="005B060B" w:rsidRDefault="005B060B" w:rsidP="005B060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1"/>
          <w:lang w:eastAsia="ar-SA"/>
        </w:rPr>
      </w:pPr>
    </w:p>
    <w:p w14:paraId="2F0B5212" w14:textId="77777777" w:rsidR="005B060B" w:rsidRDefault="005B060B" w:rsidP="005B060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1"/>
          <w:lang w:eastAsia="ar-SA"/>
        </w:rPr>
      </w:pPr>
    </w:p>
    <w:p w14:paraId="357B557E" w14:textId="77777777" w:rsidR="005B060B" w:rsidRDefault="005B060B" w:rsidP="005B060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1"/>
          <w:lang w:eastAsia="ar-SA"/>
        </w:rPr>
      </w:pPr>
    </w:p>
    <w:p w14:paraId="71D65171" w14:textId="5D08449B" w:rsidR="005B060B" w:rsidRPr="005B060B" w:rsidRDefault="005B060B" w:rsidP="005B060B">
      <w:pPr>
        <w:suppressAutoHyphens/>
        <w:spacing w:after="0" w:line="100" w:lineRule="atLeast"/>
        <w:jc w:val="right"/>
        <w:rPr>
          <w:rFonts w:ascii="Sylfaen" w:eastAsia="Calibri" w:hAnsi="Sylfaen" w:cs="Sylfaen"/>
          <w:kern w:val="1"/>
          <w:lang w:eastAsia="ar-SA"/>
        </w:rPr>
      </w:pPr>
      <w:r w:rsidRPr="005B060B">
        <w:rPr>
          <w:rFonts w:ascii="Sylfaen" w:eastAsia="Calibri" w:hAnsi="Sylfaen" w:cs="Sylfaen"/>
          <w:kern w:val="1"/>
          <w:lang w:eastAsia="ar-SA"/>
        </w:rPr>
        <w:t>Toruń, dn. 1</w:t>
      </w:r>
      <w:r>
        <w:rPr>
          <w:rFonts w:ascii="Sylfaen" w:eastAsia="Calibri" w:hAnsi="Sylfaen" w:cs="Sylfaen"/>
          <w:kern w:val="1"/>
          <w:lang w:eastAsia="ar-SA"/>
        </w:rPr>
        <w:t>8</w:t>
      </w:r>
      <w:r w:rsidRPr="005B060B">
        <w:rPr>
          <w:rFonts w:ascii="Sylfaen" w:eastAsia="Calibri" w:hAnsi="Sylfaen" w:cs="Sylfaen"/>
          <w:kern w:val="1"/>
          <w:lang w:eastAsia="ar-SA"/>
        </w:rPr>
        <w:t>.07.2024 r.</w:t>
      </w:r>
    </w:p>
    <w:p w14:paraId="45FF519D" w14:textId="77777777" w:rsidR="005B060B" w:rsidRPr="005B060B" w:rsidRDefault="005B060B" w:rsidP="005B060B">
      <w:pPr>
        <w:suppressAutoHyphens/>
        <w:spacing w:after="0" w:line="100" w:lineRule="atLeast"/>
        <w:rPr>
          <w:rFonts w:ascii="Sylfaen" w:eastAsia="Calibri" w:hAnsi="Sylfaen" w:cs="Sylfaen"/>
          <w:kern w:val="1"/>
          <w:lang w:eastAsia="ar-SA"/>
        </w:rPr>
      </w:pPr>
    </w:p>
    <w:p w14:paraId="6EEACDB9" w14:textId="77777777" w:rsidR="005B060B" w:rsidRPr="005B060B" w:rsidRDefault="005B060B" w:rsidP="005B060B">
      <w:pPr>
        <w:suppressAutoHyphens/>
        <w:spacing w:after="0" w:line="100" w:lineRule="atLeast"/>
        <w:rPr>
          <w:rFonts w:ascii="Sylfaen" w:eastAsia="Calibri" w:hAnsi="Sylfaen" w:cs="Sylfaen"/>
          <w:kern w:val="1"/>
          <w:lang w:eastAsia="ar-SA"/>
        </w:rPr>
      </w:pPr>
      <w:r w:rsidRPr="005B060B">
        <w:rPr>
          <w:rFonts w:ascii="Sylfaen" w:eastAsia="Calibri" w:hAnsi="Sylfaen" w:cs="Sylfaen"/>
          <w:kern w:val="1"/>
          <w:lang w:eastAsia="ar-SA"/>
        </w:rPr>
        <w:t>L.dz. SSM.DZP.200.105.2024</w:t>
      </w:r>
    </w:p>
    <w:p w14:paraId="40E31C4E" w14:textId="77777777" w:rsidR="005B060B" w:rsidRPr="005B060B" w:rsidRDefault="005B060B" w:rsidP="005B060B">
      <w:pPr>
        <w:suppressAutoHyphens/>
        <w:spacing w:after="0" w:line="100" w:lineRule="atLeast"/>
        <w:jc w:val="both"/>
        <w:rPr>
          <w:rFonts w:ascii="Sylfaen" w:eastAsia="Calibri" w:hAnsi="Sylfaen" w:cs="Sylfaen"/>
          <w:kern w:val="1"/>
          <w:lang w:eastAsia="ar-SA"/>
        </w:rPr>
      </w:pPr>
    </w:p>
    <w:p w14:paraId="63C1BDF7" w14:textId="77777777" w:rsidR="005B060B" w:rsidRPr="005B060B" w:rsidRDefault="005B060B" w:rsidP="005B060B">
      <w:pPr>
        <w:numPr>
          <w:ilvl w:val="1"/>
          <w:numId w:val="1"/>
        </w:numPr>
        <w:suppressAutoHyphens/>
        <w:spacing w:after="0" w:line="100" w:lineRule="atLeast"/>
        <w:ind w:left="0" w:firstLine="0"/>
        <w:jc w:val="both"/>
        <w:rPr>
          <w:rFonts w:ascii="Sylfaen" w:eastAsia="Calibri" w:hAnsi="Sylfaen" w:cs="Sylfaen"/>
          <w:kern w:val="1"/>
          <w:lang w:eastAsia="ar-SA"/>
        </w:rPr>
      </w:pPr>
      <w:r w:rsidRPr="005B060B">
        <w:rPr>
          <w:rFonts w:ascii="Sylfaen" w:eastAsia="Calibri" w:hAnsi="Sylfaen" w:cs="Sylfaen"/>
          <w:kern w:val="1"/>
          <w:lang w:eastAsia="ar-SA"/>
        </w:rPr>
        <w:t xml:space="preserve">dotyczy: postępowania o udzielenie zamówienia publiczne w trybie podstawowym na „Dostawę </w:t>
      </w:r>
      <w:bookmarkStart w:id="0" w:name="_Hlk94866141"/>
      <w:bookmarkStart w:id="1" w:name="_Hlk95299315"/>
      <w:r w:rsidRPr="005B060B">
        <w:rPr>
          <w:rFonts w:ascii="Sylfaen" w:eastAsia="Calibri" w:hAnsi="Sylfaen" w:cs="Sylfaen"/>
          <w:kern w:val="1"/>
          <w:lang w:eastAsia="ar-SA"/>
        </w:rPr>
        <w:t>odczynników do</w:t>
      </w:r>
      <w:bookmarkEnd w:id="0"/>
      <w:bookmarkEnd w:id="1"/>
      <w:r w:rsidRPr="005B060B">
        <w:rPr>
          <w:rFonts w:ascii="Sylfaen" w:eastAsia="Calibri" w:hAnsi="Sylfaen" w:cs="Sylfaen"/>
          <w:kern w:val="1"/>
          <w:lang w:eastAsia="ar-SA"/>
        </w:rPr>
        <w:t xml:space="preserve"> badań molekularnych w systemie zamkniętym kompatybilnych do posiadanego przez Zakład Mikrobiologii analizatora BIOFIRE FILMARRAY”.</w:t>
      </w:r>
    </w:p>
    <w:p w14:paraId="66AED4C1" w14:textId="77777777" w:rsid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1919A186" w14:textId="77777777" w:rsidR="003A1904" w:rsidRPr="00853C27" w:rsidRDefault="003A1904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lang w:eastAsia="pl-PL"/>
          <w14:ligatures w14:val="none"/>
        </w:rPr>
      </w:pPr>
    </w:p>
    <w:p w14:paraId="5C24EFA4" w14:textId="77777777" w:rsidR="00853C27" w:rsidRP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  <w:t>INFORMACJA Z OTWARCIA OFERT</w:t>
      </w:r>
    </w:p>
    <w:p w14:paraId="100A4644" w14:textId="77777777" w:rsidR="00853C27" w:rsidRPr="00853C27" w:rsidRDefault="00853C27" w:rsidP="00853C27">
      <w:pPr>
        <w:spacing w:after="0" w:line="240" w:lineRule="auto"/>
        <w:jc w:val="center"/>
        <w:rPr>
          <w:rFonts w:ascii="Sylfaen" w:eastAsia="Times New Roman" w:hAnsi="Sylfaen" w:cs="Arial"/>
          <w:kern w:val="0"/>
          <w:u w:val="single"/>
          <w:lang w:eastAsia="pl-PL"/>
          <w14:ligatures w14:val="none"/>
        </w:rPr>
      </w:pPr>
    </w:p>
    <w:p w14:paraId="75365074" w14:textId="626CEC8F" w:rsidR="00853C27" w:rsidRPr="00853C27" w:rsidRDefault="00853C27" w:rsidP="003A1904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Na podstawie art. 222 ust.5 ustawy z dnia 11 września 2019 r. Prawo </w:t>
      </w:r>
      <w:r w:rsidR="003A1904">
        <w:rPr>
          <w:rFonts w:ascii="Sylfaen" w:eastAsia="Times New Roman" w:hAnsi="Sylfaen" w:cs="Arial"/>
          <w:kern w:val="0"/>
          <w:lang w:eastAsia="pl-PL"/>
          <w14:ligatures w14:val="none"/>
        </w:rPr>
        <w:t>z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 xml:space="preserve">amówień </w:t>
      </w:r>
      <w:r w:rsidR="003A1904">
        <w:rPr>
          <w:rFonts w:ascii="Sylfaen" w:eastAsia="Times New Roman" w:hAnsi="Sylfaen" w:cs="Arial"/>
          <w:kern w:val="0"/>
          <w:lang w:eastAsia="pl-PL"/>
          <w14:ligatures w14:val="none"/>
        </w:rPr>
        <w:t>p</w:t>
      </w: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ublicznych</w:t>
      </w:r>
    </w:p>
    <w:p w14:paraId="3FB9635C" w14:textId="77777777" w:rsidR="00853C27" w:rsidRPr="00853C27" w:rsidRDefault="00853C27" w:rsidP="003A1904">
      <w:pPr>
        <w:spacing w:after="0" w:line="240" w:lineRule="auto"/>
        <w:jc w:val="both"/>
        <w:rPr>
          <w:rFonts w:ascii="Sylfaen" w:eastAsia="Times New Roman" w:hAnsi="Sylfaen" w:cs="Arial"/>
          <w:kern w:val="0"/>
          <w:lang w:eastAsia="pl-PL"/>
          <w14:ligatures w14:val="none"/>
        </w:rPr>
      </w:pPr>
      <w:r w:rsidRPr="00853C27">
        <w:rPr>
          <w:rFonts w:ascii="Sylfaen" w:eastAsia="Times New Roman" w:hAnsi="Sylfaen" w:cs="Arial"/>
          <w:kern w:val="0"/>
          <w:lang w:eastAsia="pl-PL"/>
          <w14:ligatures w14:val="none"/>
        </w:rPr>
        <w:t>Zamawiający zamieszcza na stronie internetowej poniższe informacje:</w:t>
      </w:r>
    </w:p>
    <w:p w14:paraId="288271B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lang w:eastAsia="pl-PL"/>
          <w14:ligatures w14:val="none"/>
        </w:rPr>
      </w:pPr>
    </w:p>
    <w:tbl>
      <w:tblPr>
        <w:tblW w:w="7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2"/>
        <w:gridCol w:w="2268"/>
      </w:tblGrid>
      <w:tr w:rsidR="00853C27" w:rsidRPr="00853C27" w14:paraId="39BED6DB" w14:textId="77777777" w:rsidTr="001B7FEA">
        <w:trPr>
          <w:cantSplit/>
          <w:trHeight w:val="753"/>
        </w:trPr>
        <w:tc>
          <w:tcPr>
            <w:tcW w:w="921" w:type="dxa"/>
            <w:vAlign w:val="center"/>
          </w:tcPr>
          <w:p w14:paraId="2F50F8A8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Numer oferty</w:t>
            </w:r>
          </w:p>
        </w:tc>
        <w:tc>
          <w:tcPr>
            <w:tcW w:w="4252" w:type="dxa"/>
            <w:vAlign w:val="center"/>
          </w:tcPr>
          <w:p w14:paraId="50601EF2" w14:textId="77777777" w:rsidR="00853C27" w:rsidRPr="00853C27" w:rsidRDefault="00853C27" w:rsidP="00853C2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Firma (nazwa) lub nazwisko oraz</w:t>
            </w: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br/>
              <w:t>adres wykonawcy</w:t>
            </w:r>
          </w:p>
        </w:tc>
        <w:tc>
          <w:tcPr>
            <w:tcW w:w="2268" w:type="dxa"/>
            <w:vAlign w:val="center"/>
          </w:tcPr>
          <w:p w14:paraId="1290028F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Cena </w:t>
            </w:r>
          </w:p>
        </w:tc>
      </w:tr>
      <w:tr w:rsidR="00853C27" w:rsidRPr="00853C27" w14:paraId="45129C0A" w14:textId="77777777" w:rsidTr="001B7FEA">
        <w:trPr>
          <w:cantSplit/>
          <w:trHeight w:val="473"/>
        </w:trPr>
        <w:tc>
          <w:tcPr>
            <w:tcW w:w="921" w:type="dxa"/>
          </w:tcPr>
          <w:p w14:paraId="69455E28" w14:textId="77777777" w:rsidR="00853C27" w:rsidRPr="00853C27" w:rsidRDefault="00853C27" w:rsidP="00853C27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 w:rsidRPr="00853C27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4252" w:type="dxa"/>
          </w:tcPr>
          <w:p w14:paraId="09955F8A" w14:textId="77777777" w:rsidR="00853C27" w:rsidRDefault="003A1904" w:rsidP="003A190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proofErr w:type="spellStart"/>
            <w:r w:rsidRPr="003A190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bioMérieux</w:t>
            </w:r>
            <w:proofErr w:type="spellEnd"/>
            <w:r w:rsidRPr="003A1904"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 xml:space="preserve"> Polska Sp. z o.o.</w:t>
            </w:r>
          </w:p>
          <w:p w14:paraId="2B2FCB0A" w14:textId="77777777" w:rsidR="003A1904" w:rsidRDefault="003A1904" w:rsidP="003A190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ul. Generała Józefa Zajączka 9</w:t>
            </w:r>
          </w:p>
          <w:p w14:paraId="573AFC2D" w14:textId="0C6647A0" w:rsidR="003A1904" w:rsidRPr="00853C27" w:rsidRDefault="003A1904" w:rsidP="003A1904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01-518 Warszawa</w:t>
            </w:r>
          </w:p>
        </w:tc>
        <w:tc>
          <w:tcPr>
            <w:tcW w:w="2268" w:type="dxa"/>
          </w:tcPr>
          <w:p w14:paraId="5D9C14AE" w14:textId="77777777" w:rsidR="00853C27" w:rsidRDefault="005B060B" w:rsidP="005B060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205.322,84</w:t>
            </w:r>
          </w:p>
          <w:p w14:paraId="696E3C77" w14:textId="1EE6169C" w:rsidR="005B060B" w:rsidRPr="00853C27" w:rsidRDefault="005B060B" w:rsidP="005B060B">
            <w:pPr>
              <w:spacing w:after="0" w:line="240" w:lineRule="auto"/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</w:pPr>
            <w:r>
              <w:rPr>
                <w:rFonts w:ascii="Sylfaen" w:eastAsia="Times New Roman" w:hAnsi="Sylfaen" w:cs="Times New Roman"/>
                <w:kern w:val="0"/>
                <w:lang w:eastAsia="pl-PL"/>
                <w14:ligatures w14:val="none"/>
              </w:rPr>
              <w:t>221.748,66</w:t>
            </w:r>
          </w:p>
        </w:tc>
      </w:tr>
    </w:tbl>
    <w:p w14:paraId="6A4F7513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52F31405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54B52EA" w14:textId="77777777" w:rsid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40C12C" w14:textId="77777777" w:rsidR="003A1904" w:rsidRDefault="003A1904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700C7532" w14:textId="77777777" w:rsidR="003A1904" w:rsidRPr="00853C27" w:rsidRDefault="003A1904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35B89BE6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val="en-US" w:eastAsia="pl-PL"/>
          <w14:ligatures w14:val="none"/>
        </w:rPr>
      </w:pPr>
    </w:p>
    <w:p w14:paraId="06418593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kern w:val="0"/>
          <w:sz w:val="16"/>
          <w:szCs w:val="16"/>
          <w:lang w:eastAsia="pl-PL"/>
          <w14:ligatures w14:val="none"/>
        </w:rPr>
        <w:t>..................................................................</w:t>
      </w:r>
    </w:p>
    <w:p w14:paraId="1AAE02AA" w14:textId="77777777" w:rsidR="00853C27" w:rsidRPr="00853C27" w:rsidRDefault="00853C27" w:rsidP="00853C27">
      <w:pPr>
        <w:spacing w:after="0" w:line="240" w:lineRule="auto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ahoma"/>
          <w:i/>
          <w:kern w:val="0"/>
          <w:sz w:val="16"/>
          <w:szCs w:val="16"/>
          <w:lang w:eastAsia="pl-PL"/>
          <w14:ligatures w14:val="none"/>
        </w:rPr>
        <w:t>(podpis osoby sporządzającej protokół)</w:t>
      </w:r>
    </w:p>
    <w:p w14:paraId="20A8F852" w14:textId="65342704" w:rsidR="00853C27" w:rsidRPr="00853C27" w:rsidRDefault="005B060B" w:rsidP="00853C27">
      <w:pPr>
        <w:spacing w:after="0" w:line="240" w:lineRule="auto"/>
        <w:ind w:left="4248" w:firstLine="708"/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</w:pP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18</w:t>
      </w:r>
      <w:r w:rsidR="003A1904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0</w:t>
      </w:r>
      <w:r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7</w:t>
      </w:r>
      <w:r w:rsidR="00853C27" w:rsidRPr="00853C27">
        <w:rPr>
          <w:rFonts w:ascii="Sylfaen" w:eastAsia="Times New Roman" w:hAnsi="Sylfaen" w:cs="Times New Roman"/>
          <w:kern w:val="0"/>
          <w:sz w:val="16"/>
          <w:szCs w:val="16"/>
          <w:lang w:eastAsia="pl-PL"/>
          <w14:ligatures w14:val="none"/>
        </w:rPr>
        <w:t>.2024..........................................................................</w:t>
      </w:r>
    </w:p>
    <w:p w14:paraId="0D4B1CFC" w14:textId="77777777" w:rsidR="00853C27" w:rsidRPr="00853C27" w:rsidRDefault="00853C27" w:rsidP="00853C27">
      <w:pPr>
        <w:spacing w:after="0" w:line="240" w:lineRule="auto"/>
        <w:ind w:left="4956" w:firstLine="708"/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</w:pP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t xml:space="preserve">(data i podpis kierownika zamawiającego </w:t>
      </w:r>
      <w:r w:rsidRPr="00853C27">
        <w:rPr>
          <w:rFonts w:ascii="Sylfaen" w:eastAsia="Times New Roman" w:hAnsi="Sylfaen" w:cs="Times New Roman"/>
          <w:i/>
          <w:kern w:val="0"/>
          <w:sz w:val="16"/>
          <w:szCs w:val="16"/>
          <w:lang w:eastAsia="pl-PL"/>
          <w14:ligatures w14:val="none"/>
        </w:rPr>
        <w:br/>
        <w:t xml:space="preserve">                             lub osoby upoważnionej)</w:t>
      </w:r>
    </w:p>
    <w:p w14:paraId="5E50884A" w14:textId="77777777" w:rsidR="009901A6" w:rsidRDefault="009901A6"/>
    <w:sectPr w:rsidR="009901A6" w:rsidSect="005D16BF">
      <w:pgSz w:w="11906" w:h="16838"/>
      <w:pgMar w:top="284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5117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27"/>
    <w:rsid w:val="003A1904"/>
    <w:rsid w:val="005B060B"/>
    <w:rsid w:val="005D16BF"/>
    <w:rsid w:val="00853C27"/>
    <w:rsid w:val="008A7DF5"/>
    <w:rsid w:val="009901A6"/>
    <w:rsid w:val="0099432E"/>
    <w:rsid w:val="00BB31A0"/>
    <w:rsid w:val="00BB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1C8B"/>
  <w15:chartTrackingRefBased/>
  <w15:docId w15:val="{F7BFA2B6-5C85-4EFA-BC73-298F3FE0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4</cp:revision>
  <cp:lastPrinted>2024-07-18T08:13:00Z</cp:lastPrinted>
  <dcterms:created xsi:type="dcterms:W3CDTF">2024-03-28T09:39:00Z</dcterms:created>
  <dcterms:modified xsi:type="dcterms:W3CDTF">2024-07-18T08:15:00Z</dcterms:modified>
</cp:coreProperties>
</file>