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335FA870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373F8D">
        <w:rPr>
          <w:rFonts w:ascii="Sylfaen" w:hAnsi="Sylfaen"/>
        </w:rPr>
        <w:t>2</w:t>
      </w:r>
      <w:r w:rsidR="00F36AFE">
        <w:rPr>
          <w:rFonts w:ascii="Sylfaen" w:hAnsi="Sylfaen"/>
        </w:rPr>
        <w:t>4</w:t>
      </w:r>
      <w:r>
        <w:rPr>
          <w:rFonts w:ascii="Sylfaen" w:hAnsi="Sylfaen"/>
        </w:rPr>
        <w:t>.01.2024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28AF7685" w:rsidR="001C31B3" w:rsidRDefault="001C31B3" w:rsidP="004857C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 w:rsidR="009F2632">
        <w:rPr>
          <w:rFonts w:ascii="Sylfaen" w:hAnsi="Sylfaen"/>
        </w:rPr>
        <w:t>06</w:t>
      </w:r>
      <w:r>
        <w:rPr>
          <w:rFonts w:ascii="Sylfaen" w:hAnsi="Sylfaen"/>
        </w:rPr>
        <w:t>.202</w:t>
      </w:r>
      <w:r w:rsidR="009F2632">
        <w:rPr>
          <w:rFonts w:ascii="Sylfaen" w:hAnsi="Sylfaen"/>
        </w:rPr>
        <w:t>4</w:t>
      </w:r>
    </w:p>
    <w:p w14:paraId="5BABCC75" w14:textId="77777777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68CF79D8" w14:textId="18E12DDD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>dotyczy: postępowania o udzielenie zamówienia publiczne w trybie podstawowym na „</w:t>
      </w:r>
      <w:bookmarkStart w:id="0" w:name="_Hlk156290984"/>
      <w:r w:rsidR="00F36AFE">
        <w:rPr>
          <w:rFonts w:ascii="Sylfaen" w:hAnsi="Sylfaen"/>
        </w:rPr>
        <w:t>D</w:t>
      </w:r>
      <w:r w:rsidR="00F36AFE" w:rsidRPr="00F36AFE">
        <w:rPr>
          <w:rFonts w:ascii="Sylfaen" w:hAnsi="Sylfaen"/>
        </w:rPr>
        <w:t>ostaw</w:t>
      </w:r>
      <w:r w:rsidR="00F36AFE">
        <w:rPr>
          <w:rFonts w:ascii="Sylfaen" w:hAnsi="Sylfaen"/>
        </w:rPr>
        <w:t>ę</w:t>
      </w:r>
      <w:r w:rsidR="00F36AFE" w:rsidRPr="00F36AFE">
        <w:rPr>
          <w:rFonts w:ascii="Sylfaen" w:hAnsi="Sylfaen"/>
        </w:rPr>
        <w:t xml:space="preserve"> środków do myjek-dezynfektorów</w:t>
      </w:r>
      <w:bookmarkEnd w:id="0"/>
      <w:r w:rsidRPr="00DF6CA5">
        <w:rPr>
          <w:rFonts w:ascii="Sylfaen" w:hAnsi="Sylfaen"/>
        </w:rPr>
        <w:t>”.</w:t>
      </w:r>
    </w:p>
    <w:p w14:paraId="4AD85E3B" w14:textId="77777777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</w:p>
    <w:p w14:paraId="10CDC287" w14:textId="77777777" w:rsidR="00200D11" w:rsidRDefault="00200D11" w:rsidP="004857C4">
      <w:pPr>
        <w:spacing w:after="0" w:line="240" w:lineRule="auto"/>
        <w:jc w:val="both"/>
        <w:rPr>
          <w:rFonts w:ascii="Sylfaen" w:hAnsi="Sylfaen"/>
        </w:rPr>
      </w:pPr>
    </w:p>
    <w:p w14:paraId="4C144BB8" w14:textId="77777777" w:rsidR="004B3CA7" w:rsidRDefault="001C31B3" w:rsidP="004B3CA7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</w:t>
      </w:r>
      <w:r w:rsidR="009F2632">
        <w:rPr>
          <w:rFonts w:ascii="Sylfaen" w:hAnsi="Sylfaen"/>
        </w:rPr>
        <w:t xml:space="preserve"> z dnia 11 września 2019 r. </w:t>
      </w:r>
      <w:r>
        <w:rPr>
          <w:rFonts w:ascii="Sylfaen" w:hAnsi="Sylfaen"/>
        </w:rPr>
        <w:t xml:space="preserve">Prawo zamówień publicznych </w:t>
      </w:r>
      <w:r w:rsidR="009F2632">
        <w:rPr>
          <w:rFonts w:ascii="Sylfaen" w:hAnsi="Sylfaen"/>
        </w:rPr>
        <w:t>(</w:t>
      </w:r>
      <w:proofErr w:type="spellStart"/>
      <w:r w:rsidR="009F2632">
        <w:rPr>
          <w:rFonts w:ascii="Sylfaen" w:hAnsi="Sylfaen"/>
        </w:rPr>
        <w:t>t.j</w:t>
      </w:r>
      <w:proofErr w:type="spellEnd"/>
      <w:r w:rsidR="009F2632">
        <w:rPr>
          <w:rFonts w:ascii="Sylfaen" w:hAnsi="Sylfaen"/>
        </w:rPr>
        <w:t xml:space="preserve">. Dz. U. z 2023 r., poz. 1605 ze zm.) </w:t>
      </w:r>
      <w:r>
        <w:rPr>
          <w:rFonts w:ascii="Sylfaen" w:hAnsi="Sylfaen"/>
        </w:rPr>
        <w:t>Zamawiający modyfikuje treść SWZ w taki sposób, że:</w:t>
      </w:r>
    </w:p>
    <w:p w14:paraId="54734A58" w14:textId="77777777" w:rsidR="00F36AFE" w:rsidRDefault="004B3CA7" w:rsidP="00F36AF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>
        <w:rPr>
          <w:rFonts w:ascii="Sylfaen" w:hAnsi="Sylfaen"/>
        </w:rPr>
        <w:t xml:space="preserve">Na stronie tytułowej </w:t>
      </w:r>
      <w:r w:rsidR="009F2632" w:rsidRPr="009F2632">
        <w:rPr>
          <w:rFonts w:ascii="Sylfaen" w:hAnsi="Sylfaen"/>
        </w:rPr>
        <w:t>wykreśla się dotychczasowy zapis</w:t>
      </w:r>
      <w:r>
        <w:rPr>
          <w:rFonts w:ascii="Sylfaen" w:hAnsi="Sylfaen"/>
        </w:rPr>
        <w:t>: „</w:t>
      </w:r>
      <w:r w:rsidRPr="004B3CA7">
        <w:rPr>
          <w:rFonts w:ascii="Sylfaen" w:hAnsi="Sylfaen"/>
          <w:bCs/>
        </w:rPr>
        <w:t>Specyfikacja Warunków Zamówienia</w:t>
      </w:r>
      <w:r>
        <w:rPr>
          <w:rFonts w:ascii="Sylfaen" w:hAnsi="Sylfaen"/>
          <w:b/>
        </w:rPr>
        <w:t xml:space="preserve"> </w:t>
      </w:r>
      <w:r w:rsidRPr="004B3CA7">
        <w:rPr>
          <w:rFonts w:ascii="Sylfaen" w:hAnsi="Sylfaen"/>
        </w:rPr>
        <w:t>postępowanie o wartości szacunkowej poniżej 215.000 EURO</w:t>
      </w:r>
      <w:r>
        <w:rPr>
          <w:rFonts w:ascii="Sylfaen" w:hAnsi="Sylfaen"/>
        </w:rPr>
        <w:t>”</w:t>
      </w:r>
      <w:r w:rsidR="008B67A4">
        <w:rPr>
          <w:rFonts w:ascii="Sylfaen" w:hAnsi="Sylfaen"/>
        </w:rPr>
        <w:t xml:space="preserve">, </w:t>
      </w:r>
      <w:r w:rsidRPr="004B3CA7">
        <w:rPr>
          <w:rFonts w:ascii="Sylfaen" w:eastAsiaTheme="minorHAnsi" w:hAnsi="Sylfaen" w:cstheme="minorBidi"/>
        </w:rPr>
        <w:t>a w miejsce wykreślonego zapisu wprowadza nowy zapis o następującej treści:</w:t>
      </w:r>
      <w:r>
        <w:rPr>
          <w:rFonts w:ascii="Sylfaen" w:eastAsiaTheme="minorHAnsi" w:hAnsi="Sylfaen" w:cstheme="minorBidi"/>
        </w:rPr>
        <w:t xml:space="preserve"> „</w:t>
      </w:r>
      <w:r w:rsidRPr="004B3CA7">
        <w:rPr>
          <w:rFonts w:ascii="Sylfaen" w:eastAsiaTheme="minorHAnsi" w:hAnsi="Sylfaen" w:cstheme="minorBidi"/>
          <w:bCs/>
        </w:rPr>
        <w:t>Specyfikacja Warunków Zamówienia</w:t>
      </w:r>
      <w:r w:rsidRPr="004B3CA7">
        <w:rPr>
          <w:rFonts w:ascii="Sylfaen" w:eastAsiaTheme="minorHAnsi" w:hAnsi="Sylfaen" w:cstheme="minorBidi"/>
          <w:b/>
        </w:rPr>
        <w:t xml:space="preserve"> </w:t>
      </w:r>
      <w:r w:rsidRPr="004B3CA7">
        <w:rPr>
          <w:rFonts w:ascii="Sylfaen" w:eastAsiaTheme="minorHAnsi" w:hAnsi="Sylfaen" w:cstheme="minorBidi"/>
        </w:rPr>
        <w:t>postępowanie o wartości szacunkowej poniżej 2</w:t>
      </w:r>
      <w:r>
        <w:rPr>
          <w:rFonts w:ascii="Sylfaen" w:eastAsiaTheme="minorHAnsi" w:hAnsi="Sylfaen" w:cstheme="minorBidi"/>
        </w:rPr>
        <w:t>21</w:t>
      </w:r>
      <w:r w:rsidRPr="004B3CA7">
        <w:rPr>
          <w:rFonts w:ascii="Sylfaen" w:eastAsiaTheme="minorHAnsi" w:hAnsi="Sylfaen" w:cstheme="minorBidi"/>
        </w:rPr>
        <w:t>.000 EURO”</w:t>
      </w:r>
      <w:r w:rsidR="00F36AFE">
        <w:rPr>
          <w:rFonts w:ascii="Sylfaen" w:eastAsiaTheme="minorHAnsi" w:hAnsi="Sylfaen" w:cstheme="minorBidi"/>
        </w:rPr>
        <w:t>.</w:t>
      </w:r>
    </w:p>
    <w:p w14:paraId="2EA1EA15" w14:textId="4C7F804D" w:rsidR="00F36AFE" w:rsidRPr="00F36AFE" w:rsidRDefault="00F36AFE" w:rsidP="00F36AF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 xml:space="preserve">w Rozdziale 21 – „Termin związania ofertą” wykreśla się dotychczasowy zapis </w:t>
      </w:r>
      <w:r w:rsidRPr="00F36AFE">
        <w:rPr>
          <w:rFonts w:ascii="Sylfaen" w:hAnsi="Sylfaen"/>
        </w:rPr>
        <w:br/>
        <w:t>o następującej treści: „2</w:t>
      </w:r>
      <w:r>
        <w:rPr>
          <w:rFonts w:ascii="Sylfaen" w:hAnsi="Sylfaen"/>
        </w:rPr>
        <w:t>3</w:t>
      </w:r>
      <w:r w:rsidRPr="00F36AFE">
        <w:rPr>
          <w:rFonts w:ascii="Sylfaen" w:hAnsi="Sylfaen"/>
        </w:rPr>
        <w:t xml:space="preserve"> lutego 2024 r.”, a w miejsce wykreślonego zapisu wprowadza nowy zapis o następującej treści: </w:t>
      </w:r>
      <w:r w:rsidRPr="00F36AFE">
        <w:rPr>
          <w:rFonts w:ascii="Sylfaen" w:hAnsi="Sylfaen"/>
          <w:b/>
          <w:bCs/>
        </w:rPr>
        <w:t>„2</w:t>
      </w:r>
      <w:r>
        <w:rPr>
          <w:rFonts w:ascii="Sylfaen" w:hAnsi="Sylfaen"/>
          <w:b/>
          <w:bCs/>
        </w:rPr>
        <w:t>9</w:t>
      </w:r>
      <w:r w:rsidRPr="00F36AFE">
        <w:rPr>
          <w:rFonts w:ascii="Sylfaen" w:hAnsi="Sylfaen"/>
          <w:b/>
          <w:bCs/>
        </w:rPr>
        <w:t xml:space="preserve"> lutego 2024 r.”</w:t>
      </w:r>
      <w:r w:rsidRPr="00F36AFE">
        <w:rPr>
          <w:rFonts w:ascii="Sylfaen" w:hAnsi="Sylfaen"/>
        </w:rPr>
        <w:t>,</w:t>
      </w:r>
    </w:p>
    <w:p w14:paraId="6DF635EE" w14:textId="679B195E" w:rsidR="00F36AFE" w:rsidRPr="00F36AFE" w:rsidRDefault="00F36AFE" w:rsidP="00F36AF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>w Rozdziale 20 – „Termin składania ofert, termin otwarcia ofert” w ust. 20.1 wykreśla się dotychczasowy zapis o następującej treści: „2</w:t>
      </w:r>
      <w:r>
        <w:rPr>
          <w:rFonts w:ascii="Sylfaen" w:hAnsi="Sylfaen"/>
        </w:rPr>
        <w:t>5</w:t>
      </w:r>
      <w:r w:rsidRPr="00F36AFE">
        <w:rPr>
          <w:rFonts w:ascii="Sylfaen" w:hAnsi="Sylfaen"/>
        </w:rPr>
        <w:t xml:space="preserve"> stycznia 2024 r. do godz. 09:00”, a w miejsce wykreślonego zapisu wprowadza nowy zapis o następującej treści: </w:t>
      </w:r>
      <w:r w:rsidRPr="00F36AFE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31</w:t>
      </w:r>
      <w:r w:rsidRPr="00F36AFE">
        <w:rPr>
          <w:rFonts w:ascii="Sylfaen" w:hAnsi="Sylfaen"/>
          <w:b/>
          <w:bCs/>
        </w:rPr>
        <w:t xml:space="preserve"> stycznia 2024 r. do godz. 09:00</w:t>
      </w:r>
      <w:r w:rsidRPr="00F36AFE">
        <w:rPr>
          <w:rFonts w:ascii="Sylfaen" w:hAnsi="Sylfaen"/>
        </w:rPr>
        <w:t>”,</w:t>
      </w:r>
    </w:p>
    <w:p w14:paraId="5D2BB049" w14:textId="776B0FFE" w:rsidR="00F36AFE" w:rsidRPr="00F36AFE" w:rsidRDefault="00F36AFE" w:rsidP="00F36AF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>w Rozdziale 20 – „Termin składania ofert, termin otwarcia ofert” w ust.20.2 wykreśla się dotychczasowy zapis o następującej treści: „2</w:t>
      </w:r>
      <w:r>
        <w:rPr>
          <w:rFonts w:ascii="Sylfaen" w:hAnsi="Sylfaen"/>
        </w:rPr>
        <w:t>5</w:t>
      </w:r>
      <w:r w:rsidRPr="00F36AFE">
        <w:rPr>
          <w:rFonts w:ascii="Sylfaen" w:hAnsi="Sylfaen"/>
        </w:rPr>
        <w:t xml:space="preserve"> stycznia 2024 r. o godz. 10:00”, a w miejsce wykreślonego zapisu wprowadza nowy zapis o następującej treści: „</w:t>
      </w:r>
      <w:r>
        <w:rPr>
          <w:rFonts w:ascii="Sylfaen" w:hAnsi="Sylfaen"/>
          <w:b/>
          <w:bCs/>
        </w:rPr>
        <w:t>31</w:t>
      </w:r>
      <w:r w:rsidRPr="00F36AFE">
        <w:rPr>
          <w:rFonts w:ascii="Sylfaen" w:hAnsi="Sylfaen"/>
          <w:b/>
          <w:bCs/>
        </w:rPr>
        <w:t xml:space="preserve"> stycznia 2024 r. </w:t>
      </w:r>
      <w:r w:rsidRPr="00F36AFE">
        <w:rPr>
          <w:rFonts w:ascii="Sylfaen" w:hAnsi="Sylfaen"/>
          <w:b/>
          <w:bCs/>
        </w:rPr>
        <w:br/>
        <w:t>o godz. 10:00</w:t>
      </w:r>
      <w:r w:rsidRPr="00F36AFE">
        <w:rPr>
          <w:rFonts w:ascii="Sylfaen" w:hAnsi="Sylfaen"/>
        </w:rPr>
        <w:t>”.</w:t>
      </w:r>
    </w:p>
    <w:p w14:paraId="3C2FCB2D" w14:textId="41971C76" w:rsidR="001A604C" w:rsidRPr="00F36AFE" w:rsidRDefault="004B3CA7" w:rsidP="00F36AF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eastAsiaTheme="minorHAnsi" w:hAnsi="Sylfaen" w:cstheme="minorBidi"/>
        </w:rPr>
        <w:t>W załączniku nr 2 – projektowane postanowienia</w:t>
      </w:r>
      <w:r w:rsidR="001A604C" w:rsidRPr="00F36AFE">
        <w:rPr>
          <w:rFonts w:ascii="Sylfaen" w:eastAsiaTheme="minorHAnsi" w:hAnsi="Sylfaen" w:cstheme="minorBidi"/>
        </w:rPr>
        <w:t>:</w:t>
      </w:r>
    </w:p>
    <w:p w14:paraId="633DDA5F" w14:textId="77777777" w:rsidR="001A604C" w:rsidRDefault="008B67A4" w:rsidP="001A6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ylfaen" w:eastAsiaTheme="minorHAnsi" w:hAnsi="Sylfaen" w:cstheme="minorBidi"/>
        </w:rPr>
      </w:pPr>
      <w:r>
        <w:rPr>
          <w:rFonts w:ascii="Sylfaen" w:eastAsiaTheme="minorHAnsi" w:hAnsi="Sylfaen" w:cstheme="minorBidi"/>
        </w:rPr>
        <w:t xml:space="preserve">w paragrafie 4 ust. 4 </w:t>
      </w:r>
      <w:r w:rsidRPr="008B67A4">
        <w:rPr>
          <w:rFonts w:ascii="Sylfaen" w:eastAsiaTheme="minorHAnsi" w:hAnsi="Sylfaen" w:cstheme="minorBidi"/>
        </w:rPr>
        <w:t>wykreśla się dotychczasowy zapis:</w:t>
      </w:r>
      <w:r>
        <w:rPr>
          <w:rFonts w:ascii="Sylfaen" w:eastAsiaTheme="minorHAnsi" w:hAnsi="Sylfaen" w:cstheme="minorBidi"/>
        </w:rPr>
        <w:t xml:space="preserve"> „</w:t>
      </w:r>
      <w:r w:rsidRPr="008B67A4">
        <w:rPr>
          <w:rFonts w:ascii="Sylfaen" w:eastAsiaTheme="minorHAnsi" w:hAnsi="Sylfaen" w:cstheme="minorBidi"/>
        </w:rPr>
        <w:t>Dostawca wystawia Odbiorcy każdorazowo tylko jedną fakturę obejmującą całość  złożonego przez Odbiorcę zamówienia o którym mowa §3 ust.1  pod rygorem kary umownej określonej w  § 7 ust. 1 pkt 2</w:t>
      </w:r>
      <w:r>
        <w:rPr>
          <w:rFonts w:ascii="Sylfaen" w:eastAsiaTheme="minorHAnsi" w:hAnsi="Sylfaen" w:cstheme="minorBidi"/>
        </w:rPr>
        <w:t>”</w:t>
      </w:r>
      <w:r w:rsidRPr="008B67A4">
        <w:rPr>
          <w:rFonts w:ascii="Sylfaen" w:eastAsiaTheme="minorHAnsi" w:hAnsi="Sylfaen" w:cstheme="minorBidi"/>
        </w:rPr>
        <w:t>, a w miejsce wykreślonego zapisu wprowadza nowy zapis o następującej treści:</w:t>
      </w:r>
      <w:r>
        <w:rPr>
          <w:rFonts w:ascii="Sylfaen" w:eastAsiaTheme="minorHAnsi" w:hAnsi="Sylfaen" w:cstheme="minorBidi"/>
        </w:rPr>
        <w:t xml:space="preserve"> „</w:t>
      </w:r>
      <w:r w:rsidRPr="008B67A4">
        <w:rPr>
          <w:rFonts w:ascii="Sylfaen" w:eastAsiaTheme="minorHAnsi" w:hAnsi="Sylfaen" w:cstheme="minorBidi"/>
        </w:rPr>
        <w:t>Dostawca wystawia Odbiorcy każdorazowo tylko jedną fakturę obejmującą całość  złożonego przez Odbiorcę zamówienia o którym mowa §3 ust.1  pod rygorem kary umownej określonej w  § 7 ust.</w:t>
      </w:r>
      <w:r>
        <w:rPr>
          <w:rFonts w:ascii="Sylfaen" w:eastAsiaTheme="minorHAnsi" w:hAnsi="Sylfaen" w:cstheme="minorBidi"/>
        </w:rPr>
        <w:t xml:space="preserve"> 7”.</w:t>
      </w:r>
    </w:p>
    <w:p w14:paraId="7F223973" w14:textId="1E7D11D8" w:rsidR="001A604C" w:rsidRPr="001A604C" w:rsidRDefault="008B67A4" w:rsidP="001A6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ylfaen" w:eastAsiaTheme="minorHAnsi" w:hAnsi="Sylfaen" w:cstheme="minorBidi"/>
        </w:rPr>
      </w:pPr>
      <w:bookmarkStart w:id="1" w:name="_Hlk156564765"/>
      <w:r w:rsidRPr="001A604C">
        <w:rPr>
          <w:rFonts w:ascii="Sylfaen" w:eastAsiaTheme="minorHAnsi" w:hAnsi="Sylfaen" w:cstheme="minorBidi"/>
        </w:rPr>
        <w:t>w paragrafie 7 ust. 7 wykreśla się dotychczasowy zapis:</w:t>
      </w:r>
      <w:bookmarkEnd w:id="1"/>
      <w:r w:rsidRPr="001A604C">
        <w:rPr>
          <w:rFonts w:ascii="Sylfaen" w:eastAsiaTheme="minorHAnsi" w:hAnsi="Sylfaen" w:cstheme="minorBidi"/>
        </w:rPr>
        <w:t xml:space="preserve"> „Strony mogą dochodzić na zasadach ogólnych </w:t>
      </w:r>
      <w:proofErr w:type="spellStart"/>
      <w:r w:rsidRPr="001A604C">
        <w:rPr>
          <w:rFonts w:ascii="Sylfaen" w:eastAsiaTheme="minorHAnsi" w:hAnsi="Sylfaen" w:cstheme="minorBidi"/>
        </w:rPr>
        <w:t>kc</w:t>
      </w:r>
      <w:proofErr w:type="spellEnd"/>
      <w:r w:rsidRPr="001A604C">
        <w:rPr>
          <w:rFonts w:ascii="Sylfaen" w:eastAsiaTheme="minorHAnsi" w:hAnsi="Sylfaen" w:cstheme="minorBidi"/>
        </w:rPr>
        <w:t xml:space="preserve"> odszkodowania przewyższającego wysokość ustalonych kar umownych”, a </w:t>
      </w:r>
      <w:bookmarkStart w:id="2" w:name="_Hlk156564813"/>
      <w:r w:rsidRPr="001A604C">
        <w:rPr>
          <w:rFonts w:ascii="Sylfaen" w:eastAsiaTheme="minorHAnsi" w:hAnsi="Sylfaen" w:cstheme="minorBidi"/>
        </w:rPr>
        <w:t>w miejsce wykreślonego zapisu wprowadza nowy zapis o następującej treści:</w:t>
      </w:r>
      <w:bookmarkStart w:id="3" w:name="_Hlk151385415"/>
      <w:bookmarkEnd w:id="2"/>
      <w:r w:rsidRPr="001A604C">
        <w:rPr>
          <w:rFonts w:ascii="Sylfaen" w:eastAsiaTheme="minorHAnsi" w:hAnsi="Sylfaen" w:cstheme="minorBidi"/>
        </w:rPr>
        <w:t xml:space="preserve"> „</w:t>
      </w:r>
      <w:r w:rsidRPr="001A604C">
        <w:rPr>
          <w:rFonts w:ascii="Sylfaen" w:eastAsiaTheme="minorHAnsi" w:hAnsi="Sylfaen" w:cstheme="minorBidi"/>
          <w:bCs/>
        </w:rPr>
        <w:t>Za każdy przypadek niezrealizowania przez Dostawcę obowiązku wynikającego z §4 ust.</w:t>
      </w:r>
      <w:r w:rsidR="001A604C" w:rsidRPr="001A604C">
        <w:rPr>
          <w:rFonts w:ascii="Sylfaen" w:eastAsiaTheme="minorHAnsi" w:hAnsi="Sylfaen" w:cstheme="minorBidi"/>
          <w:bCs/>
        </w:rPr>
        <w:t>4</w:t>
      </w:r>
      <w:r w:rsidRPr="001A604C">
        <w:rPr>
          <w:rFonts w:ascii="Sylfaen" w:eastAsiaTheme="minorHAnsi" w:hAnsi="Sylfaen" w:cstheme="minorBidi"/>
          <w:bCs/>
        </w:rPr>
        <w:t>, Dostawca Zapłaci Odbiorcy karę umowną w wysokości 1.000 zł (słownie: jeden tysiąc złotych).”.</w:t>
      </w:r>
      <w:bookmarkEnd w:id="3"/>
    </w:p>
    <w:p w14:paraId="0211FA4B" w14:textId="40F9CDAA" w:rsidR="008B67A4" w:rsidRDefault="001A604C" w:rsidP="001A6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ylfaen" w:eastAsiaTheme="minorHAnsi" w:hAnsi="Sylfaen" w:cstheme="minorBidi"/>
        </w:rPr>
      </w:pPr>
      <w:r>
        <w:rPr>
          <w:rFonts w:ascii="Sylfaen" w:eastAsiaTheme="minorHAnsi" w:hAnsi="Sylfaen" w:cstheme="minorBidi"/>
          <w:bCs/>
        </w:rPr>
        <w:t xml:space="preserve">w paragrafie </w:t>
      </w:r>
      <w:r w:rsidRPr="001A604C">
        <w:rPr>
          <w:rFonts w:ascii="Sylfaen" w:eastAsiaTheme="minorHAnsi" w:hAnsi="Sylfaen" w:cstheme="minorBidi"/>
        </w:rPr>
        <w:t xml:space="preserve">§ 7 dodaje się ust. 8 o następującej treści: „8. Strony mogą dochodzić na zasadach ogólnych </w:t>
      </w:r>
      <w:proofErr w:type="spellStart"/>
      <w:r w:rsidRPr="001A604C">
        <w:rPr>
          <w:rFonts w:ascii="Sylfaen" w:eastAsiaTheme="minorHAnsi" w:hAnsi="Sylfaen" w:cstheme="minorBidi"/>
        </w:rPr>
        <w:t>kc</w:t>
      </w:r>
      <w:proofErr w:type="spellEnd"/>
      <w:r w:rsidRPr="001A604C">
        <w:rPr>
          <w:rFonts w:ascii="Sylfaen" w:eastAsiaTheme="minorHAnsi" w:hAnsi="Sylfaen" w:cstheme="minorBidi"/>
        </w:rPr>
        <w:t xml:space="preserve"> odszkodowania przewyższającego wysokość ustalonych kar umownych”.</w:t>
      </w:r>
    </w:p>
    <w:p w14:paraId="113D4132" w14:textId="40AC64C6" w:rsidR="009F2632" w:rsidRDefault="001A604C" w:rsidP="004857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ylfaen" w:eastAsiaTheme="minorHAnsi" w:hAnsi="Sylfaen" w:cstheme="minorBidi"/>
        </w:rPr>
      </w:pPr>
      <w:r w:rsidRPr="001A604C">
        <w:rPr>
          <w:rFonts w:ascii="Sylfaen" w:eastAsiaTheme="minorHAnsi" w:hAnsi="Sylfaen" w:cstheme="minorBidi"/>
        </w:rPr>
        <w:t xml:space="preserve">w paragrafie 7 ust. </w:t>
      </w:r>
      <w:r>
        <w:rPr>
          <w:rFonts w:ascii="Sylfaen" w:eastAsiaTheme="minorHAnsi" w:hAnsi="Sylfaen" w:cstheme="minorBidi"/>
        </w:rPr>
        <w:t xml:space="preserve">3 </w:t>
      </w:r>
      <w:r w:rsidRPr="001A604C">
        <w:rPr>
          <w:rFonts w:ascii="Sylfaen" w:eastAsiaTheme="minorHAnsi" w:hAnsi="Sylfaen" w:cstheme="minorBidi"/>
        </w:rPr>
        <w:t>wykreśla się dotychczasowy zapis:</w:t>
      </w:r>
      <w:r w:rsidRPr="001A604C">
        <w:rPr>
          <w:rFonts w:eastAsia="Times New Roman" w:cs="Calibri"/>
          <w:kern w:val="0"/>
          <w:sz w:val="21"/>
          <w:szCs w:val="21"/>
          <w:lang w:eastAsia="pl-PL"/>
          <w14:ligatures w14:val="none"/>
        </w:rPr>
        <w:t xml:space="preserve"> </w:t>
      </w:r>
      <w:r>
        <w:rPr>
          <w:rFonts w:eastAsia="Times New Roman" w:cs="Calibri"/>
          <w:kern w:val="0"/>
          <w:sz w:val="21"/>
          <w:szCs w:val="21"/>
          <w:lang w:eastAsia="pl-PL"/>
          <w14:ligatures w14:val="none"/>
        </w:rPr>
        <w:t>„</w:t>
      </w:r>
      <w:r w:rsidRPr="001A604C">
        <w:rPr>
          <w:rFonts w:ascii="Sylfaen" w:eastAsiaTheme="minorHAnsi" w:hAnsi="Sylfaen" w:cstheme="minorBidi"/>
        </w:rPr>
        <w:t xml:space="preserve">Łączna maksymalna wysokość kar umownych dochodzonych przez Odbiorcę od Dostawcy na podstawie postanowień niniejszej Umowy nie może przekroczyć 50% wartości umowy brutto, określonej </w:t>
      </w:r>
      <w:r>
        <w:rPr>
          <w:rFonts w:ascii="Sylfaen" w:eastAsiaTheme="minorHAnsi" w:hAnsi="Sylfaen" w:cstheme="minorBidi"/>
        </w:rPr>
        <w:br/>
      </w:r>
      <w:r w:rsidRPr="001A604C">
        <w:rPr>
          <w:rFonts w:ascii="Sylfaen" w:eastAsiaTheme="minorHAnsi" w:hAnsi="Sylfaen" w:cstheme="minorBidi"/>
        </w:rPr>
        <w:t>w § 4 ust. 1 niniejszej umowy</w:t>
      </w:r>
      <w:r>
        <w:rPr>
          <w:rFonts w:ascii="Sylfaen" w:eastAsiaTheme="minorHAnsi" w:hAnsi="Sylfaen" w:cstheme="minorBidi"/>
        </w:rPr>
        <w:t xml:space="preserve">”, </w:t>
      </w:r>
      <w:r w:rsidRPr="001A604C">
        <w:rPr>
          <w:rFonts w:ascii="Sylfaen" w:eastAsiaTheme="minorHAnsi" w:hAnsi="Sylfaen" w:cstheme="minorBidi"/>
        </w:rPr>
        <w:t>w miejsce wykreślonego zapisu wprowadza nowy zapis o następującej treści:</w:t>
      </w:r>
      <w:r>
        <w:rPr>
          <w:rFonts w:ascii="Sylfaen" w:eastAsiaTheme="minorHAnsi" w:hAnsi="Sylfaen" w:cstheme="minorBidi"/>
        </w:rPr>
        <w:t xml:space="preserve"> </w:t>
      </w:r>
      <w:r w:rsidRPr="001A604C">
        <w:rPr>
          <w:rFonts w:ascii="Sylfaen" w:eastAsiaTheme="minorHAnsi" w:hAnsi="Sylfaen" w:cstheme="minorBidi"/>
        </w:rPr>
        <w:t xml:space="preserve">„Łączna maksymalna wysokość kar umownych dochodzonych </w:t>
      </w:r>
      <w:r w:rsidRPr="001A604C">
        <w:rPr>
          <w:rFonts w:ascii="Sylfaen" w:eastAsiaTheme="minorHAnsi" w:hAnsi="Sylfaen" w:cstheme="minorBidi"/>
        </w:rPr>
        <w:lastRenderedPageBreak/>
        <w:t xml:space="preserve">przez Odbiorcę od Dostawcy na podstawie postanowień niniejszej Umowy nie może przekroczyć </w:t>
      </w:r>
      <w:r>
        <w:rPr>
          <w:rFonts w:ascii="Sylfaen" w:eastAsiaTheme="minorHAnsi" w:hAnsi="Sylfaen" w:cstheme="minorBidi"/>
        </w:rPr>
        <w:t>3</w:t>
      </w:r>
      <w:r w:rsidRPr="001A604C">
        <w:rPr>
          <w:rFonts w:ascii="Sylfaen" w:eastAsiaTheme="minorHAnsi" w:hAnsi="Sylfaen" w:cstheme="minorBidi"/>
        </w:rPr>
        <w:t>0% wartości umowy brutto, określonej w § 4 ust. 1 niniejszej umowy”</w:t>
      </w:r>
      <w:r w:rsidR="00200D11">
        <w:rPr>
          <w:rFonts w:ascii="Sylfaen" w:eastAsiaTheme="minorHAnsi" w:hAnsi="Sylfaen" w:cstheme="minorBidi"/>
        </w:rPr>
        <w:t>.</w:t>
      </w:r>
    </w:p>
    <w:p w14:paraId="70D71FC4" w14:textId="77777777" w:rsidR="00200D11" w:rsidRDefault="00200D11" w:rsidP="00200D11">
      <w:pPr>
        <w:spacing w:after="0" w:line="240" w:lineRule="auto"/>
        <w:jc w:val="both"/>
        <w:rPr>
          <w:rFonts w:ascii="Sylfaen" w:eastAsiaTheme="minorHAnsi" w:hAnsi="Sylfaen" w:cstheme="minorBidi"/>
        </w:rPr>
      </w:pPr>
    </w:p>
    <w:p w14:paraId="7AAA8663" w14:textId="77777777" w:rsidR="00200D11" w:rsidRDefault="00200D11" w:rsidP="00200D11">
      <w:pPr>
        <w:spacing w:after="0" w:line="240" w:lineRule="auto"/>
        <w:jc w:val="both"/>
        <w:rPr>
          <w:rFonts w:ascii="Sylfaen" w:eastAsiaTheme="minorHAnsi" w:hAnsi="Sylfaen" w:cstheme="minorBidi"/>
        </w:rPr>
      </w:pPr>
    </w:p>
    <w:p w14:paraId="4294B083" w14:textId="77777777" w:rsidR="00200D11" w:rsidRPr="00200D11" w:rsidRDefault="00200D11" w:rsidP="00200D11">
      <w:pPr>
        <w:spacing w:after="0" w:line="240" w:lineRule="auto"/>
        <w:jc w:val="both"/>
        <w:rPr>
          <w:rFonts w:ascii="Sylfaen" w:eastAsiaTheme="minorHAnsi" w:hAnsi="Sylfaen" w:cstheme="minorBidi"/>
        </w:rPr>
      </w:pPr>
    </w:p>
    <w:p w14:paraId="289D91D9" w14:textId="77777777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FF0EF80" w14:textId="77777777" w:rsidR="001C31B3" w:rsidRDefault="001C31B3" w:rsidP="001C31B3">
      <w:pPr>
        <w:jc w:val="both"/>
      </w:pPr>
    </w:p>
    <w:p w14:paraId="1920C7C9" w14:textId="28CBC671" w:rsidR="001C31B3" w:rsidRDefault="001C31B3" w:rsidP="001C3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373F8D">
        <w:rPr>
          <w:sz w:val="16"/>
          <w:szCs w:val="16"/>
        </w:rPr>
        <w:t>2</w:t>
      </w:r>
      <w:r w:rsidR="00F36AFE">
        <w:rPr>
          <w:sz w:val="16"/>
          <w:szCs w:val="16"/>
        </w:rPr>
        <w:t>4</w:t>
      </w:r>
      <w:r w:rsidR="00373F8D">
        <w:rPr>
          <w:sz w:val="16"/>
          <w:szCs w:val="16"/>
        </w:rPr>
        <w:t>.</w:t>
      </w:r>
      <w:r>
        <w:rPr>
          <w:sz w:val="16"/>
          <w:szCs w:val="16"/>
        </w:rPr>
        <w:t>01.2024 r. modyfikację SWZ zamieszczono na stronie  prowadzonego postępowania</w:t>
      </w:r>
      <w:r w:rsidR="00DF6CA5">
        <w:rPr>
          <w:sz w:val="16"/>
          <w:szCs w:val="16"/>
        </w:rPr>
        <w:t>.</w:t>
      </w:r>
    </w:p>
    <w:p w14:paraId="30DFE9D5" w14:textId="77777777" w:rsidR="00E72EE4" w:rsidRDefault="00E72EE4"/>
    <w:sectPr w:rsidR="00E7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6777A8E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0B606F"/>
    <w:multiLevelType w:val="hybridMultilevel"/>
    <w:tmpl w:val="A05C7D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0461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0"/>
  </w:num>
  <w:num w:numId="3" w16cid:durableId="1718893650">
    <w:abstractNumId w:val="3"/>
  </w:num>
  <w:num w:numId="4" w16cid:durableId="1959872978">
    <w:abstractNumId w:val="1"/>
  </w:num>
  <w:num w:numId="5" w16cid:durableId="2041659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1A604C"/>
    <w:rsid w:val="001C31B3"/>
    <w:rsid w:val="00200D11"/>
    <w:rsid w:val="002076A2"/>
    <w:rsid w:val="00311F4D"/>
    <w:rsid w:val="00373F8D"/>
    <w:rsid w:val="00413DC4"/>
    <w:rsid w:val="004857C4"/>
    <w:rsid w:val="004B3CA7"/>
    <w:rsid w:val="007F2936"/>
    <w:rsid w:val="00846B93"/>
    <w:rsid w:val="008B67A4"/>
    <w:rsid w:val="009F2632"/>
    <w:rsid w:val="00DF6CA5"/>
    <w:rsid w:val="00E72EE4"/>
    <w:rsid w:val="00F3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8</cp:revision>
  <cp:lastPrinted>2024-01-24T12:48:00Z</cp:lastPrinted>
  <dcterms:created xsi:type="dcterms:W3CDTF">2024-01-18T13:28:00Z</dcterms:created>
  <dcterms:modified xsi:type="dcterms:W3CDTF">2024-01-24T12:53:00Z</dcterms:modified>
</cp:coreProperties>
</file>