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648A" w14:textId="1CA4A7C5" w:rsidR="00887056" w:rsidRDefault="00887056" w:rsidP="00887056">
      <w:pPr>
        <w:ind w:left="5664" w:firstLine="708"/>
      </w:pPr>
      <w:r>
        <w:t xml:space="preserve">Toruń, </w:t>
      </w:r>
      <w:r>
        <w:t>22</w:t>
      </w:r>
      <w:r>
        <w:t>.10.2024 r</w:t>
      </w:r>
    </w:p>
    <w:p w14:paraId="7DCCD3A7" w14:textId="5BF6997C" w:rsidR="00887056" w:rsidRDefault="00887056" w:rsidP="00887056">
      <w:r>
        <w:t>SSM.DZP.200.17</w:t>
      </w:r>
      <w:r>
        <w:t>6</w:t>
      </w:r>
      <w:r>
        <w:t>.2024</w:t>
      </w:r>
    </w:p>
    <w:p w14:paraId="35E09F7C" w14:textId="77777777" w:rsidR="00887056" w:rsidRDefault="00887056" w:rsidP="0088705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MODYFIKACJA TREŚCI SWZ </w:t>
      </w:r>
    </w:p>
    <w:p w14:paraId="632F28D3" w14:textId="6246B13B" w:rsidR="00887056" w:rsidRPr="004A7EDB" w:rsidRDefault="004A7EDB" w:rsidP="00887056">
      <w:pPr>
        <w:rPr>
          <w:u w:val="single"/>
        </w:rPr>
      </w:pPr>
      <w:r w:rsidRPr="004A7EDB">
        <w:rPr>
          <w:u w:val="single"/>
        </w:rPr>
        <w:t xml:space="preserve">dotyczy: postępowania o udzielenie zamówienia publicznego w trybie podstawowym na dostawę odczynników do </w:t>
      </w:r>
      <w:proofErr w:type="spellStart"/>
      <w:r w:rsidRPr="004A7EDB">
        <w:rPr>
          <w:u w:val="single"/>
        </w:rPr>
        <w:t>autoimmunologii</w:t>
      </w:r>
      <w:proofErr w:type="spellEnd"/>
      <w:r w:rsidRPr="004A7EDB">
        <w:rPr>
          <w:u w:val="single"/>
        </w:rPr>
        <w:t xml:space="preserve"> wraz z dzierżawą analizatora</w:t>
      </w:r>
      <w:r w:rsidR="001711BE">
        <w:rPr>
          <w:u w:val="single"/>
        </w:rPr>
        <w:t>.</w:t>
      </w:r>
    </w:p>
    <w:p w14:paraId="233E1BEB" w14:textId="77777777" w:rsidR="00887056" w:rsidRDefault="00887056" w:rsidP="00887056">
      <w:r>
        <w:t xml:space="preserve">Na podstawie art. 286 ust. 1  prawo zamówień publicznych, Zamawiający modyfikuje treść SWZ                       </w:t>
      </w:r>
      <w:r w:rsidRPr="004A7EDB">
        <w:rPr>
          <w:b/>
          <w:bCs/>
        </w:rPr>
        <w:t>- Załącznik nr 1 do SWZ</w:t>
      </w:r>
      <w:r>
        <w:t xml:space="preserve">. </w:t>
      </w:r>
    </w:p>
    <w:p w14:paraId="20C1C41D" w14:textId="77777777" w:rsidR="00887056" w:rsidRDefault="00887056" w:rsidP="00887056">
      <w:pPr>
        <w:rPr>
          <w:b/>
          <w:bCs/>
          <w:u w:val="single"/>
        </w:rPr>
      </w:pPr>
      <w:r>
        <w:rPr>
          <w:b/>
          <w:bCs/>
          <w:u w:val="single"/>
        </w:rPr>
        <w:t>Było:</w:t>
      </w:r>
    </w:p>
    <w:p w14:paraId="7B37F1E7" w14:textId="57173399" w:rsidR="00887056" w:rsidRPr="00887056" w:rsidRDefault="00887056" w:rsidP="00887056">
      <w:pPr>
        <w:spacing w:line="259" w:lineRule="auto"/>
        <w:ind w:left="7080"/>
        <w:rPr>
          <w:i/>
          <w:iCs/>
          <w14:ligatures w14:val="none"/>
        </w:rPr>
      </w:pPr>
      <w:r w:rsidRPr="00887056">
        <w:rPr>
          <w:i/>
          <w:iCs/>
          <w14:ligatures w14:val="none"/>
        </w:rPr>
        <w:t xml:space="preserve">  Załącznik nr 1 </w:t>
      </w:r>
    </w:p>
    <w:p w14:paraId="2C482308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1"/>
        <w:gridCol w:w="991"/>
        <w:gridCol w:w="1223"/>
        <w:gridCol w:w="903"/>
        <w:gridCol w:w="709"/>
        <w:gridCol w:w="567"/>
        <w:gridCol w:w="826"/>
        <w:gridCol w:w="878"/>
        <w:gridCol w:w="989"/>
      </w:tblGrid>
      <w:tr w:rsidR="00887056" w:rsidRPr="00887056" w14:paraId="74AE1352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674A3F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23C37EE5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Nazwa badania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DE7DF3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Ilość badań </w:t>
            </w:r>
          </w:p>
          <w:p w14:paraId="636A705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 2 lata</w:t>
            </w:r>
          </w:p>
        </w:tc>
        <w:tc>
          <w:tcPr>
            <w:tcW w:w="1223" w:type="dxa"/>
            <w:vAlign w:val="center"/>
          </w:tcPr>
          <w:p w14:paraId="0565422E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Ilość opakowań</w:t>
            </w:r>
          </w:p>
          <w:p w14:paraId="18A8A080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(podać/</w:t>
            </w:r>
          </w:p>
          <w:p w14:paraId="1822146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przeliczyć)</w:t>
            </w:r>
          </w:p>
        </w:tc>
        <w:tc>
          <w:tcPr>
            <w:tcW w:w="903" w:type="dxa"/>
            <w:vAlign w:val="center"/>
          </w:tcPr>
          <w:p w14:paraId="6E75C5A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Cena jedn. netto opak.</w:t>
            </w:r>
          </w:p>
        </w:tc>
        <w:tc>
          <w:tcPr>
            <w:tcW w:w="709" w:type="dxa"/>
            <w:vAlign w:val="center"/>
          </w:tcPr>
          <w:p w14:paraId="372D6D4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vAlign w:val="center"/>
          </w:tcPr>
          <w:p w14:paraId="64C5A77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Vat%</w:t>
            </w:r>
          </w:p>
        </w:tc>
        <w:tc>
          <w:tcPr>
            <w:tcW w:w="826" w:type="dxa"/>
            <w:vAlign w:val="center"/>
          </w:tcPr>
          <w:p w14:paraId="0DB5567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878" w:type="dxa"/>
            <w:vAlign w:val="center"/>
          </w:tcPr>
          <w:p w14:paraId="00C21654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Producent/</w:t>
            </w:r>
          </w:p>
          <w:p w14:paraId="30DF4FD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nazwa handlowa</w:t>
            </w:r>
          </w:p>
        </w:tc>
        <w:tc>
          <w:tcPr>
            <w:tcW w:w="989" w:type="dxa"/>
            <w:vAlign w:val="center"/>
          </w:tcPr>
          <w:p w14:paraId="02077F5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Nr katalogowy producenta</w:t>
            </w:r>
          </w:p>
        </w:tc>
      </w:tr>
      <w:tr w:rsidR="00887056" w:rsidRPr="00887056" w14:paraId="139EF63C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28350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3212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Helicobacter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B93A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159D94C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961EFA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D33FDE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EA0B37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2612356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39666A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5BEC4EF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EF39B6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5929B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27472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Mycoplazma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A3C3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7AC5CFB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1BDA9D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42996B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A87BCC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0460FC8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7C4744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6AE7CB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268CD077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29C875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204A6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Mycoplazma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95CE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5CEDC27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84B149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360F2B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94D245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F78C63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75A3D2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BE8A19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53104854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26233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11751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antykadiolipidowe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87CA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144</w:t>
            </w:r>
          </w:p>
        </w:tc>
        <w:tc>
          <w:tcPr>
            <w:tcW w:w="1223" w:type="dxa"/>
            <w:vAlign w:val="center"/>
          </w:tcPr>
          <w:p w14:paraId="5024128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2E78D6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82953E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84C5C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4A4E6C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535EE3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1011F0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2261348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2B390D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939AA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antykadiolipidowe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5FE4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2FE7F91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714C2D1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26AB29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252C9D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D15F54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E706DA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A2B81F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662981A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BEAB9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9920D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pANCA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E08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625672C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97E576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EEB976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F1B4E5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5991AE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4DA8D0D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0610DF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8954BE8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71D43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739B8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cANCA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E055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6240792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E73D79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D232F6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9DD361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670DD6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2E9C7F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DA89CD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F532872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8DC36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ECC4B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beta 2 glikoproteinie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02CB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11004FA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3FCBE7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222C9C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BA45B4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B4F315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824184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BC3BDB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5C29348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443722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F5314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beta 2 glikoproteinie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30B5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56F70A1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E4A9CA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F69528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90731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E9C160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50671E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34D40F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14FA234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99108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C77BF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CCP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864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446ED60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B15516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BE2047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8D112E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27D010E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4260D1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2D21A8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C0F33CA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70E688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DC3E3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ANA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0B88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336</w:t>
            </w:r>
          </w:p>
        </w:tc>
        <w:tc>
          <w:tcPr>
            <w:tcW w:w="1223" w:type="dxa"/>
            <w:vAlign w:val="center"/>
          </w:tcPr>
          <w:p w14:paraId="1613DD7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323466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B512ED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47EE24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12BA533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116638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2F42A8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C2EC6EA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42843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6A518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Ksztusiec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85A4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72FBC6A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400100D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18ACC1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C3815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1B45C64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ED4E87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8E6E01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65B251A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91D79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7F0B4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Ksztusiec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9FC1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223" w:type="dxa"/>
            <w:vAlign w:val="center"/>
          </w:tcPr>
          <w:p w14:paraId="0639AC6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D97599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254A07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9DC2E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64A526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C47643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39DCCAC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DF8A3B8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AB523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E579C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trnasglutaminazie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3BBA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1223" w:type="dxa"/>
            <w:vAlign w:val="center"/>
          </w:tcPr>
          <w:p w14:paraId="3A7320E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DC1338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7E2891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8B17F3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0C6AF8C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ED6341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A9A569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11E78FEB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AD7AA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6091F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transglutaminazie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8983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223" w:type="dxa"/>
            <w:vAlign w:val="center"/>
          </w:tcPr>
          <w:p w14:paraId="7D5376E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0605535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55BC95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D48BF8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AE9DBC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8A1C48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0FE2BE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76B213A7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88F10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37E65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4D56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380</w:t>
            </w:r>
          </w:p>
        </w:tc>
        <w:tc>
          <w:tcPr>
            <w:tcW w:w="1223" w:type="dxa"/>
            <w:vAlign w:val="center"/>
          </w:tcPr>
          <w:p w14:paraId="7F5C0C7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0957EE1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D563B6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032B89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4E0333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819FEA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84B2AB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CB8425D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8A8ECF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7D74F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BDD2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380</w:t>
            </w:r>
          </w:p>
        </w:tc>
        <w:tc>
          <w:tcPr>
            <w:tcW w:w="1223" w:type="dxa"/>
            <w:vAlign w:val="center"/>
          </w:tcPr>
          <w:p w14:paraId="64CFC09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11B324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B6478B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878547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B4DD58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404F2D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CE4B31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735AA7C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3D6DA1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9FC14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w PMR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83CA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6ACB545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56E811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B5C1FB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394B5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90CAB6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618D4A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1A3E28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165285BC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DA2A4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55184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w PMR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51FB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3D7EF64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4ABA646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BAB554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6F3810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6A9A35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4EB0FA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18C3459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A05F1E8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6E12DC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5F2C7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TPO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F7AD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816</w:t>
            </w:r>
          </w:p>
        </w:tc>
        <w:tc>
          <w:tcPr>
            <w:tcW w:w="1223" w:type="dxa"/>
            <w:vAlign w:val="center"/>
          </w:tcPr>
          <w:p w14:paraId="0DF9171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7F7F78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EDF703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E027E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0E68690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691A7F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CE50BE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1DFB72B4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1E477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7A50D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TG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3A5E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912</w:t>
            </w:r>
          </w:p>
        </w:tc>
        <w:tc>
          <w:tcPr>
            <w:tcW w:w="1223" w:type="dxa"/>
            <w:vAlign w:val="center"/>
          </w:tcPr>
          <w:p w14:paraId="4AAFC35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3E622A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ECB753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E5CD36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A275CD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3210A4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593464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0F456BB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6C1F4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805D7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czynnikowi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Castle'a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4BAE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168434A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8E4854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1D96E0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5FB53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4BB83701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522FF6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5AACC45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A2E16A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8B00EB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1409A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P-ciała p-w komórkom okładzinowym żołądka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7F75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742787B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B8E2E2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88E654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CFB14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0FD0C6E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76AC0F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357A918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FEF54A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526DA8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973AA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Czynnik reumatoidalny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6EA5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288</w:t>
            </w:r>
          </w:p>
        </w:tc>
        <w:tc>
          <w:tcPr>
            <w:tcW w:w="1223" w:type="dxa"/>
            <w:vAlign w:val="center"/>
          </w:tcPr>
          <w:p w14:paraId="2E89048B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980026A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EE98602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FC6CAF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0865A0E8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DDA8DD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481503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AB11EE9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B8E67A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A3560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Kalprotektyna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+ probówki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E6BF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4A9065CD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09E547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51B681E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762FA6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4C0ECABF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6E84DA4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9B5B36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180A1CED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FBA10C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5B5DF903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 OGÓŁEM: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F26D60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3" w:type="dxa"/>
            <w:vAlign w:val="center"/>
          </w:tcPr>
          <w:p w14:paraId="4FECF679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0B86170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C7EEB97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C20DAE5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37A5144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68C81E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75F8F53" w14:textId="77777777" w:rsidR="00887056" w:rsidRPr="00887056" w:rsidRDefault="00887056" w:rsidP="00887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704654C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EAEED19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7CAC5C6" w14:textId="77777777" w:rsid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72A09D" w14:textId="77777777" w:rsid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0931E7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708"/>
        <w:gridCol w:w="567"/>
        <w:gridCol w:w="993"/>
        <w:gridCol w:w="992"/>
        <w:gridCol w:w="567"/>
        <w:gridCol w:w="992"/>
      </w:tblGrid>
      <w:tr w:rsidR="00887056" w:rsidRPr="00887056" w14:paraId="7FBEF5A6" w14:textId="77777777" w:rsidTr="00C93250">
        <w:tc>
          <w:tcPr>
            <w:tcW w:w="496" w:type="dxa"/>
          </w:tcPr>
          <w:p w14:paraId="39123A23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4536" w:type="dxa"/>
          </w:tcPr>
          <w:p w14:paraId="0B4D1846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708" w:type="dxa"/>
          </w:tcPr>
          <w:p w14:paraId="27A8FAD1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</w:tcPr>
          <w:p w14:paraId="18AADF0C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3" w:type="dxa"/>
          </w:tcPr>
          <w:p w14:paraId="6E3B8EE5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Cena netto za 1 m-c</w:t>
            </w:r>
          </w:p>
        </w:tc>
        <w:tc>
          <w:tcPr>
            <w:tcW w:w="992" w:type="dxa"/>
          </w:tcPr>
          <w:p w14:paraId="7DE5E897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7818DD5E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Vat%</w:t>
            </w:r>
          </w:p>
        </w:tc>
        <w:tc>
          <w:tcPr>
            <w:tcW w:w="992" w:type="dxa"/>
          </w:tcPr>
          <w:p w14:paraId="6CF14A5E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887056" w:rsidRPr="00887056" w14:paraId="43B4DA3A" w14:textId="77777777" w:rsidTr="00C93250">
        <w:tc>
          <w:tcPr>
            <w:tcW w:w="496" w:type="dxa"/>
          </w:tcPr>
          <w:p w14:paraId="5BE2EB19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536" w:type="dxa"/>
          </w:tcPr>
          <w:p w14:paraId="2B61F96C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Dzierżawa analizatora  ............................................ </w:t>
            </w:r>
            <w:r w:rsidRPr="00887056">
              <w:rPr>
                <w:rFonts w:eastAsia="Times New Roman" w:cs="Calibri"/>
                <w:i/>
                <w:iCs/>
                <w:kern w:val="0"/>
                <w:lang w:eastAsia="pl-PL"/>
                <w14:ligatures w14:val="none"/>
              </w:rPr>
              <w:t>(podać nazwę producenta i typ analizatora)</w:t>
            </w:r>
          </w:p>
        </w:tc>
        <w:tc>
          <w:tcPr>
            <w:tcW w:w="708" w:type="dxa"/>
          </w:tcPr>
          <w:p w14:paraId="68AA67D1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>m-c</w:t>
            </w:r>
          </w:p>
        </w:tc>
        <w:tc>
          <w:tcPr>
            <w:tcW w:w="567" w:type="dxa"/>
          </w:tcPr>
          <w:p w14:paraId="6C5DB6FB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93" w:type="dxa"/>
          </w:tcPr>
          <w:p w14:paraId="6241B743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E207DC1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0F85049F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D0F0161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E49F2C2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5F2C6E2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887056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Wartość brutto zamówienia: (odczynniki+ kalibratory, kontrole+ materiały zużywane               + dzierżawa analizatora) - ....................................</w:t>
      </w:r>
    </w:p>
    <w:p w14:paraId="44B5296A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028FD0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  <w:t>Wymagania w stosunku do testów:</w:t>
      </w:r>
    </w:p>
    <w:p w14:paraId="7E540343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80E2656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1. Wszystkie zestawy testów powinny zawierać odczynniki niezbędne do wykonania co najmniej takiej ilości oznaczeń jaka znajduje się w opakowaniu.</w:t>
      </w:r>
    </w:p>
    <w:p w14:paraId="51E19AF7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2. Każdy test stanowi pojedyncze oznaczenie i może być wykonany bez użycia dodatkowych kalibratorów.</w:t>
      </w:r>
    </w:p>
    <w:p w14:paraId="5702DAF5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 xml:space="preserve">3. Oznaczenia przeciwciał w klasie </w:t>
      </w:r>
      <w:proofErr w:type="spellStart"/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IgM</w:t>
      </w:r>
      <w:proofErr w:type="spellEnd"/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 xml:space="preserve"> nie wymagają dodatkowych odczynników i/lub czynności związanych z eliminacja czynnika reumatologicznego.</w:t>
      </w:r>
    </w:p>
    <w:p w14:paraId="2396D20E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4. Zestawy odczynnikowe pakowane maksymalnie po 25 oznaczeń danego parametru.</w:t>
      </w:r>
    </w:p>
    <w:p w14:paraId="6C052FE3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5. Ważność odczynników w momencie dostawy nie mniej niż 9 miesięcy.</w:t>
      </w:r>
    </w:p>
    <w:p w14:paraId="1E0AF846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931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5529"/>
        <w:gridCol w:w="2040"/>
      </w:tblGrid>
      <w:tr w:rsidR="00887056" w:rsidRPr="00887056" w14:paraId="54DCF083" w14:textId="77777777" w:rsidTr="00C93250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62FB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10F3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04FB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  <w:p w14:paraId="1787EEB2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Oferowany analizator spełnia wymagania – wpisać TAK/NIE </w:t>
            </w:r>
          </w:p>
        </w:tc>
      </w:tr>
      <w:tr w:rsidR="00887056" w:rsidRPr="00887056" w14:paraId="6FDBC9E6" w14:textId="77777777" w:rsidTr="00C93250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C73A" w14:textId="77777777" w:rsidR="00887056" w:rsidRPr="00887056" w:rsidRDefault="00887056" w:rsidP="00887056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1. Test Anty- </w:t>
            </w:r>
            <w:proofErr w:type="spellStart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Borelia</w:t>
            </w:r>
            <w:proofErr w:type="spellEnd"/>
          </w:p>
          <w:p w14:paraId="1AFEDCA8" w14:textId="77777777" w:rsidR="00887056" w:rsidRPr="00887056" w:rsidRDefault="00887056" w:rsidP="00887056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IgG </w:t>
            </w:r>
            <w:proofErr w:type="spellStart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i</w:t>
            </w:r>
            <w:proofErr w:type="spellEnd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IgM</w:t>
            </w:r>
          </w:p>
          <w:p w14:paraId="3E63D1AD" w14:textId="77777777" w:rsidR="00887056" w:rsidRPr="00887056" w:rsidRDefault="00887056" w:rsidP="00887056">
            <w:pPr>
              <w:keepNext/>
              <w:keepLines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(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surowica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/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pmr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BFFA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dla klasy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opłaszczone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rekombinowanymi białkami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VlsE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DbpA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OspC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p83/p100</w:t>
            </w:r>
          </w:p>
          <w:p w14:paraId="5824A366" w14:textId="77777777" w:rsidR="00887056" w:rsidRPr="00887056" w:rsidRDefault="00887056" w:rsidP="008870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2. Testy dla klasy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IgM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opłaszczone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rekombinowanymi białkami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VlsE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OspC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, i p41</w:t>
            </w:r>
          </w:p>
          <w:p w14:paraId="109D6822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3. Odczynniki gotowe do użytku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9F4C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36147301" w14:textId="77777777" w:rsidTr="00C93250">
        <w:trPr>
          <w:trHeight w:val="105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6B99" w14:textId="77777777" w:rsidR="00887056" w:rsidRPr="00887056" w:rsidRDefault="00887056" w:rsidP="00887056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2. Test Anty</w:t>
            </w:r>
          </w:p>
          <w:p w14:paraId="1275C4D8" w14:textId="77777777" w:rsidR="00887056" w:rsidRPr="00887056" w:rsidRDefault="00887056" w:rsidP="00887056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Mycoplasma pneumoniae IgG, IgM,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5A66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zawierające naturalne i rekombinowane antygeny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Mycoplasma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pneumpniae</w:t>
            </w:r>
            <w:proofErr w:type="spellEnd"/>
          </w:p>
          <w:p w14:paraId="5A51E347" w14:textId="77777777" w:rsidR="00887056" w:rsidRPr="00887056" w:rsidRDefault="00887056" w:rsidP="008870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Oznaczenia ilościowe we wszystkich klasach</w:t>
            </w:r>
          </w:p>
          <w:p w14:paraId="12890E09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3. Odczynniki gotowe do użytku.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0AF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B6C39A0" w14:textId="77777777" w:rsidTr="00C93250">
        <w:trPr>
          <w:trHeight w:val="848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C780" w14:textId="77777777" w:rsidR="00887056" w:rsidRPr="00887056" w:rsidRDefault="00887056" w:rsidP="00887056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3. Testy-ANA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670C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1. Testy do jakościowego wykrycia autoprzeciwciał, minimum 23 rodzajów</w:t>
            </w:r>
          </w:p>
          <w:p w14:paraId="61540043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Odczynniki gotowe do użytku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006D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E6E8256" w14:textId="77777777" w:rsidTr="00C93250">
        <w:trPr>
          <w:trHeight w:val="691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9BD9" w14:textId="77777777" w:rsidR="00887056" w:rsidRPr="00887056" w:rsidRDefault="00887056" w:rsidP="00887056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4. Testy Anty-CCP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69CD1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typu high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sensitive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C7AAE41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Odczynniki gotowe do użytku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D385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FDC3F4A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74DB4A" w14:textId="77777777" w:rsidR="00887056" w:rsidRPr="00887056" w:rsidRDefault="00887056" w:rsidP="00887056">
      <w:pPr>
        <w:spacing w:after="0" w:line="240" w:lineRule="auto"/>
        <w:jc w:val="both"/>
        <w:rPr>
          <w:rFonts w:eastAsia="TimesNewRomanPSMT" w:cs="Calibri"/>
          <w:b/>
          <w:bCs/>
          <w:kern w:val="0"/>
          <w:u w:val="single"/>
          <w:lang w:eastAsia="pl-PL"/>
          <w14:ligatures w14:val="none"/>
        </w:rPr>
      </w:pPr>
      <w:r w:rsidRPr="00887056">
        <w:rPr>
          <w:rFonts w:eastAsia="TimesNewRomanPSMT" w:cs="Calibri"/>
          <w:b/>
          <w:bCs/>
          <w:kern w:val="0"/>
          <w:u w:val="single"/>
          <w:lang w:eastAsia="pl-PL"/>
          <w14:ligatures w14:val="none"/>
        </w:rPr>
        <w:t>OPIS ANALIZATORA</w:t>
      </w:r>
    </w:p>
    <w:p w14:paraId="710D905A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lang w:eastAsia="pl-PL"/>
          <w14:ligatures w14:val="none"/>
        </w:rPr>
      </w:pPr>
      <w:r w:rsidRPr="00887056">
        <w:rPr>
          <w:rFonts w:eastAsia="Times New Roman" w:cs="Calibri"/>
          <w:kern w:val="0"/>
          <w:lang w:eastAsia="pl-PL"/>
          <w14:ligatures w14:val="none"/>
        </w:rPr>
        <w:t>Warunki konieczne stawiane analizatorowi:</w:t>
      </w:r>
    </w:p>
    <w:tbl>
      <w:tblPr>
        <w:tblW w:w="9391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7229"/>
        <w:gridCol w:w="1418"/>
      </w:tblGrid>
      <w:tr w:rsidR="00887056" w:rsidRPr="00887056" w14:paraId="0C003C14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D13F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1DCE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18FD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  <w:p w14:paraId="376A81BF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Oferowany analizator spełnia wymagania – wpisać TAK/NIE</w:t>
            </w:r>
          </w:p>
        </w:tc>
      </w:tr>
      <w:tr w:rsidR="00887056" w:rsidRPr="00887056" w14:paraId="5D0C52D0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8DE2" w14:textId="77777777" w:rsidR="00887056" w:rsidRPr="00887056" w:rsidRDefault="00887056" w:rsidP="0088705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33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B693" w14:textId="77777777" w:rsidR="00887056" w:rsidRPr="00887056" w:rsidRDefault="00887056" w:rsidP="00887056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val="x-none" w:eastAsia="pl-PL"/>
                <w14:ligatures w14:val="none"/>
              </w:rPr>
              <w:t xml:space="preserve">Analizator umożliwiający diagnostykę chorób </w:t>
            </w:r>
          </w:p>
          <w:p w14:paraId="2050E3F9" w14:textId="77777777" w:rsidR="00887056" w:rsidRPr="00887056" w:rsidRDefault="00887056" w:rsidP="00887056">
            <w:pPr>
              <w:spacing w:after="0" w:line="240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o etiologii infekcyjnej i autoimmunologicznej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7BE8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1D86AE0D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E61B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6CE7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Aparat w pełni zautomatyzowany od momentu załadowania próbki do zakończenia badania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C49E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034A58F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FB98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CC04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Metodyka badań -  immunoenzymatyczna (ELISA)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681C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919015E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18F2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C605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Brak konieczności wykonywania badania standardów w każdą seria próbek (wbudowana kalibracja testu).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79F2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337F787" w14:textId="77777777" w:rsidTr="00C93250">
        <w:trPr>
          <w:trHeight w:val="3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65C9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CCC7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Minimalna ilość różnych parametrów w jednym nastawieniu 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B266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6F1699D" w14:textId="77777777" w:rsidTr="00C93250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D547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D976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Wymagana objętość próbki dla większości oznaczeń -10µl – 20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μl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6771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61B9B68" w14:textId="77777777" w:rsidTr="00C93250">
        <w:trPr>
          <w:trHeight w:val="35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86C6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327F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Automatyczna kalibracja analizatora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006F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03ECDE6" w14:textId="77777777" w:rsidTr="00C93250">
        <w:trPr>
          <w:trHeight w:val="34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D301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8854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Wbudowany inkubator z kontrolą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FCD8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E5A0B6D" w14:textId="77777777" w:rsidTr="00C93250">
        <w:trPr>
          <w:trHeight w:val="4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CBD1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0F3E7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Wbudowany program dający możliwość archiwizacji pacjentów oraz wyników oznaczeń.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318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A10C83A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52A2B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77BC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Możliwość identyfikacji próbek pacjentów po kodach  kreskowych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1F0A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CB05C2E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542E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2CE6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Możliwość eksportowania wyników na zewnętrzny nośnik pamięci przez port USB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3244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12902B61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25C2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3D2C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Możliwość podłączenia aparatu do sieci LIS z dwukierunkową transmisja danych.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9595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4EBEF53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EF33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4289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Dostawa, instalacja i uruchomienie aparatu na koszt Wykonawcy.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2E6E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3F29BBD8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3A4A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FB60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Serwis gwarancyjny na cały okres dzierżawy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918E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3D30D2D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1D58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8493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Bezpłatne przeglądy serwisowe co najmniej raz w roku, obejmujące  wymianę części zużywalnych na koszt Wykonawcy.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B971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A67F11D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4B1E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9A96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Źródło światła - LED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3A6A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63FEF92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C200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3304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Detektor optyczny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296D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84CF885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9DFE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C6C0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Wyposażenie w UPS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BDC4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3CB3F995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EAF3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1D96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Rodzaj materiału do oznaczenia: surowica, płyn mózgowo-rdzeniowy, kał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A489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17DE2DB1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8C7D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7C8F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Zapewnienie udziału laboratorium zamawiającego w wewnętrznym i zewnętrznym systemie kontroli jakości wskazanym przez zamawiającego.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8266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B8C4630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A057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F68F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Komunikacja operatora z analizatorem w języku polskim lub angielskim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9455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143E3D0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79F3" w14:textId="77777777" w:rsidR="00887056" w:rsidRPr="00887056" w:rsidRDefault="00887056" w:rsidP="00887056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494E" w14:textId="77777777" w:rsidR="00887056" w:rsidRPr="00887056" w:rsidRDefault="00887056" w:rsidP="00887056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Wyniki badań: oznaczenia ilościowe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E9A3" w14:textId="77777777" w:rsidR="00887056" w:rsidRPr="00887056" w:rsidRDefault="00887056" w:rsidP="0088705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48774FC" w14:textId="77777777" w:rsid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46CB43" w14:textId="77777777" w:rsidR="004A7EDB" w:rsidRDefault="004A7EDB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F07823" w14:textId="77777777" w:rsidR="001711BE" w:rsidRDefault="001711BE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7E1063" w14:textId="77777777" w:rsidR="001711BE" w:rsidRPr="00887056" w:rsidRDefault="001711BE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9FB9E5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9AB5191" w14:textId="675EC6F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4A7EDB">
        <w:rPr>
          <w:rFonts w:ascii="Sylfaen" w:eastAsia="Times New Roman" w:hAnsi="Sylfae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Po modyfikacji Załącznik nr 1 do SWZ otrzymuje brzmienie:</w:t>
      </w:r>
    </w:p>
    <w:p w14:paraId="1C651D8A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133BCAE" w14:textId="77777777" w:rsidR="00887056" w:rsidRPr="00887056" w:rsidRDefault="00887056" w:rsidP="00887056">
      <w:pPr>
        <w:spacing w:line="259" w:lineRule="auto"/>
        <w:ind w:left="7080"/>
        <w:rPr>
          <w:i/>
          <w:iCs/>
          <w14:ligatures w14:val="none"/>
        </w:rPr>
      </w:pPr>
      <w:r w:rsidRPr="00887056">
        <w:rPr>
          <w:i/>
          <w:iCs/>
          <w14:ligatures w14:val="none"/>
        </w:rPr>
        <w:t xml:space="preserve">Załącznik nr 1 </w:t>
      </w:r>
    </w:p>
    <w:p w14:paraId="58DA2485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1"/>
        <w:gridCol w:w="991"/>
        <w:gridCol w:w="1223"/>
        <w:gridCol w:w="903"/>
        <w:gridCol w:w="709"/>
        <w:gridCol w:w="567"/>
        <w:gridCol w:w="826"/>
        <w:gridCol w:w="878"/>
        <w:gridCol w:w="989"/>
      </w:tblGrid>
      <w:tr w:rsidR="00887056" w:rsidRPr="00887056" w14:paraId="1AA53E82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3B7DCD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7F9F9B0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Nazwa badania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90BA94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Ilość badań </w:t>
            </w:r>
          </w:p>
          <w:p w14:paraId="3F6A9A5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 2 lata</w:t>
            </w:r>
          </w:p>
        </w:tc>
        <w:tc>
          <w:tcPr>
            <w:tcW w:w="1223" w:type="dxa"/>
            <w:vAlign w:val="center"/>
          </w:tcPr>
          <w:p w14:paraId="77B0756A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Ilość opakowań</w:t>
            </w:r>
          </w:p>
          <w:p w14:paraId="479553FA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(podać/</w:t>
            </w:r>
          </w:p>
          <w:p w14:paraId="46C36A0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przeliczyć)</w:t>
            </w:r>
          </w:p>
        </w:tc>
        <w:tc>
          <w:tcPr>
            <w:tcW w:w="903" w:type="dxa"/>
            <w:vAlign w:val="center"/>
          </w:tcPr>
          <w:p w14:paraId="51C7379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Cena jedn. netto opak.</w:t>
            </w:r>
          </w:p>
        </w:tc>
        <w:tc>
          <w:tcPr>
            <w:tcW w:w="709" w:type="dxa"/>
            <w:vAlign w:val="center"/>
          </w:tcPr>
          <w:p w14:paraId="62ACFD7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vAlign w:val="center"/>
          </w:tcPr>
          <w:p w14:paraId="2184950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Vat%</w:t>
            </w:r>
          </w:p>
        </w:tc>
        <w:tc>
          <w:tcPr>
            <w:tcW w:w="826" w:type="dxa"/>
            <w:vAlign w:val="center"/>
          </w:tcPr>
          <w:p w14:paraId="7654E18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878" w:type="dxa"/>
            <w:vAlign w:val="center"/>
          </w:tcPr>
          <w:p w14:paraId="315C477E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Producent/</w:t>
            </w:r>
          </w:p>
          <w:p w14:paraId="3C2F6BA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nazwa handlowa</w:t>
            </w:r>
          </w:p>
        </w:tc>
        <w:tc>
          <w:tcPr>
            <w:tcW w:w="989" w:type="dxa"/>
            <w:vAlign w:val="center"/>
          </w:tcPr>
          <w:p w14:paraId="0241354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Nr katalogowy producenta</w:t>
            </w:r>
          </w:p>
        </w:tc>
      </w:tr>
      <w:tr w:rsidR="00887056" w:rsidRPr="00887056" w14:paraId="13E4D031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05BBBA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B9A0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Helicobacter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1425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5EAA826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4E59AD3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157043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249F87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4ACDCD7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44F243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B2D4CB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6901364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1394D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18F9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Mycoplazma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E500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57C0CA8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A274AE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0725FC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ED154E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FB2BBE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6E0016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4AA2E74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7434F09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044D9C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FAE4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Mycoplazma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CD4D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259F32E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7706AC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EBC801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08A2C7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4FD7FF8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C73EB3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61463B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774422F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3BCC0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F3ED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antykadiolipidowe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AF2E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144</w:t>
            </w:r>
          </w:p>
        </w:tc>
        <w:tc>
          <w:tcPr>
            <w:tcW w:w="1223" w:type="dxa"/>
            <w:vAlign w:val="center"/>
          </w:tcPr>
          <w:p w14:paraId="4C75939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5ABAB2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5D1997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FA0B3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478DA07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F51BA6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1D685AE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6CD2FD2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1BDEF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6688E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antykadiolipidowe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BE7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6D09B65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8A6491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E4F6E8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850AD4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A13598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35E4B6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537EE96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11A996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8B05A7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C470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pANCA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D945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227F807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06FAF3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7A2B3D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7DA228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66BBD0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E3FBEE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E8AE25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70E14F93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7AA2F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A7BDB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cANCA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E405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75F679B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0BA8E30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919A91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879416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ED003E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D31D6A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4C04D80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2ED8A551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B6A6F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07FF1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beta 2 glikoproteinie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001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01754D6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0C26E9C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BE2E86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AF9D75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DC6538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C7F741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4094FDC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5FBFEAB7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84AEF1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316F3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beta 2 glikoproteinie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4611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001C752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EC7714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45159E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FF3DCF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29710A4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0A547F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FC6FC0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53FFC6B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9C5B9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2023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CCP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C2D2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14ED395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BBC8D7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B8C4BE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47A00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26D2E33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3648BE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4358EB1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FAD3B3C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2C362A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C429C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ANA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43F6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336</w:t>
            </w:r>
          </w:p>
        </w:tc>
        <w:tc>
          <w:tcPr>
            <w:tcW w:w="1223" w:type="dxa"/>
            <w:vAlign w:val="center"/>
          </w:tcPr>
          <w:p w14:paraId="0780248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A0578E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EFB079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F5DDF2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F46ABB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5366F7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145DDB2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355CDFB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3C6655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B37F0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Ksztusiec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DD0E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23" w:type="dxa"/>
            <w:vAlign w:val="center"/>
          </w:tcPr>
          <w:p w14:paraId="4313D1C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A64CC4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7FD0CE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1E5606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7AFF86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4D96EF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48311F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BDAF0C4" w14:textId="77777777" w:rsidTr="001711BE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CC038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F463A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Ksztusiec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5FB4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223" w:type="dxa"/>
            <w:vAlign w:val="center"/>
          </w:tcPr>
          <w:p w14:paraId="4526D02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7D0D3D5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FF626A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1352FB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1074DDC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6E6D8BC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B9986F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96BA2A9" w14:textId="77777777" w:rsidTr="001711BE">
        <w:trPr>
          <w:trHeight w:val="255"/>
        </w:trPr>
        <w:tc>
          <w:tcPr>
            <w:tcW w:w="56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9537CF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3A45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trnasglutaminazie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2C6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543B36C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7EB05CD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EE5E99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53EFEB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CBEFA3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592D9B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DB810D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C1AA65A" w14:textId="77777777" w:rsidTr="001711BE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4C060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05C8A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transglutaminazie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AE8B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223" w:type="dxa"/>
            <w:vAlign w:val="center"/>
          </w:tcPr>
          <w:p w14:paraId="13FF3C8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41C1E4C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672890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3007AA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46D7A8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6703946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F60B55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5F595D5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56C7DF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8900B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ADBD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380</w:t>
            </w:r>
          </w:p>
        </w:tc>
        <w:tc>
          <w:tcPr>
            <w:tcW w:w="1223" w:type="dxa"/>
            <w:vAlign w:val="center"/>
          </w:tcPr>
          <w:p w14:paraId="684001B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7A8EE86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7769B3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2DB17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FFD572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5054D0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768177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85984D5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5DB68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04B88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E8F3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380</w:t>
            </w:r>
          </w:p>
        </w:tc>
        <w:tc>
          <w:tcPr>
            <w:tcW w:w="1223" w:type="dxa"/>
            <w:vAlign w:val="center"/>
          </w:tcPr>
          <w:p w14:paraId="0A59875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7AA550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C8C8C0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E532B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1D6D96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A5F8FE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0F21377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63CB7F45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49A67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4CB5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w PMR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IgM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9E92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21F3470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0CF7BB2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6D4373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657F81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7D5C83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F6F173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3D9562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21A56613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0DE572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15765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Borelioza w PMR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27F5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721B97D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79D53F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9AB3FE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9BFC04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C4086E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284830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30A4142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44A3A87F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149ABD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20EC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TPO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C09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816</w:t>
            </w:r>
          </w:p>
        </w:tc>
        <w:tc>
          <w:tcPr>
            <w:tcW w:w="1223" w:type="dxa"/>
            <w:vAlign w:val="center"/>
          </w:tcPr>
          <w:p w14:paraId="07A106B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478C63D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FE00D8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1730BE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359C17C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4047E62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2154934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05080200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83DA7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0E843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 TG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B34C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912</w:t>
            </w:r>
          </w:p>
        </w:tc>
        <w:tc>
          <w:tcPr>
            <w:tcW w:w="1223" w:type="dxa"/>
            <w:vAlign w:val="center"/>
          </w:tcPr>
          <w:p w14:paraId="76E5438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45BC46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F8B0FD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EAA1A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849B1D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6E380A9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6FA8D3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395726F1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F416217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CC6A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P-ciała p-w czynnikowi </w:t>
            </w: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Castle'a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DB44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0E3A102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648AE53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F882D2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639C1A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0C8221A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28D11CE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94DD0F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595A63C5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7DCBD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193E0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P-ciała p-w komórkom okładzinowym żołądka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2EEF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1223" w:type="dxa"/>
            <w:vAlign w:val="center"/>
          </w:tcPr>
          <w:p w14:paraId="72E7281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28F8EB05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05CE65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FEB64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4A2E39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5802A526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886759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7766DBA2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B259B3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81FC4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Czynnik reumatoidalny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75FD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288</w:t>
            </w:r>
          </w:p>
        </w:tc>
        <w:tc>
          <w:tcPr>
            <w:tcW w:w="1223" w:type="dxa"/>
            <w:vAlign w:val="center"/>
          </w:tcPr>
          <w:p w14:paraId="3D05B44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EE289A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3C6739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F4CADF0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BB99A7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7A66BB1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52252E1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2449A9B3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004D28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D8ED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Kalprotektyna</w:t>
            </w:r>
            <w:proofErr w:type="spellEnd"/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+ probówki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D830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1223" w:type="dxa"/>
            <w:vAlign w:val="center"/>
          </w:tcPr>
          <w:p w14:paraId="5807A05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379F27C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FC61F5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EAE085B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15834F5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6986C278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1DF72F2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A7EDB" w:rsidRPr="00887056" w14:paraId="4283FFF3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14:paraId="72BF389F" w14:textId="6269B58F" w:rsidR="004A7EDB" w:rsidRPr="004A7EDB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7EDB"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C2958" w14:textId="7CA091F8" w:rsidR="004A7EDB" w:rsidRPr="004A7EDB" w:rsidRDefault="004A7EDB" w:rsidP="00C93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ANCA i </w:t>
            </w:r>
            <w:proofErr w:type="spellStart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GbmAb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AD8ED" w14:textId="64313748" w:rsidR="004A7EDB" w:rsidRPr="004A7EDB" w:rsidRDefault="004A7EDB" w:rsidP="00C9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23" w:type="dxa"/>
            <w:vAlign w:val="center"/>
          </w:tcPr>
          <w:p w14:paraId="0460F2A3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649187B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D3CE22E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3BDBABA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0B15E5E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F7E0C19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1A2EDA7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A7EDB" w:rsidRPr="00887056" w14:paraId="75F1AC04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14:paraId="29E5DAD5" w14:textId="6878572A" w:rsidR="004A7EDB" w:rsidRPr="004A7EDB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7EDB"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8E6BB" w14:textId="1047669A" w:rsidR="004A7EDB" w:rsidRPr="004A7EDB" w:rsidRDefault="004A7EDB" w:rsidP="00C93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zynnik reumatoidalny (RF) i przeciwciała przeciw cyklicznym </w:t>
            </w:r>
            <w:proofErr w:type="spellStart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cytrulinowanym</w:t>
            </w:r>
            <w:proofErr w:type="spellEnd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peptydom (anty-CCP)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88D77" w14:textId="4F22C07D" w:rsidR="004A7EDB" w:rsidRPr="004A7EDB" w:rsidRDefault="004A7EDB" w:rsidP="00C9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23" w:type="dxa"/>
            <w:vAlign w:val="center"/>
          </w:tcPr>
          <w:p w14:paraId="43A8000C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F16A2D4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2716A05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3FD14D7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F153978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1C4AA7BB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7118394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A7EDB" w:rsidRPr="00887056" w14:paraId="5957DAEE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14:paraId="3980F4CB" w14:textId="12BB53EB" w:rsidR="004A7EDB" w:rsidRPr="004A7EDB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7EDB"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BEAC9" w14:textId="24B0B6B2" w:rsidR="004A7EDB" w:rsidRPr="004A7EDB" w:rsidRDefault="004A7EDB" w:rsidP="00C93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rzeciwciała przeciwtarczycowe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AEF18" w14:textId="033F5481" w:rsidR="004A7EDB" w:rsidRPr="004A7EDB" w:rsidRDefault="004A7EDB" w:rsidP="00C9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23" w:type="dxa"/>
            <w:vAlign w:val="center"/>
          </w:tcPr>
          <w:p w14:paraId="54A34FE6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183CFEC7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706D20F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BB58B60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5EB0BA83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CF02F39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65506C4E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A7EDB" w:rsidRPr="00887056" w14:paraId="32C6EA7A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</w:tcPr>
          <w:p w14:paraId="1A76BA33" w14:textId="06E0412E" w:rsidR="004A7EDB" w:rsidRPr="004A7EDB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7EDB"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29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1F2EB" w14:textId="58A59138" w:rsidR="004A7EDB" w:rsidRPr="004A7EDB" w:rsidRDefault="004A7EDB" w:rsidP="00C93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Borrelia</w:t>
            </w:r>
            <w:proofErr w:type="spellEnd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Bugdirferi</w:t>
            </w:r>
            <w:proofErr w:type="spellEnd"/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– przeciwciała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10AA6" w14:textId="2F998B37" w:rsidR="004A7EDB" w:rsidRPr="004A7EDB" w:rsidRDefault="004A7EDB" w:rsidP="00C9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A7E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23" w:type="dxa"/>
            <w:vAlign w:val="center"/>
          </w:tcPr>
          <w:p w14:paraId="21E23DA6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7F63DDBF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53EDD6D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7C16DF2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62A3C477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3FB4E41E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19A03967" w14:textId="77777777" w:rsidR="004A7EDB" w:rsidRPr="00887056" w:rsidRDefault="004A7EDB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87056" w:rsidRPr="00887056" w14:paraId="2F17916D" w14:textId="77777777" w:rsidTr="00C93250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FFEE34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4D6200E1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 OGÓŁEM: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3C89639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3" w:type="dxa"/>
            <w:vAlign w:val="center"/>
          </w:tcPr>
          <w:p w14:paraId="0137E46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03" w:type="dxa"/>
            <w:vAlign w:val="center"/>
          </w:tcPr>
          <w:p w14:paraId="5842C34C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44B2011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119E8DF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dxa"/>
            <w:vAlign w:val="center"/>
          </w:tcPr>
          <w:p w14:paraId="7A076B6E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8" w:type="dxa"/>
            <w:vAlign w:val="center"/>
          </w:tcPr>
          <w:p w14:paraId="09B1528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9" w:type="dxa"/>
            <w:vAlign w:val="center"/>
          </w:tcPr>
          <w:p w14:paraId="72B89ACD" w14:textId="77777777" w:rsidR="00887056" w:rsidRPr="00887056" w:rsidRDefault="00887056" w:rsidP="00C932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632CC41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4D59E70" w14:textId="77777777" w:rsid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033A0B" w14:textId="77777777" w:rsidR="004A7EDB" w:rsidRPr="00887056" w:rsidRDefault="004A7EDB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708"/>
        <w:gridCol w:w="567"/>
        <w:gridCol w:w="993"/>
        <w:gridCol w:w="992"/>
        <w:gridCol w:w="567"/>
        <w:gridCol w:w="992"/>
      </w:tblGrid>
      <w:tr w:rsidR="00887056" w:rsidRPr="00887056" w14:paraId="40D68EB3" w14:textId="77777777" w:rsidTr="00C93250">
        <w:tc>
          <w:tcPr>
            <w:tcW w:w="496" w:type="dxa"/>
          </w:tcPr>
          <w:p w14:paraId="122BD4E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</w:tcPr>
          <w:p w14:paraId="36936DD2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708" w:type="dxa"/>
          </w:tcPr>
          <w:p w14:paraId="50E8EB34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</w:tcPr>
          <w:p w14:paraId="1294028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3" w:type="dxa"/>
          </w:tcPr>
          <w:p w14:paraId="5331F0AC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Cena netto za 1 m-c</w:t>
            </w:r>
          </w:p>
        </w:tc>
        <w:tc>
          <w:tcPr>
            <w:tcW w:w="992" w:type="dxa"/>
          </w:tcPr>
          <w:p w14:paraId="3DEAEB73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78576301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Vat%</w:t>
            </w:r>
          </w:p>
        </w:tc>
        <w:tc>
          <w:tcPr>
            <w:tcW w:w="992" w:type="dxa"/>
          </w:tcPr>
          <w:p w14:paraId="4B7E2176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887056" w:rsidRPr="00887056" w14:paraId="38B6B9FE" w14:textId="77777777" w:rsidTr="00C93250">
        <w:tc>
          <w:tcPr>
            <w:tcW w:w="496" w:type="dxa"/>
          </w:tcPr>
          <w:p w14:paraId="022D32E9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536" w:type="dxa"/>
          </w:tcPr>
          <w:p w14:paraId="1B06CBDF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Dzierżawa analizatora  ............................................ </w:t>
            </w:r>
            <w:r w:rsidRPr="00887056">
              <w:rPr>
                <w:rFonts w:eastAsia="Times New Roman" w:cs="Calibri"/>
                <w:i/>
                <w:iCs/>
                <w:kern w:val="0"/>
                <w:lang w:eastAsia="pl-PL"/>
                <w14:ligatures w14:val="none"/>
              </w:rPr>
              <w:t>(podać nazwę producenta i typ analizatora)</w:t>
            </w:r>
          </w:p>
        </w:tc>
        <w:tc>
          <w:tcPr>
            <w:tcW w:w="708" w:type="dxa"/>
          </w:tcPr>
          <w:p w14:paraId="6EC7D878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>m-c</w:t>
            </w:r>
          </w:p>
        </w:tc>
        <w:tc>
          <w:tcPr>
            <w:tcW w:w="567" w:type="dxa"/>
          </w:tcPr>
          <w:p w14:paraId="03C855C1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93" w:type="dxa"/>
          </w:tcPr>
          <w:p w14:paraId="378E7ECB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0A2F5A1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36B6110F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1B931C3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50A08EF" w14:textId="77777777" w:rsidR="00887056" w:rsidRPr="00887056" w:rsidRDefault="00887056" w:rsidP="00887056">
      <w:pPr>
        <w:spacing w:after="0" w:line="240" w:lineRule="auto"/>
        <w:rPr>
          <w:rFonts w:ascii="Candara" w:eastAsia="Times New Roman" w:hAnsi="Candara"/>
          <w:kern w:val="0"/>
          <w:sz w:val="16"/>
          <w:szCs w:val="16"/>
          <w:lang w:eastAsia="pl-PL"/>
          <w14:ligatures w14:val="none"/>
        </w:rPr>
      </w:pPr>
    </w:p>
    <w:p w14:paraId="5D6A6C4D" w14:textId="77777777" w:rsid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5B9AF83" w14:textId="77777777" w:rsidR="004A7EDB" w:rsidRPr="00887056" w:rsidRDefault="004A7EDB" w:rsidP="00887056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6C9BF95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887056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Wartość brutto zamówienia: (odczynniki+ kalibratory, kontrole+ materiały zużywane               + dzierżawa analizatora) - ....................................</w:t>
      </w:r>
    </w:p>
    <w:p w14:paraId="45EEF8D4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BCCB0A2" w14:textId="77777777" w:rsid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C57634" w14:textId="77777777" w:rsidR="004A7EDB" w:rsidRPr="00887056" w:rsidRDefault="004A7EDB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2078FA" w14:textId="62C1034F" w:rsidR="00887056" w:rsidRDefault="00887056" w:rsidP="00887056">
      <w:pPr>
        <w:spacing w:after="0" w:line="240" w:lineRule="auto"/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  <w:t>Wymagania w stosunku do testów:</w:t>
      </w:r>
    </w:p>
    <w:p w14:paraId="64911891" w14:textId="77777777" w:rsidR="004A7EDB" w:rsidRPr="00887056" w:rsidRDefault="004A7EDB" w:rsidP="00887056">
      <w:pPr>
        <w:spacing w:after="0" w:line="240" w:lineRule="auto"/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18CDC4FF" w14:textId="77777777" w:rsidR="00887056" w:rsidRPr="00887056" w:rsidRDefault="00887056" w:rsidP="004A7EDB">
      <w:pPr>
        <w:spacing w:after="0" w:line="276" w:lineRule="auto"/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1. Wszystkie zestawy testów powinny zawierać odczynniki niezbędne do wykonania co najmniej takiej ilości oznaczeń jaka znajduje się w opakowaniu.</w:t>
      </w:r>
    </w:p>
    <w:p w14:paraId="290B2AA1" w14:textId="77777777" w:rsidR="00887056" w:rsidRPr="00887056" w:rsidRDefault="00887056" w:rsidP="004A7EDB">
      <w:pPr>
        <w:spacing w:after="0" w:line="276" w:lineRule="auto"/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2. Każdy test stanowi pojedyncze oznaczenie i może być wykonany bez użycia dodatkowych kalibratorów.</w:t>
      </w:r>
    </w:p>
    <w:p w14:paraId="2C6F1A9C" w14:textId="77777777" w:rsidR="00887056" w:rsidRPr="00887056" w:rsidRDefault="00887056" w:rsidP="004A7EDB">
      <w:pPr>
        <w:spacing w:after="0" w:line="276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 xml:space="preserve">3. Oznaczenia przeciwciał w klasie </w:t>
      </w:r>
      <w:proofErr w:type="spellStart"/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>IgM</w:t>
      </w:r>
      <w:proofErr w:type="spellEnd"/>
      <w:r w:rsidRPr="00887056">
        <w:rPr>
          <w:rFonts w:eastAsia="Times New Roman" w:cs="Calibri"/>
          <w:bCs/>
          <w:kern w:val="0"/>
          <w:sz w:val="20"/>
          <w:szCs w:val="20"/>
          <w:lang w:eastAsia="pl-PL"/>
          <w14:ligatures w14:val="none"/>
        </w:rPr>
        <w:t xml:space="preserve"> nie wymagają dodatkowych odczynników i/lub czynności związanych z eliminacja czynnika reumatologicznego.</w:t>
      </w:r>
    </w:p>
    <w:p w14:paraId="3D5CAE62" w14:textId="77777777" w:rsidR="00887056" w:rsidRPr="00887056" w:rsidRDefault="00887056" w:rsidP="004A7EDB">
      <w:pPr>
        <w:spacing w:after="0" w:line="276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4. Zestawy odczynnikowe pakowane maksymalnie po 25 oznaczeń danego parametru.</w:t>
      </w:r>
    </w:p>
    <w:p w14:paraId="279ACC08" w14:textId="77777777" w:rsidR="00887056" w:rsidRDefault="00887056" w:rsidP="004A7EDB">
      <w:pPr>
        <w:spacing w:after="0" w:line="276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  <w:r w:rsidRPr="00887056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5. Ważność odczynników w momencie dostawy nie mniej niż 9 miesięcy.</w:t>
      </w:r>
    </w:p>
    <w:p w14:paraId="1A231DE3" w14:textId="77777777" w:rsidR="004A7EDB" w:rsidRDefault="004A7EDB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</w:p>
    <w:p w14:paraId="0A83CCA4" w14:textId="77777777" w:rsidR="004A7EDB" w:rsidRDefault="004A7EDB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</w:p>
    <w:p w14:paraId="79664ED9" w14:textId="77777777" w:rsidR="001711BE" w:rsidRPr="00887056" w:rsidRDefault="001711BE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</w:p>
    <w:p w14:paraId="78920DFE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931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5529"/>
        <w:gridCol w:w="2040"/>
      </w:tblGrid>
      <w:tr w:rsidR="00887056" w:rsidRPr="00887056" w14:paraId="101AF46F" w14:textId="77777777" w:rsidTr="00C93250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C73B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E2F2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46D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  <w:p w14:paraId="6D667ECA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Oferowany analizator spełnia wymagania – wpisać TAK/NIE </w:t>
            </w:r>
          </w:p>
        </w:tc>
      </w:tr>
      <w:tr w:rsidR="00887056" w:rsidRPr="00887056" w14:paraId="3F0A87C8" w14:textId="77777777" w:rsidTr="00C93250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1346" w14:textId="77777777" w:rsidR="00887056" w:rsidRPr="00887056" w:rsidRDefault="00887056" w:rsidP="00C93250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1. Test Anty- </w:t>
            </w:r>
            <w:proofErr w:type="spellStart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Borelia</w:t>
            </w:r>
            <w:proofErr w:type="spellEnd"/>
          </w:p>
          <w:p w14:paraId="6A90532C" w14:textId="77777777" w:rsidR="00887056" w:rsidRPr="00887056" w:rsidRDefault="00887056" w:rsidP="00C93250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IgG </w:t>
            </w:r>
            <w:proofErr w:type="spellStart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i</w:t>
            </w:r>
            <w:proofErr w:type="spellEnd"/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IgM</w:t>
            </w:r>
          </w:p>
          <w:p w14:paraId="3DD3AACF" w14:textId="77777777" w:rsidR="00887056" w:rsidRPr="00887056" w:rsidRDefault="00887056" w:rsidP="00C93250">
            <w:pPr>
              <w:keepNext/>
              <w:keepLines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(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surowica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/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pmr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8948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dla klasy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opłaszczone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rekombinowanymi białkami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VlsE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DbpA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OspC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p83/p100</w:t>
            </w:r>
          </w:p>
          <w:p w14:paraId="1F3B974E" w14:textId="77777777" w:rsidR="00887056" w:rsidRPr="00887056" w:rsidRDefault="00887056" w:rsidP="00C9325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2. Testy dla klasy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IgM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opłaszczone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rekombinowanymi białkami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VlsE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OspC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, i p41</w:t>
            </w:r>
          </w:p>
          <w:p w14:paraId="4C284076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3. Odczynniki gotowe do użytku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C064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6E412B2" w14:textId="77777777" w:rsidTr="00C93250">
        <w:trPr>
          <w:trHeight w:val="105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DA20" w14:textId="77777777" w:rsidR="00887056" w:rsidRPr="00887056" w:rsidRDefault="00887056" w:rsidP="00C93250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87056">
              <w:rPr>
                <w:rFonts w:ascii="Cambria" w:eastAsia="Times New Roman" w:hAnsi="Cambria"/>
                <w:color w:val="070C13"/>
                <w:kern w:val="0"/>
                <w:sz w:val="20"/>
                <w:szCs w:val="20"/>
                <w:lang w:val="en-US" w:eastAsia="pl-PL"/>
                <w14:ligatures w14:val="none"/>
              </w:rPr>
              <w:t>2. Test Anty</w:t>
            </w:r>
          </w:p>
          <w:p w14:paraId="5247C8A1" w14:textId="77777777" w:rsidR="00887056" w:rsidRPr="00887056" w:rsidRDefault="00887056" w:rsidP="00C93250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Mycoplasma pneumoniae IgG, IgM,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9B83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zawierające naturalne i rekombinowane antygeny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Mycoplasma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pneumpniae</w:t>
            </w:r>
            <w:proofErr w:type="spellEnd"/>
          </w:p>
          <w:p w14:paraId="44A2ADF5" w14:textId="77777777" w:rsidR="00887056" w:rsidRPr="00887056" w:rsidRDefault="00887056" w:rsidP="00C9325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Oznaczenia ilościowe we wszystkich klasach</w:t>
            </w:r>
          </w:p>
          <w:p w14:paraId="2FF860C7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3. Odczynniki gotowe do użytku.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84C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EDE2FA2" w14:textId="77777777" w:rsidTr="00C93250">
        <w:trPr>
          <w:trHeight w:val="848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2449" w14:textId="77777777" w:rsidR="00887056" w:rsidRPr="00887056" w:rsidRDefault="00887056" w:rsidP="00C93250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3. Testy-ANA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D479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1. Testy do jakościowego wykrycia autoprzeciwciał, minimum 23 rodzajów</w:t>
            </w:r>
          </w:p>
          <w:p w14:paraId="448DD22A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Odczynniki gotowe do użytku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758C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6769BBB" w14:textId="77777777" w:rsidTr="00C93250">
        <w:trPr>
          <w:trHeight w:val="691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4766" w14:textId="77777777" w:rsidR="00887056" w:rsidRPr="00887056" w:rsidRDefault="00887056" w:rsidP="00C93250">
            <w:pPr>
              <w:keepNext/>
              <w:keepLines/>
              <w:snapToGrid w:val="0"/>
              <w:spacing w:before="40" w:after="0" w:line="240" w:lineRule="auto"/>
              <w:outlineLvl w:val="1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4. Testy Anty-CCP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DD1C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Testy typu high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sensitive</w:t>
            </w:r>
            <w:proofErr w:type="spellEnd"/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E9858D4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2. Odczynniki gotowe do użytku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F2B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F4116DF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173CDB" w14:textId="77777777" w:rsidR="00887056" w:rsidRPr="00887056" w:rsidRDefault="00887056" w:rsidP="008870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868136" w14:textId="77777777" w:rsidR="00887056" w:rsidRPr="00887056" w:rsidRDefault="00887056" w:rsidP="00887056">
      <w:pPr>
        <w:spacing w:after="0" w:line="240" w:lineRule="auto"/>
        <w:jc w:val="both"/>
        <w:rPr>
          <w:rFonts w:eastAsia="TimesNewRomanPSMT" w:cs="Calibri"/>
          <w:b/>
          <w:bCs/>
          <w:kern w:val="0"/>
          <w:u w:val="single"/>
          <w:lang w:eastAsia="pl-PL"/>
          <w14:ligatures w14:val="none"/>
        </w:rPr>
      </w:pPr>
      <w:r w:rsidRPr="00887056">
        <w:rPr>
          <w:rFonts w:eastAsia="TimesNewRomanPSMT" w:cs="Calibri"/>
          <w:b/>
          <w:bCs/>
          <w:kern w:val="0"/>
          <w:u w:val="single"/>
          <w:lang w:eastAsia="pl-PL"/>
          <w14:ligatures w14:val="none"/>
        </w:rPr>
        <w:t>OPIS ANALIZATORA</w:t>
      </w:r>
    </w:p>
    <w:p w14:paraId="6817E4EF" w14:textId="77777777" w:rsidR="00887056" w:rsidRPr="00887056" w:rsidRDefault="00887056" w:rsidP="00887056">
      <w:pPr>
        <w:spacing w:after="0" w:line="240" w:lineRule="auto"/>
        <w:rPr>
          <w:rFonts w:eastAsia="Times New Roman" w:cs="Calibri"/>
          <w:kern w:val="0"/>
          <w:lang w:eastAsia="pl-PL"/>
          <w14:ligatures w14:val="none"/>
        </w:rPr>
      </w:pPr>
      <w:r w:rsidRPr="00887056">
        <w:rPr>
          <w:rFonts w:eastAsia="Times New Roman" w:cs="Calibri"/>
          <w:kern w:val="0"/>
          <w:lang w:eastAsia="pl-PL"/>
          <w14:ligatures w14:val="none"/>
        </w:rPr>
        <w:t>Warunki konieczne stawiane analizatorowi:</w:t>
      </w:r>
    </w:p>
    <w:tbl>
      <w:tblPr>
        <w:tblW w:w="9391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7229"/>
        <w:gridCol w:w="1418"/>
      </w:tblGrid>
      <w:tr w:rsidR="00887056" w:rsidRPr="00887056" w14:paraId="05A6D526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8960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1EF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A8C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  <w:p w14:paraId="757431C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Oferowany analizator spełnia wymagania – wpisać TAK/NIE</w:t>
            </w:r>
          </w:p>
        </w:tc>
      </w:tr>
      <w:tr w:rsidR="00887056" w:rsidRPr="00887056" w14:paraId="7E41ADBD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C049" w14:textId="77777777" w:rsidR="00887056" w:rsidRPr="00887056" w:rsidRDefault="00887056" w:rsidP="00C9325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33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942D" w14:textId="77777777" w:rsidR="00887056" w:rsidRPr="00887056" w:rsidRDefault="00887056" w:rsidP="00C93250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val="x-none" w:eastAsia="pl-PL"/>
                <w14:ligatures w14:val="none"/>
              </w:rPr>
              <w:t xml:space="preserve">Analizator umożliwiający diagnostykę chorób </w:t>
            </w:r>
          </w:p>
          <w:p w14:paraId="306D4C4E" w14:textId="77777777" w:rsidR="00887056" w:rsidRPr="00887056" w:rsidRDefault="00887056" w:rsidP="00C93250">
            <w:pPr>
              <w:spacing w:after="0" w:line="240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o etiologii infekcyjnej i autoimmunologicznej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0A86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ABBA248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31DA0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4679B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Aparat w pełni zautomatyzowany od momentu załadowania próbki do zakończenia badania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F0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41E624C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8138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0BC0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Metodyka badań -  immunoenzymatyczna (ELISA)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8664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13521FE4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F1BF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1B0E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Brak konieczności wykonywania badania standardów w każdą seria próbek (wbudowana kalibracja testu).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CCDD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1113B1C2" w14:textId="77777777" w:rsidTr="00C93250">
        <w:trPr>
          <w:trHeight w:val="3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2CFE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EAD5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Minimalna ilość różnych parametrów w jednym nastawieniu 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D00F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5BD5ACF" w14:textId="77777777" w:rsidTr="00C93250">
        <w:trPr>
          <w:trHeight w:val="5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1EF1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D79F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Wymagana objętość próbki dla większości oznaczeń -10µl – 20 </w:t>
            </w:r>
            <w:proofErr w:type="spellStart"/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μl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C0F4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3FFDADC" w14:textId="77777777" w:rsidTr="00C93250">
        <w:trPr>
          <w:trHeight w:val="35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8EF0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81EE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Automatyczna kalibracja analizatora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3AEF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9116598" w14:textId="77777777" w:rsidTr="00C93250">
        <w:trPr>
          <w:trHeight w:val="34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0377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A207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Wbudowany inkubator z kontrolą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D06B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686F5C9" w14:textId="77777777" w:rsidTr="00C93250">
        <w:trPr>
          <w:trHeight w:val="4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786B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98E7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Wbudowany program dający możliwość archiwizacji pacjentów oraz wyników oznaczeń.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D5AB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053339A3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F2BE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2AE2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Możliwość identyfikacji próbek pacjentów po kodach  kreskowych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DB0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6D0964C1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E341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0190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Możliwość eksportowania wyników na zewnętrzny nośnik pamięci przez port USB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E00E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0C89511B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4111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F3E1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Możliwość podłączenia aparatu do sieci LIS z dwukierunkową transmisja danych.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DC4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52C6F46F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21B9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F706E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Dostawa, instalacja i uruchomienie aparatu na koszt Wykonawcy.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E49C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2E9183D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3645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B6C7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Serwis gwarancyjny na cały okres dzierżawy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D59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3BBC0B2B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A4D7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AD4A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Bezpłatne przeglądy serwisowe co najmniej raz w roku, obejmujące  wymianę części zużywalnych na koszt Wykonawcy.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B9E9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FF26C04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3D33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9996E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Times New Roman" w:eastAsia="Times New Roman" w:hAnsi="Times New Roman"/>
                <w:kern w:val="0"/>
                <w:sz w:val="24"/>
                <w:szCs w:val="20"/>
                <w:lang w:eastAsia="pl-PL"/>
                <w14:ligatures w14:val="none"/>
              </w:rPr>
              <w:t>Źródło światła - LED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EAE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4F833AB3" w14:textId="77777777" w:rsidTr="00C9325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AABA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49CF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Detektor optyczny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527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FDAC59B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BEB7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45C94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Wyposażenie w UPS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B66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2485B503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A512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949B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Rodzaj materiału do oznaczenia: surowica, płyn mózgowo-rdzeniowy, kał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DBE5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08420983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FF3E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CE7B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Zapewnienie udziału laboratorium zamawiającego w wewnętrznym i zewnętrznym systemie kontroli jakości wskazanym przez zamawiającego.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202B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F935EFF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8BAD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68AE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Komunikacja operatora z analizatorem w języku polskim lub angielskim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A637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7056" w:rsidRPr="00887056" w14:paraId="7BFBC874" w14:textId="77777777" w:rsidTr="00C93250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66BB" w14:textId="77777777" w:rsidR="00887056" w:rsidRPr="00887056" w:rsidRDefault="00887056" w:rsidP="00C93250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E4C8" w14:textId="77777777" w:rsidR="00887056" w:rsidRPr="00887056" w:rsidRDefault="00887056" w:rsidP="00C93250">
            <w:pPr>
              <w:snapToGrid w:val="0"/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70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Wyniki badań: oznaczenia ilościowe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A620" w14:textId="77777777" w:rsidR="00887056" w:rsidRPr="00887056" w:rsidRDefault="00887056" w:rsidP="00C93250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E2B0641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39BE4A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E9E8F17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3E42B56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135F751C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01C782E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F3B61B6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4207DA0" w14:textId="77777777" w:rsidR="00887056" w:rsidRPr="00887056" w:rsidRDefault="00887056" w:rsidP="00887056">
      <w:pPr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D803C5C" w14:textId="6C55E248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  <w:r w:rsidRPr="00887056"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  <w:t>Pozostałe warunki SWZ nie ulegają zmianie.</w:t>
      </w:r>
    </w:p>
    <w:p w14:paraId="3B98A27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99C76D4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3287A28B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18738E2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242252D4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3D059DE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B148518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D42D5B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80CB766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AE4A49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08A005B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93C66F3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D461B1E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358B397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392990A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AA0515C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35DEA59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04F42D74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26807BCE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2A1A5E5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0A0D9A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5CBF85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3D0440A2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73064C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69850DC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C62E4D5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58F1A235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8E8BB7F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236DD4B9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7869207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109CE1B3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6D8B4A9E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13BA9141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76315D8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2F49F841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43C5A7F6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10C953C0" w14:textId="77777777" w:rsidR="00887056" w:rsidRPr="00887056" w:rsidRDefault="00887056" w:rsidP="00887056">
      <w:pPr>
        <w:spacing w:after="0" w:line="200" w:lineRule="exact"/>
        <w:ind w:left="40"/>
        <w:jc w:val="both"/>
        <w:rPr>
          <w:rFonts w:ascii="Sylfaen" w:eastAsia="Times New Roman" w:hAnsi="Sylfaen"/>
          <w:color w:val="000000"/>
          <w:kern w:val="0"/>
          <w:sz w:val="20"/>
          <w:szCs w:val="20"/>
          <w:lang w:eastAsia="pl-PL"/>
          <w14:ligatures w14:val="none"/>
        </w:rPr>
      </w:pPr>
    </w:p>
    <w:p w14:paraId="75C8718A" w14:textId="77777777" w:rsidR="002969F0" w:rsidRDefault="002969F0"/>
    <w:sectPr w:rsidR="002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36767"/>
    <w:multiLevelType w:val="multilevel"/>
    <w:tmpl w:val="EBC8E4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21398">
    <w:abstractNumId w:val="1"/>
  </w:num>
  <w:num w:numId="2" w16cid:durableId="108202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6"/>
    <w:rsid w:val="001711BE"/>
    <w:rsid w:val="002969F0"/>
    <w:rsid w:val="00430233"/>
    <w:rsid w:val="004A7EDB"/>
    <w:rsid w:val="00717CEB"/>
    <w:rsid w:val="008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CFBD"/>
  <w15:chartTrackingRefBased/>
  <w15:docId w15:val="{F975FFF3-013C-4C80-81CD-70D28D18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05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1362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3</cp:revision>
  <dcterms:created xsi:type="dcterms:W3CDTF">2024-10-22T08:05:00Z</dcterms:created>
  <dcterms:modified xsi:type="dcterms:W3CDTF">2024-10-22T08:24:00Z</dcterms:modified>
</cp:coreProperties>
</file>