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5084A004"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BA604E">
        <w:rPr>
          <w:rStyle w:val="Domylnaczcionkaakapitu1"/>
          <w:rFonts w:ascii="Sylfaen" w:eastAsia="Calibri" w:hAnsi="Sylfaen"/>
          <w:b/>
          <w:bCs/>
          <w:color w:val="auto"/>
          <w:sz w:val="22"/>
          <w:szCs w:val="22"/>
        </w:rPr>
        <w:t>SSM.DZP.200.45.2023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04EF6FF1" w:rsidR="002A5C5A" w:rsidRPr="00967746" w:rsidRDefault="00A76CFE" w:rsidP="004301AD">
      <w:pPr>
        <w:ind w:right="22"/>
        <w:jc w:val="center"/>
        <w:rPr>
          <w:rFonts w:ascii="Sylfaen" w:hAnsi="Sylfaen"/>
          <w:b/>
          <w:bCs/>
        </w:rPr>
      </w:pPr>
      <w:r>
        <w:rPr>
          <w:rFonts w:ascii="Sylfaen" w:hAnsi="Sylfaen"/>
          <w:b/>
          <w:bCs/>
        </w:rPr>
        <w:t xml:space="preserve">DOSTAWĘ </w:t>
      </w:r>
      <w:r w:rsidR="004301AD">
        <w:rPr>
          <w:rFonts w:ascii="Sylfaen" w:hAnsi="Sylfaen"/>
          <w:b/>
          <w:bCs/>
        </w:rPr>
        <w:t>SPRZĘTU DO DIALIZ</w:t>
      </w:r>
      <w:r w:rsidR="003225B4">
        <w:rPr>
          <w:rFonts w:ascii="Sylfaen" w:hAnsi="Sylfaen"/>
          <w:b/>
          <w:bCs/>
        </w:rPr>
        <w:t xml:space="preserve"> </w:t>
      </w:r>
    </w:p>
    <w:p w14:paraId="7FE85AA6" w14:textId="77777777" w:rsidR="005A7344"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3E5A063E" w:rsidR="001145EC" w:rsidRPr="00FE08BA" w:rsidRDefault="001145EC" w:rsidP="00B80CA9">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bookmarkStart w:id="0" w:name="_Hlk132273724"/>
      <w:r w:rsidR="00A76CFE">
        <w:rPr>
          <w:rFonts w:ascii="Sylfaen" w:hAnsi="Sylfaen" w:cs="Arial"/>
          <w:color w:val="auto"/>
          <w:sz w:val="22"/>
          <w:szCs w:val="22"/>
          <w:lang w:val="pl-PL"/>
        </w:rPr>
        <w:t xml:space="preserve">dostawa </w:t>
      </w:r>
      <w:r w:rsidR="00BA604E">
        <w:rPr>
          <w:rFonts w:ascii="Sylfaen" w:hAnsi="Sylfaen" w:cs="Arial"/>
          <w:color w:val="auto"/>
          <w:sz w:val="22"/>
          <w:szCs w:val="22"/>
          <w:lang w:val="pl-PL"/>
        </w:rPr>
        <w:t>sprzętu do dializ</w:t>
      </w:r>
      <w:bookmarkEnd w:id="0"/>
      <w:r w:rsidR="00B80CA9" w:rsidRPr="00B80CA9">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7FC9ADD9" w:rsidR="001145EC" w:rsidRPr="0012768B" w:rsidRDefault="001145EC" w:rsidP="001145EC">
      <w:pPr>
        <w:tabs>
          <w:tab w:val="left" w:pos="284"/>
        </w:tabs>
        <w:spacing w:line="252" w:lineRule="auto"/>
        <w:contextualSpacing/>
        <w:jc w:val="both"/>
        <w:rPr>
          <w:rFonts w:ascii="Sylfaen" w:hAnsi="Sylfaen"/>
          <w:sz w:val="22"/>
          <w:szCs w:val="22"/>
        </w:rPr>
      </w:pPr>
      <w:r w:rsidRPr="0012768B">
        <w:rPr>
          <w:rFonts w:ascii="Sylfaen" w:hAnsi="Sylfaen"/>
          <w:b/>
          <w:bCs/>
          <w:sz w:val="22"/>
          <w:szCs w:val="22"/>
        </w:rPr>
        <w:t>CPV:</w:t>
      </w:r>
      <w:r w:rsidR="00FE08BA" w:rsidRPr="0012768B">
        <w:rPr>
          <w:rFonts w:ascii="Sylfaen" w:hAnsi="Sylfaen"/>
          <w:sz w:val="22"/>
          <w:szCs w:val="22"/>
        </w:rPr>
        <w:t xml:space="preserve"> </w:t>
      </w:r>
      <w:r w:rsidR="00BA604E">
        <w:rPr>
          <w:rFonts w:ascii="Sylfaen" w:hAnsi="Sylfaen"/>
          <w:sz w:val="22"/>
          <w:szCs w:val="22"/>
        </w:rPr>
        <w:t>33181500-7.</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37822271"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w:t>
      </w:r>
      <w:r w:rsidR="00BA604E">
        <w:rPr>
          <w:rFonts w:ascii="Sylfaen" w:hAnsi="Sylfaen" w:cs="Arial"/>
          <w:bCs/>
          <w:sz w:val="22"/>
          <w:szCs w:val="22"/>
        </w:rPr>
        <w:t xml:space="preserve"> nie</w:t>
      </w:r>
      <w:r w:rsidRPr="00B256DE">
        <w:rPr>
          <w:rFonts w:ascii="Sylfaen" w:hAnsi="Sylfaen" w:cs="Arial"/>
          <w:bCs/>
          <w:sz w:val="22"/>
          <w:szCs w:val="22"/>
        </w:rPr>
        <w:t xml:space="preserve"> 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w:t>
      </w:r>
      <w:r w:rsidR="00BA604E">
        <w:rPr>
          <w:rFonts w:ascii="Sylfaen" w:hAnsi="Sylfaen" w:cs="Calibri"/>
          <w:bCs/>
          <w:sz w:val="22"/>
          <w:szCs w:val="22"/>
        </w:rPr>
        <w:t xml:space="preserve"> nie </w:t>
      </w:r>
      <w:r w:rsidR="00151E1E" w:rsidRPr="00B256DE">
        <w:rPr>
          <w:rFonts w:ascii="Sylfaen" w:hAnsi="Sylfaen" w:cs="Calibri"/>
          <w:bCs/>
          <w:sz w:val="22"/>
          <w:szCs w:val="22"/>
        </w:rPr>
        <w:t>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1"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1"/>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Stanisław Doroszewski - tel. 56 61 00 283;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76B29458"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271609" w:rsidRPr="00BD366A">
          <w:rPr>
            <w:rStyle w:val="Hipercze"/>
            <w:rFonts w:ascii="Sylfaen" w:eastAsiaTheme="majorEastAsia" w:hAnsi="Sylfaen"/>
            <w:bCs/>
            <w:sz w:val="22"/>
            <w:szCs w:val="22"/>
            <w:lang w:eastAsia="en-US"/>
          </w:rPr>
          <w:t>https://ezamowienia.gov.pl/mp-client/tenders/</w:t>
        </w:r>
      </w:hyperlink>
      <w:r w:rsidR="004E739A" w:rsidRPr="004E739A">
        <w:t xml:space="preserve"> </w:t>
      </w:r>
      <w:r w:rsidR="004E739A" w:rsidRPr="004E739A">
        <w:rPr>
          <w:rStyle w:val="Hipercze"/>
          <w:rFonts w:ascii="Sylfaen" w:eastAsiaTheme="majorEastAsia" w:hAnsi="Sylfaen"/>
          <w:bCs/>
          <w:sz w:val="22"/>
          <w:szCs w:val="22"/>
          <w:lang w:eastAsia="en-US"/>
        </w:rPr>
        <w:t>ocds-148610-d83a13c1-df6c-11ed-9355-06954b8c6cb9</w:t>
      </w:r>
      <w:r w:rsidR="00B25ED4">
        <w:rPr>
          <w:rStyle w:val="Hipercze"/>
          <w:rFonts w:ascii="Sylfaen" w:eastAsiaTheme="majorEastAsia" w:hAnsi="Sylfaen"/>
          <w:bCs/>
          <w:sz w:val="22"/>
          <w:szCs w:val="22"/>
          <w:lang w:eastAsia="en-US"/>
        </w:rPr>
        <w:t xml:space="preserve">. </w:t>
      </w:r>
    </w:p>
    <w:p w14:paraId="22D3A03A" w14:textId="1757BC72"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4E739A" w:rsidRPr="004E739A">
        <w:rPr>
          <w:rFonts w:ascii="Sylfaen" w:eastAsiaTheme="majorEastAsia" w:hAnsi="Sylfaen"/>
          <w:bCs/>
          <w:color w:val="0070C0"/>
          <w:sz w:val="22"/>
          <w:szCs w:val="22"/>
          <w:lang w:eastAsia="en-US"/>
        </w:rPr>
        <w:t>ocds-148610-d83a13c1-df6c-11ed-9355-06954b8c6cb9</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6017EB0"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AD66CC0"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B80CA9">
        <w:rPr>
          <w:rFonts w:ascii="Sylfaen" w:eastAsiaTheme="majorEastAsia" w:hAnsi="Sylfaen"/>
          <w:sz w:val="22"/>
          <w:szCs w:val="22"/>
          <w:lang w:eastAsia="en-US"/>
        </w:rPr>
        <w:t>24</w:t>
      </w:r>
      <w:r w:rsidR="00726765" w:rsidRPr="00912328">
        <w:rPr>
          <w:rFonts w:ascii="Sylfaen" w:hAnsi="Sylfaen"/>
          <w:sz w:val="22"/>
          <w:szCs w:val="22"/>
        </w:rPr>
        <w:t xml:space="preserve"> miesi</w:t>
      </w:r>
      <w:r w:rsidR="00B80CA9">
        <w:rPr>
          <w:rFonts w:ascii="Sylfaen" w:hAnsi="Sylfaen"/>
          <w:sz w:val="22"/>
          <w:szCs w:val="22"/>
        </w:rPr>
        <w:t xml:space="preserve">ące </w:t>
      </w:r>
      <w:r w:rsidR="003F5634">
        <w:rPr>
          <w:rFonts w:ascii="Sylfaen" w:hAnsi="Sylfaen"/>
          <w:sz w:val="22"/>
          <w:szCs w:val="22"/>
        </w:rPr>
        <w:t xml:space="preserve">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5E9C9EEB"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CA5E1F" w:rsidRPr="00CA5E1F">
        <w:rPr>
          <w:rFonts w:ascii="Sylfaen" w:hAnsi="Sylfaen"/>
          <w:sz w:val="22"/>
          <w:szCs w:val="22"/>
        </w:rPr>
        <w:t xml:space="preserve">dostawa </w:t>
      </w:r>
      <w:r w:rsidR="00BA604E">
        <w:rPr>
          <w:rFonts w:ascii="Sylfaen" w:hAnsi="Sylfaen"/>
          <w:sz w:val="22"/>
          <w:szCs w:val="22"/>
        </w:rPr>
        <w:t>sprzętu do dializ</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w:t>
      </w:r>
      <w:r w:rsidRPr="005D141B">
        <w:rPr>
          <w:rFonts w:ascii="Sylfaen" w:hAnsi="Sylfaen" w:cs="Arial"/>
          <w:bCs/>
          <w:sz w:val="22"/>
          <w:szCs w:val="22"/>
        </w:rPr>
        <w:lastRenderedPageBreak/>
        <w:t>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r>
      <w:r w:rsidRPr="0020702C">
        <w:rPr>
          <w:rFonts w:ascii="Sylfaen" w:hAnsi="Sylfaen"/>
          <w:sz w:val="22"/>
          <w:szCs w:val="22"/>
        </w:rPr>
        <w:lastRenderedPageBreak/>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7ECCE4BC" w14:textId="77777777" w:rsidR="00E931F9" w:rsidRDefault="00E931F9" w:rsidP="00E931F9">
      <w:pPr>
        <w:jc w:val="both"/>
        <w:rPr>
          <w:rFonts w:ascii="Sylfaen" w:hAnsi="Sylfaen"/>
          <w:color w:val="FF0000"/>
          <w:sz w:val="22"/>
          <w:szCs w:val="22"/>
        </w:rPr>
      </w:pPr>
      <w:bookmarkStart w:id="2" w:name="_Hlk106097100"/>
    </w:p>
    <w:p w14:paraId="29DB2B8B" w14:textId="6E49DD9F" w:rsidR="00E931F9" w:rsidRPr="00E931F9" w:rsidRDefault="00E931F9" w:rsidP="00E931F9">
      <w:pPr>
        <w:jc w:val="both"/>
        <w:rPr>
          <w:rFonts w:ascii="Sylfaen" w:hAnsi="Sylfaen"/>
          <w:color w:val="FF0000"/>
          <w:sz w:val="22"/>
          <w:szCs w:val="22"/>
        </w:rPr>
      </w:pPr>
      <w:r>
        <w:rPr>
          <w:rFonts w:ascii="Sylfaen" w:hAnsi="Sylfaen"/>
          <w:color w:val="FF0000"/>
          <w:sz w:val="22"/>
          <w:szCs w:val="22"/>
        </w:rPr>
        <w:t xml:space="preserve">14.1.8 </w:t>
      </w:r>
      <w:r w:rsidRPr="00E931F9">
        <w:rPr>
          <w:rFonts w:ascii="Sylfaen" w:hAnsi="Sylfaen"/>
          <w:color w:val="FF0000"/>
          <w:sz w:val="22"/>
          <w:szCs w:val="22"/>
        </w:rPr>
        <w:t xml:space="preserve">Wraz z ofertą wykonawca powinien złożyć: </w:t>
      </w:r>
    </w:p>
    <w:p w14:paraId="2D9F44D9" w14:textId="1F213880" w:rsidR="00486483" w:rsidRPr="00486483" w:rsidRDefault="00486483" w:rsidP="00486483">
      <w:pPr>
        <w:jc w:val="both"/>
        <w:rPr>
          <w:rFonts w:ascii="Sylfaen" w:hAnsi="Sylfaen"/>
          <w:color w:val="FF0000"/>
          <w:sz w:val="22"/>
          <w:szCs w:val="22"/>
        </w:rPr>
      </w:pPr>
      <w:r>
        <w:rPr>
          <w:rFonts w:ascii="Sylfaen" w:hAnsi="Sylfaen"/>
          <w:color w:val="FF0000"/>
          <w:sz w:val="22"/>
          <w:szCs w:val="22"/>
        </w:rPr>
        <w:t>1.</w:t>
      </w:r>
      <w:r w:rsidRPr="00486483">
        <w:rPr>
          <w:rFonts w:ascii="Sylfaen" w:hAnsi="Sylfaen"/>
          <w:color w:val="FF0000"/>
          <w:sz w:val="22"/>
          <w:szCs w:val="22"/>
        </w:rPr>
        <w:t xml:space="preserve">W celu potwierdzenia zgodności oferowanych dostaw z wymaganymi cechami opisanymi w SWZ i załącznikach do SWZ Zamawiający wymaga złożenia wraz z ofertą: </w:t>
      </w:r>
    </w:p>
    <w:p w14:paraId="52210003" w14:textId="77777777" w:rsidR="00486483" w:rsidRPr="00486483" w:rsidRDefault="00486483" w:rsidP="00486483">
      <w:pPr>
        <w:jc w:val="both"/>
        <w:rPr>
          <w:rFonts w:ascii="Sylfaen" w:hAnsi="Sylfaen"/>
          <w:color w:val="FF0000"/>
          <w:sz w:val="22"/>
          <w:szCs w:val="22"/>
        </w:rPr>
      </w:pPr>
      <w:r w:rsidRPr="00486483">
        <w:rPr>
          <w:rFonts w:ascii="Sylfaen" w:hAnsi="Sylfaen"/>
          <w:color w:val="FF0000"/>
          <w:sz w:val="22"/>
          <w:szCs w:val="22"/>
        </w:rPr>
        <w:t>1)</w:t>
      </w:r>
      <w:r w:rsidRPr="00486483">
        <w:rPr>
          <w:rFonts w:ascii="Sylfaen" w:hAnsi="Sylfaen"/>
          <w:color w:val="FF0000"/>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415AEB3B" w14:textId="43E3147D" w:rsidR="00E931F9" w:rsidRDefault="00486483" w:rsidP="00486483">
      <w:pPr>
        <w:jc w:val="both"/>
        <w:rPr>
          <w:rFonts w:ascii="Sylfaen" w:hAnsi="Sylfaen"/>
          <w:color w:val="FF0000"/>
          <w:sz w:val="22"/>
          <w:szCs w:val="22"/>
        </w:rPr>
      </w:pPr>
      <w:r>
        <w:rPr>
          <w:rFonts w:ascii="Sylfaen" w:hAnsi="Sylfaen"/>
          <w:color w:val="FF0000"/>
          <w:sz w:val="22"/>
          <w:szCs w:val="22"/>
        </w:rPr>
        <w:t>2</w:t>
      </w:r>
      <w:r w:rsidRPr="00486483">
        <w:rPr>
          <w:rFonts w:ascii="Sylfaen" w:hAnsi="Sylfaen"/>
          <w:color w:val="FF0000"/>
          <w:sz w:val="22"/>
          <w:szCs w:val="22"/>
        </w:rPr>
        <w:t>) próbki odpowiednio do oznaczonej pozycji wyszczególnionej w załączniku nr 1, w celu potwierdzenia zgodności złożonej oferty z wymogami SWZ, zgodnie z załącznikiem nr 1 do SWZ.  Próbka musi potwierdzać również nadrukowany fabrycznie na opakowaniu numer katalogowy zaoferowany w formularzu cenowym.</w:t>
      </w:r>
    </w:p>
    <w:p w14:paraId="62484865" w14:textId="159117C9" w:rsidR="00833BE7" w:rsidRDefault="00833BE7" w:rsidP="00486483">
      <w:pPr>
        <w:jc w:val="both"/>
        <w:rPr>
          <w:rFonts w:ascii="Sylfaen" w:hAnsi="Sylfaen"/>
          <w:color w:val="FF0000"/>
          <w:sz w:val="22"/>
          <w:szCs w:val="22"/>
        </w:rPr>
      </w:pPr>
      <w:r>
        <w:rPr>
          <w:rFonts w:ascii="Sylfaen" w:hAnsi="Sylfaen"/>
          <w:color w:val="FF0000"/>
          <w:sz w:val="22"/>
          <w:szCs w:val="22"/>
        </w:rPr>
        <w:t xml:space="preserve">3) </w:t>
      </w:r>
      <w:r w:rsidRPr="00833BE7">
        <w:rPr>
          <w:rFonts w:ascii="Sylfaen" w:hAnsi="Sylfaen"/>
          <w:color w:val="FF0000"/>
          <w:sz w:val="22"/>
          <w:szCs w:val="22"/>
        </w:rPr>
        <w:t>Oświadczenia Wykonawcy (załączyć do oferty!), że oferowane wyroby medyczne są zgodne z wymaganiami rozporządzenia nr 2017/745 z dnia 5.04.2017 r. (jeśli dotyczy)</w:t>
      </w:r>
    </w:p>
    <w:p w14:paraId="2B2A97AA" w14:textId="77777777" w:rsidR="00486483" w:rsidRPr="005D141B" w:rsidRDefault="00486483" w:rsidP="00486483">
      <w:pPr>
        <w:jc w:val="both"/>
        <w:rPr>
          <w:rFonts w:ascii="Sylfaen" w:hAnsi="Sylfaen"/>
          <w:color w:val="FF0000"/>
          <w:sz w:val="22"/>
          <w:szCs w:val="22"/>
        </w:rPr>
      </w:pPr>
    </w:p>
    <w:bookmarkEnd w:id="2"/>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lastRenderedPageBreak/>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3" w:name="bookmark8"/>
      <w:bookmarkEnd w:id="3"/>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4" w:name="bookmark9"/>
      <w:bookmarkEnd w:id="4"/>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dotyczącej orzeczenia zakazu ubiegania się o </w:t>
      </w:r>
      <w:r w:rsidRPr="005D141B">
        <w:rPr>
          <w:rStyle w:val="CharStyle17"/>
          <w:rFonts w:ascii="Sylfaen" w:eastAsiaTheme="majorEastAsia" w:hAnsi="Sylfaen"/>
          <w:color w:val="000000"/>
          <w:sz w:val="22"/>
          <w:szCs w:val="22"/>
        </w:rPr>
        <w:lastRenderedPageBreak/>
        <w:t>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Podmiotowe środki dowodowe oraz inne dokumenty lub oświadczenia Wykonawca składa, pod rygorem nieważności zgodnie z zasadami wynikającymi z rozporządzenia Prezesa </w:t>
      </w:r>
      <w:r w:rsidRPr="005D141B">
        <w:rPr>
          <w:rStyle w:val="CharStyle17"/>
          <w:rFonts w:ascii="Sylfaen" w:eastAsiaTheme="majorEastAsia" w:hAnsi="Sylfaen"/>
          <w:color w:val="000000"/>
          <w:sz w:val="22"/>
          <w:szCs w:val="22"/>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645A0929" w14:textId="5E968F53" w:rsidR="0012768B" w:rsidRPr="0012768B"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833BE7" w:rsidRPr="00833BE7">
        <w:t xml:space="preserve"> </w:t>
      </w:r>
      <w:r w:rsidR="00833BE7" w:rsidRPr="00833BE7">
        <w:rPr>
          <w:rFonts w:ascii="Sylfaen" w:hAnsi="Sylfaen"/>
          <w:color w:val="auto"/>
          <w:sz w:val="22"/>
          <w:szCs w:val="22"/>
        </w:rPr>
        <w:t>– 13.000,00 zł</w:t>
      </w:r>
      <w:r w:rsidR="00833BE7">
        <w:rPr>
          <w:rFonts w:ascii="Sylfaen" w:hAnsi="Sylfaen"/>
          <w:color w:val="auto"/>
          <w:sz w:val="22"/>
          <w:szCs w:val="22"/>
        </w:rPr>
        <w:t xml:space="preserve"> (słownie: trzynaście tysięcy złotych)</w:t>
      </w:r>
    </w:p>
    <w:p w14:paraId="1B2F44F9" w14:textId="7ABE5419" w:rsidR="000E001F" w:rsidRPr="00206AB8" w:rsidRDefault="00DA360E" w:rsidP="0012768B">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65332439"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BA604E">
        <w:rPr>
          <w:rFonts w:ascii="Sylfaen" w:hAnsi="Sylfaen"/>
          <w:sz w:val="22"/>
          <w:szCs w:val="22"/>
        </w:rPr>
        <w:t>SSM.DZP.200.45.2023</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lastRenderedPageBreak/>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 xml:space="preserve">.5.Jeżeli wraz z ofertą składane są dokumenty zawierające tajemnicę przedsiębiorstwa wykonawca, w celu utrzymania w poufności tych informacji, przekazuje je w wydzielonym i </w:t>
      </w:r>
      <w:r w:rsidRPr="00E61BBF">
        <w:rPr>
          <w:rFonts w:ascii="Sylfaen" w:hAnsi="Sylfaen" w:cs="Arial"/>
          <w:bCs/>
          <w:sz w:val="22"/>
          <w:szCs w:val="22"/>
        </w:rPr>
        <w:lastRenderedPageBreak/>
        <w:t>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11FD79D5"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5D28CCF1"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63CA67E2"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lastRenderedPageBreak/>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366890DF"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Formularz ofertowy i załączniki winny być podpisane przez osobę/osoby upoważnione do składania oświadczeń woli w imieniu Wykonawcy i  składa się, pod rygorem nieważności, w formie elektronicznej lub w postaci elektronicznej opatrzonej podpisem</w:t>
      </w:r>
      <w:r w:rsidR="001166FF">
        <w:rPr>
          <w:rFonts w:ascii="Sylfaen" w:hAnsi="Sylfaen" w:cs="Tahoma"/>
          <w:color w:val="000000"/>
          <w:sz w:val="22"/>
          <w:szCs w:val="22"/>
        </w:rPr>
        <w:t xml:space="preserve"> klasyfikowanym</w:t>
      </w:r>
      <w:r w:rsidRPr="005D141B">
        <w:rPr>
          <w:rFonts w:ascii="Sylfaen" w:hAnsi="Sylfaen" w:cs="Tahoma"/>
          <w:color w:val="000000"/>
          <w:sz w:val="22"/>
          <w:szCs w:val="22"/>
        </w:rPr>
        <w:t xml:space="preserve">.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5" w:name="bookmark28"/>
    </w:p>
    <w:bookmarkEnd w:id="5"/>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36652AEE" w:rsidR="00D37C17" w:rsidRDefault="003A0B7A" w:rsidP="003A0B7A">
      <w:pPr>
        <w:jc w:val="both"/>
        <w:rPr>
          <w:rFonts w:ascii="Sylfaen" w:hAnsi="Sylfaen"/>
          <w:sz w:val="22"/>
          <w:szCs w:val="22"/>
        </w:rPr>
      </w:pPr>
      <w:r w:rsidRPr="003A0B7A">
        <w:rPr>
          <w:rFonts w:ascii="Sylfaen" w:hAnsi="Sylfaen"/>
          <w:sz w:val="22"/>
          <w:szCs w:val="22"/>
        </w:rPr>
        <w:t>a)</w:t>
      </w:r>
      <w:r w:rsidR="003961E7">
        <w:rPr>
          <w:rFonts w:ascii="Sylfaen" w:hAnsi="Sylfaen"/>
          <w:sz w:val="22"/>
          <w:szCs w:val="22"/>
        </w:rPr>
        <w:t xml:space="preserve"> </w:t>
      </w:r>
      <w:r w:rsidRPr="003A0B7A">
        <w:rPr>
          <w:rFonts w:ascii="Sylfaen" w:hAnsi="Sylfaen"/>
          <w:sz w:val="22"/>
          <w:szCs w:val="22"/>
        </w:rPr>
        <w:t>cena jedn. netto</w:t>
      </w:r>
      <w:r w:rsidR="00125958">
        <w:rPr>
          <w:rFonts w:ascii="Sylfaen" w:hAnsi="Sylfaen"/>
          <w:sz w:val="22"/>
          <w:szCs w:val="22"/>
        </w:rPr>
        <w:t xml:space="preserve"> </w:t>
      </w:r>
      <w:r w:rsidRPr="003A0B7A">
        <w:rPr>
          <w:rFonts w:ascii="Sylfaen" w:hAnsi="Sylfaen"/>
          <w:sz w:val="22"/>
          <w:szCs w:val="22"/>
        </w:rPr>
        <w:t xml:space="preserve">x ilość </w:t>
      </w:r>
      <w:r w:rsidR="003961E7">
        <w:rPr>
          <w:rFonts w:ascii="Sylfaen" w:hAnsi="Sylfaen"/>
          <w:sz w:val="22"/>
          <w:szCs w:val="22"/>
        </w:rPr>
        <w:t xml:space="preserve">szt. </w:t>
      </w:r>
      <w:r w:rsidRPr="003A0B7A">
        <w:rPr>
          <w:rFonts w:ascii="Sylfaen" w:hAnsi="Sylfaen"/>
          <w:sz w:val="22"/>
          <w:szCs w:val="22"/>
        </w:rPr>
        <w:t xml:space="preserve">= wartość netto + należny podatek VAT </w:t>
      </w:r>
    </w:p>
    <w:p w14:paraId="3A8C730B" w14:textId="50DE3237" w:rsidR="003961E7" w:rsidRPr="00DD31E2" w:rsidRDefault="003961E7" w:rsidP="003A0B7A">
      <w:pPr>
        <w:jc w:val="both"/>
        <w:rPr>
          <w:rFonts w:ascii="Sylfaen" w:hAnsi="Sylfaen"/>
          <w:sz w:val="22"/>
          <w:szCs w:val="22"/>
        </w:rPr>
      </w:pPr>
      <w:r>
        <w:rPr>
          <w:rFonts w:ascii="Sylfaen" w:hAnsi="Sylfaen"/>
          <w:sz w:val="22"/>
          <w:szCs w:val="22"/>
        </w:rPr>
        <w:t>b) wartość brutto stanowi suma poszczególnych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771F5B3D"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D60DD0">
        <w:rPr>
          <w:rFonts w:ascii="Sylfaen" w:hAnsi="Sylfaen"/>
          <w:b/>
          <w:bCs/>
          <w:sz w:val="22"/>
          <w:szCs w:val="22"/>
          <w:highlight w:val="yellow"/>
        </w:rPr>
        <w:t>2</w:t>
      </w:r>
      <w:r w:rsidR="004073F7">
        <w:rPr>
          <w:rFonts w:ascii="Sylfaen" w:hAnsi="Sylfaen"/>
          <w:b/>
          <w:bCs/>
          <w:sz w:val="22"/>
          <w:szCs w:val="22"/>
          <w:highlight w:val="yellow"/>
        </w:rPr>
        <w:t>9</w:t>
      </w:r>
      <w:r w:rsidR="00CA39B6">
        <w:rPr>
          <w:rFonts w:ascii="Sylfaen" w:hAnsi="Sylfaen"/>
          <w:b/>
          <w:bCs/>
          <w:sz w:val="22"/>
          <w:szCs w:val="22"/>
          <w:highlight w:val="yellow"/>
        </w:rPr>
        <w:t xml:space="preserve"> maja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4A407717"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D60DD0">
        <w:rPr>
          <w:rFonts w:ascii="Sylfaen" w:hAnsi="Sylfaen"/>
          <w:b/>
          <w:bCs/>
          <w:sz w:val="22"/>
          <w:szCs w:val="22"/>
          <w:highlight w:val="yellow"/>
        </w:rPr>
        <w:t>2</w:t>
      </w:r>
      <w:r w:rsidR="004073F7">
        <w:rPr>
          <w:rFonts w:ascii="Sylfaen" w:hAnsi="Sylfaen"/>
          <w:b/>
          <w:bCs/>
          <w:sz w:val="22"/>
          <w:szCs w:val="22"/>
          <w:highlight w:val="yellow"/>
        </w:rPr>
        <w:t>9</w:t>
      </w:r>
      <w:r w:rsidR="00CA39B6">
        <w:rPr>
          <w:rFonts w:ascii="Sylfaen" w:hAnsi="Sylfaen"/>
          <w:b/>
          <w:bCs/>
          <w:sz w:val="22"/>
          <w:szCs w:val="22"/>
          <w:highlight w:val="yellow"/>
        </w:rPr>
        <w:t xml:space="preserve"> maja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C57E4E">
        <w:rPr>
          <w:rFonts w:ascii="Sylfaen" w:hAnsi="Sylfaen"/>
          <w:b/>
          <w:color w:val="auto"/>
          <w:sz w:val="22"/>
          <w:szCs w:val="22"/>
          <w:highlight w:val="yellow"/>
        </w:rPr>
        <w:t>8</w:t>
      </w:r>
      <w:r w:rsidRPr="003A0B7A">
        <w:rPr>
          <w:rFonts w:ascii="Sylfaen" w:hAnsi="Sylfaen"/>
          <w:b/>
          <w:color w:val="auto"/>
          <w:sz w:val="22"/>
          <w:szCs w:val="22"/>
          <w:highlight w:val="yellow"/>
        </w:rPr>
        <w:t>:</w:t>
      </w:r>
      <w:r w:rsidR="00C57E4E">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07D78551"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D60DD0">
        <w:rPr>
          <w:rFonts w:ascii="Sylfaen" w:hAnsi="Sylfaen"/>
          <w:b/>
          <w:bCs/>
          <w:color w:val="auto"/>
          <w:sz w:val="22"/>
          <w:szCs w:val="22"/>
          <w:highlight w:val="yellow"/>
        </w:rPr>
        <w:t>2</w:t>
      </w:r>
      <w:r w:rsidR="004073F7">
        <w:rPr>
          <w:rFonts w:ascii="Sylfaen" w:hAnsi="Sylfaen"/>
          <w:b/>
          <w:bCs/>
          <w:color w:val="auto"/>
          <w:sz w:val="22"/>
          <w:szCs w:val="22"/>
          <w:highlight w:val="yellow"/>
        </w:rPr>
        <w:t xml:space="preserve">6 </w:t>
      </w:r>
      <w:r w:rsidR="00CA39B6">
        <w:rPr>
          <w:rFonts w:ascii="Sylfaen" w:hAnsi="Sylfaen"/>
          <w:b/>
          <w:bCs/>
          <w:color w:val="auto"/>
          <w:sz w:val="22"/>
          <w:szCs w:val="22"/>
          <w:highlight w:val="yellow"/>
        </w:rPr>
        <w:t xml:space="preserve">sierpnia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lastRenderedPageBreak/>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6" w:name="_Toc42045493"/>
      <w:bookmarkEnd w:id="6"/>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7" w:name="_Toc420454931"/>
      <w:bookmarkEnd w:id="7"/>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8"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8"/>
    <w:p w14:paraId="49672D01" w14:textId="3BEECE65" w:rsidR="008C0F6D" w:rsidRPr="00AA5EE4" w:rsidRDefault="000D2208" w:rsidP="002152A9">
      <w:pPr>
        <w:keepNext/>
        <w:pageBreakBefore/>
        <w:widowControl w:val="0"/>
        <w:pBdr>
          <w:top w:val="nil"/>
          <w:left w:val="nil"/>
          <w:bottom w:val="nil"/>
          <w:right w:val="nil"/>
          <w:between w:val="nil"/>
        </w:pBdr>
        <w:ind w:hanging="2"/>
        <w:rPr>
          <w:b/>
          <w:color w:val="000000"/>
          <w:sz w:val="22"/>
          <w:szCs w:val="22"/>
          <w:highlight w:val="white"/>
        </w:rPr>
      </w:pPr>
      <w:r w:rsidRPr="00AA5EE4">
        <w:rPr>
          <w:b/>
          <w:color w:val="000000"/>
          <w:sz w:val="22"/>
          <w:szCs w:val="22"/>
          <w:highlight w:val="white"/>
        </w:rPr>
        <w:lastRenderedPageBreak/>
        <w:t xml:space="preserve">Załącznik Nr 1 </w:t>
      </w:r>
      <w:r w:rsidR="00CF5545">
        <w:rPr>
          <w:b/>
          <w:color w:val="000000"/>
          <w:sz w:val="22"/>
          <w:szCs w:val="22"/>
          <w:highlight w:val="white"/>
        </w:rPr>
        <w:t xml:space="preserve"> do SWZ - </w:t>
      </w:r>
      <w:r w:rsidRPr="00AA5EE4">
        <w:rPr>
          <w:b/>
          <w:color w:val="000000"/>
          <w:sz w:val="22"/>
          <w:szCs w:val="22"/>
          <w:highlight w:val="white"/>
        </w:rPr>
        <w:t>(Formularz asortymentowo-cenowy)</w:t>
      </w:r>
      <w:r w:rsidR="002152A9">
        <w:rPr>
          <w:b/>
          <w:color w:val="000000"/>
          <w:sz w:val="22"/>
          <w:szCs w:val="22"/>
        </w:rPr>
        <w:br/>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567"/>
        <w:gridCol w:w="557"/>
        <w:gridCol w:w="496"/>
        <w:gridCol w:w="683"/>
        <w:gridCol w:w="362"/>
        <w:gridCol w:w="683"/>
        <w:gridCol w:w="955"/>
        <w:gridCol w:w="1171"/>
        <w:gridCol w:w="1263"/>
      </w:tblGrid>
      <w:tr w:rsidR="0098333A" w:rsidRPr="002152D3" w14:paraId="0F5AB30D" w14:textId="77777777" w:rsidTr="00F77F94">
        <w:trPr>
          <w:trHeight w:val="2585"/>
        </w:trPr>
        <w:tc>
          <w:tcPr>
            <w:tcW w:w="426" w:type="dxa"/>
            <w:shd w:val="clear" w:color="auto" w:fill="auto"/>
            <w:noWrap/>
            <w:vAlign w:val="center"/>
            <w:hideMark/>
          </w:tcPr>
          <w:p w14:paraId="5BAFCBBF" w14:textId="77777777" w:rsidR="0098333A" w:rsidRPr="002152D3" w:rsidRDefault="0098333A" w:rsidP="00B43199">
            <w:pPr>
              <w:rPr>
                <w:rFonts w:ascii="Calibri" w:hAnsi="Calibri" w:cs="Calibri"/>
                <w:color w:val="000000"/>
                <w:sz w:val="16"/>
                <w:szCs w:val="16"/>
              </w:rPr>
            </w:pPr>
            <w:r w:rsidRPr="002152D3">
              <w:rPr>
                <w:rFonts w:ascii="Calibri" w:hAnsi="Calibri" w:cs="Calibri"/>
                <w:color w:val="000000"/>
                <w:sz w:val="16"/>
                <w:szCs w:val="16"/>
              </w:rPr>
              <w:t xml:space="preserve">  Lp.</w:t>
            </w:r>
          </w:p>
          <w:p w14:paraId="02285527" w14:textId="77777777" w:rsidR="0098333A" w:rsidRPr="002152D3" w:rsidRDefault="0098333A" w:rsidP="00B43199">
            <w:pPr>
              <w:rPr>
                <w:rFonts w:ascii="Calibri" w:hAnsi="Calibri" w:cs="Calibri"/>
                <w:color w:val="000000"/>
                <w:sz w:val="16"/>
                <w:szCs w:val="16"/>
              </w:rPr>
            </w:pPr>
            <w:r w:rsidRPr="002152D3">
              <w:rPr>
                <w:rFonts w:ascii="Calibri" w:hAnsi="Calibri" w:cs="Calibri"/>
                <w:sz w:val="16"/>
                <w:szCs w:val="16"/>
              </w:rPr>
              <w:t> </w:t>
            </w:r>
          </w:p>
        </w:tc>
        <w:tc>
          <w:tcPr>
            <w:tcW w:w="2126" w:type="dxa"/>
            <w:shd w:val="clear" w:color="auto" w:fill="auto"/>
            <w:noWrap/>
            <w:vAlign w:val="center"/>
            <w:hideMark/>
          </w:tcPr>
          <w:p w14:paraId="605768D2" w14:textId="77777777" w:rsidR="0098333A" w:rsidRPr="00C7148F" w:rsidRDefault="0098333A" w:rsidP="00B43199">
            <w:pPr>
              <w:jc w:val="center"/>
              <w:rPr>
                <w:rFonts w:ascii="Calibri" w:hAnsi="Calibri" w:cs="Calibri"/>
                <w:sz w:val="16"/>
                <w:szCs w:val="16"/>
              </w:rPr>
            </w:pPr>
            <w:r w:rsidRPr="00C7148F">
              <w:rPr>
                <w:rFonts w:ascii="Calibri" w:hAnsi="Calibri" w:cs="Calibri"/>
                <w:sz w:val="16"/>
                <w:szCs w:val="16"/>
              </w:rPr>
              <w:t xml:space="preserve"> nazwa  </w:t>
            </w:r>
          </w:p>
          <w:p w14:paraId="145D2E37" w14:textId="77777777" w:rsidR="0098333A" w:rsidRPr="00C7148F" w:rsidRDefault="0098333A" w:rsidP="00B43199">
            <w:pPr>
              <w:rPr>
                <w:rFonts w:ascii="Calibri" w:hAnsi="Calibri" w:cs="Calibri"/>
                <w:sz w:val="16"/>
                <w:szCs w:val="16"/>
              </w:rPr>
            </w:pPr>
            <w:r w:rsidRPr="00C7148F">
              <w:rPr>
                <w:rFonts w:ascii="Calibri" w:hAnsi="Calibri" w:cs="Calibri"/>
                <w:sz w:val="16"/>
                <w:szCs w:val="16"/>
              </w:rPr>
              <w:t> </w:t>
            </w:r>
          </w:p>
        </w:tc>
        <w:tc>
          <w:tcPr>
            <w:tcW w:w="567" w:type="dxa"/>
            <w:shd w:val="clear" w:color="auto" w:fill="auto"/>
            <w:noWrap/>
            <w:vAlign w:val="center"/>
            <w:hideMark/>
          </w:tcPr>
          <w:p w14:paraId="55C2AA01"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xml:space="preserve">  jedn.  miary</w:t>
            </w:r>
          </w:p>
          <w:p w14:paraId="2800C0C8"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w:t>
            </w:r>
          </w:p>
        </w:tc>
        <w:tc>
          <w:tcPr>
            <w:tcW w:w="557" w:type="dxa"/>
            <w:shd w:val="clear" w:color="auto" w:fill="auto"/>
            <w:vAlign w:val="center"/>
            <w:hideMark/>
          </w:tcPr>
          <w:p w14:paraId="3FF07905"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075F8FC8"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781BB2C3"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59A5CB24"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486EF7EC"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6429FC63" w14:textId="5AB10AAD"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r w:rsidR="00C7148F">
              <w:rPr>
                <w:rFonts w:ascii="Calibri" w:hAnsi="Calibri" w:cs="Calibri"/>
                <w:sz w:val="16"/>
                <w:szCs w:val="16"/>
              </w:rPr>
              <w:t>*</w:t>
            </w:r>
          </w:p>
        </w:tc>
        <w:tc>
          <w:tcPr>
            <w:tcW w:w="1171" w:type="dxa"/>
            <w:vAlign w:val="center"/>
          </w:tcPr>
          <w:p w14:paraId="39C45222"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B8FB8F8" w14:textId="77777777" w:rsidR="0098333A" w:rsidRPr="002152D3" w:rsidRDefault="0098333A" w:rsidP="00B43199">
            <w:pPr>
              <w:jc w:val="center"/>
              <w:rPr>
                <w:rFonts w:ascii="Calibri" w:hAnsi="Calibri" w:cs="Calibri"/>
                <w:sz w:val="16"/>
                <w:szCs w:val="16"/>
              </w:rPr>
            </w:pPr>
          </w:p>
        </w:tc>
        <w:tc>
          <w:tcPr>
            <w:tcW w:w="1263" w:type="dxa"/>
            <w:vAlign w:val="center"/>
          </w:tcPr>
          <w:p w14:paraId="13B7DB09"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D60DD0" w:rsidRPr="002152D3" w14:paraId="71D7E724" w14:textId="77777777" w:rsidTr="00091072">
        <w:trPr>
          <w:trHeight w:val="255"/>
        </w:trPr>
        <w:tc>
          <w:tcPr>
            <w:tcW w:w="426" w:type="dxa"/>
            <w:shd w:val="clear" w:color="auto" w:fill="auto"/>
            <w:noWrap/>
            <w:vAlign w:val="center"/>
            <w:hideMark/>
          </w:tcPr>
          <w:p w14:paraId="2593B7D7" w14:textId="6650A6D1" w:rsidR="00D60DD0" w:rsidRPr="002152D3" w:rsidRDefault="00C7148F" w:rsidP="00D60DD0">
            <w:pPr>
              <w:jc w:val="right"/>
              <w:rPr>
                <w:rFonts w:ascii="Calibri" w:hAnsi="Calibri" w:cs="Calibri"/>
                <w:sz w:val="16"/>
                <w:szCs w:val="16"/>
              </w:rPr>
            </w:pPr>
            <w:r>
              <w:rPr>
                <w:rFonts w:ascii="Calibri" w:hAnsi="Calibri" w:cs="Calibri"/>
                <w:sz w:val="16"/>
                <w:szCs w:val="16"/>
              </w:rPr>
              <w:t>I</w:t>
            </w:r>
            <w:r w:rsidR="00D60DD0" w:rsidRPr="002152D3">
              <w:rPr>
                <w:rFonts w:ascii="Calibri" w:hAnsi="Calibri" w:cs="Calibri"/>
                <w:sz w:val="16"/>
                <w:szCs w:val="16"/>
              </w:rPr>
              <w:t>.</w:t>
            </w:r>
          </w:p>
        </w:tc>
        <w:tc>
          <w:tcPr>
            <w:tcW w:w="2126" w:type="dxa"/>
            <w:tcBorders>
              <w:top w:val="nil"/>
              <w:left w:val="nil"/>
              <w:bottom w:val="nil"/>
              <w:right w:val="nil"/>
            </w:tcBorders>
            <w:shd w:val="clear" w:color="000000" w:fill="FFFFFF"/>
            <w:noWrap/>
            <w:vAlign w:val="center"/>
          </w:tcPr>
          <w:p w14:paraId="2F007CD6" w14:textId="29524834" w:rsidR="00D60DD0" w:rsidRPr="00C7148F" w:rsidRDefault="00C7148F" w:rsidP="00D60DD0">
            <w:pPr>
              <w:rPr>
                <w:rFonts w:ascii="Calibri" w:hAnsi="Calibri" w:cs="Calibri"/>
                <w:color w:val="000000"/>
                <w:sz w:val="16"/>
                <w:szCs w:val="16"/>
              </w:rPr>
            </w:pPr>
            <w:proofErr w:type="spellStart"/>
            <w:r w:rsidRPr="00C7148F">
              <w:rPr>
                <w:rFonts w:ascii="Calibri" w:hAnsi="Calibri" w:cs="Calibri"/>
                <w:sz w:val="16"/>
                <w:szCs w:val="16"/>
              </w:rPr>
              <w:t>S</w:t>
            </w:r>
            <w:r w:rsidR="00D60DD0" w:rsidRPr="00C7148F">
              <w:rPr>
                <w:rFonts w:ascii="Calibri" w:hAnsi="Calibri" w:cs="Calibri"/>
                <w:sz w:val="16"/>
                <w:szCs w:val="16"/>
              </w:rPr>
              <w:t>odium</w:t>
            </w:r>
            <w:proofErr w:type="spellEnd"/>
            <w:r w:rsidR="00D60DD0" w:rsidRPr="00C7148F">
              <w:rPr>
                <w:rFonts w:ascii="Calibri" w:hAnsi="Calibri" w:cs="Calibri"/>
                <w:sz w:val="16"/>
                <w:szCs w:val="16"/>
              </w:rPr>
              <w:t xml:space="preserve"> </w:t>
            </w:r>
            <w:proofErr w:type="spellStart"/>
            <w:r w:rsidR="00D60DD0" w:rsidRPr="00C7148F">
              <w:rPr>
                <w:rFonts w:ascii="Calibri" w:hAnsi="Calibri" w:cs="Calibri"/>
                <w:sz w:val="16"/>
                <w:szCs w:val="16"/>
              </w:rPr>
              <w:t>Citrate</w:t>
            </w:r>
            <w:proofErr w:type="spellEnd"/>
            <w:r w:rsidR="00D60DD0" w:rsidRPr="00C7148F">
              <w:rPr>
                <w:rFonts w:ascii="Calibri" w:hAnsi="Calibri" w:cs="Calibri"/>
                <w:sz w:val="16"/>
                <w:szCs w:val="16"/>
              </w:rPr>
              <w:t xml:space="preserve"> 4% </w:t>
            </w:r>
            <w:proofErr w:type="spellStart"/>
            <w:r w:rsidR="00D60DD0" w:rsidRPr="00C7148F">
              <w:rPr>
                <w:rFonts w:ascii="Calibri" w:hAnsi="Calibri" w:cs="Calibri"/>
                <w:sz w:val="16"/>
                <w:szCs w:val="16"/>
              </w:rPr>
              <w:t>Natri</w:t>
            </w:r>
            <w:proofErr w:type="spellEnd"/>
            <w:r w:rsidR="00D60DD0" w:rsidRPr="00C7148F">
              <w:rPr>
                <w:rFonts w:ascii="Calibri" w:hAnsi="Calibri" w:cs="Calibri"/>
                <w:sz w:val="16"/>
                <w:szCs w:val="16"/>
              </w:rPr>
              <w:t xml:space="preserve"> </w:t>
            </w:r>
            <w:proofErr w:type="spellStart"/>
            <w:r w:rsidR="00D60DD0" w:rsidRPr="00C7148F">
              <w:rPr>
                <w:rFonts w:ascii="Calibri" w:hAnsi="Calibri" w:cs="Calibri"/>
                <w:sz w:val="16"/>
                <w:szCs w:val="16"/>
              </w:rPr>
              <w:t>Citras</w:t>
            </w:r>
            <w:proofErr w:type="spellEnd"/>
            <w:r w:rsidR="00D60DD0" w:rsidRPr="00C7148F">
              <w:rPr>
                <w:rFonts w:ascii="Calibri" w:hAnsi="Calibri" w:cs="Calibri"/>
                <w:sz w:val="16"/>
                <w:szCs w:val="16"/>
              </w:rPr>
              <w:t xml:space="preserve"> 4% 1500ml nr katalog. F00008107 Fresenius Medical </w:t>
            </w:r>
            <w:proofErr w:type="spellStart"/>
            <w:r w:rsidR="00D60DD0" w:rsidRPr="00C7148F">
              <w:rPr>
                <w:rFonts w:ascii="Calibri" w:hAnsi="Calibri" w:cs="Calibri"/>
                <w:sz w:val="16"/>
                <w:szCs w:val="16"/>
              </w:rPr>
              <w:t>Care</w:t>
            </w:r>
            <w:proofErr w:type="spellEnd"/>
            <w:r w:rsidR="00D60DD0" w:rsidRPr="00C7148F">
              <w:rPr>
                <w:rFonts w:ascii="Calibri" w:hAnsi="Calibri" w:cs="Calibri"/>
                <w:sz w:val="16"/>
                <w:szCs w:val="16"/>
              </w:rPr>
              <w:t xml:space="preserve"> lub równoważny* produkt, o stężeniu cytrynianu 136mmol/l (4%), pojemność worka 1500ml, Worek jednokomorowy z jednym portem podłączeniowym typu </w:t>
            </w:r>
            <w:proofErr w:type="spellStart"/>
            <w:r w:rsidR="00D60DD0" w:rsidRPr="00C7148F">
              <w:rPr>
                <w:rFonts w:ascii="Calibri" w:hAnsi="Calibri" w:cs="Calibri"/>
                <w:sz w:val="16"/>
                <w:szCs w:val="16"/>
              </w:rPr>
              <w:t>SecuNect</w:t>
            </w:r>
            <w:proofErr w:type="spellEnd"/>
            <w:r w:rsidR="00D60DD0" w:rsidRPr="00C7148F">
              <w:rPr>
                <w:rFonts w:ascii="Calibri" w:hAnsi="Calibri" w:cs="Calibri"/>
                <w:sz w:val="16"/>
                <w:szCs w:val="16"/>
              </w:rPr>
              <w:t xml:space="preserve">.  zapakowany w zewnętrznej folii bez obecności powietrza. </w:t>
            </w:r>
            <w:r w:rsidR="00D60DD0" w:rsidRPr="00C7148F">
              <w:rPr>
                <w:rFonts w:ascii="Calibri" w:hAnsi="Calibri" w:cs="Calibri"/>
                <w:sz w:val="16"/>
                <w:szCs w:val="16"/>
              </w:rPr>
              <w:br/>
              <w:t>Próbka i karta potwierdzająca skład oferowanego produktu.</w:t>
            </w:r>
          </w:p>
        </w:tc>
        <w:tc>
          <w:tcPr>
            <w:tcW w:w="567" w:type="dxa"/>
            <w:shd w:val="clear" w:color="auto" w:fill="auto"/>
            <w:noWrap/>
            <w:vAlign w:val="center"/>
          </w:tcPr>
          <w:p w14:paraId="40C1ED64" w14:textId="1F0A3ACD" w:rsidR="00D60DD0" w:rsidRPr="002152D3" w:rsidRDefault="003961E7" w:rsidP="00D60DD0">
            <w:pPr>
              <w:jc w:val="center"/>
              <w:rPr>
                <w:rFonts w:ascii="Calibri" w:hAnsi="Calibri" w:cs="Calibri"/>
                <w:sz w:val="16"/>
                <w:szCs w:val="16"/>
              </w:rPr>
            </w:pPr>
            <w:r>
              <w:rPr>
                <w:rFonts w:ascii="Calibri" w:hAnsi="Calibri" w:cs="Calibri"/>
                <w:sz w:val="16"/>
                <w:szCs w:val="16"/>
              </w:rPr>
              <w:t>Szt.</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F263" w14:textId="29E52D12" w:rsidR="00D60DD0" w:rsidRPr="002152D3" w:rsidRDefault="003961E7" w:rsidP="00D60DD0">
            <w:pPr>
              <w:jc w:val="center"/>
              <w:rPr>
                <w:rFonts w:ascii="Calibri" w:hAnsi="Calibri" w:cs="Calibri"/>
                <w:sz w:val="16"/>
                <w:szCs w:val="16"/>
              </w:rPr>
            </w:pPr>
            <w:r>
              <w:rPr>
                <w:rFonts w:ascii="Calibri" w:hAnsi="Calibri" w:cs="Calibri"/>
                <w:sz w:val="16"/>
                <w:szCs w:val="16"/>
              </w:rPr>
              <w:t>2916</w:t>
            </w:r>
          </w:p>
        </w:tc>
        <w:tc>
          <w:tcPr>
            <w:tcW w:w="496" w:type="dxa"/>
            <w:vAlign w:val="center"/>
          </w:tcPr>
          <w:p w14:paraId="6DABB0BB" w14:textId="77777777" w:rsidR="00D60DD0" w:rsidRPr="002152D3" w:rsidRDefault="00D60DD0" w:rsidP="00D60DD0">
            <w:pPr>
              <w:jc w:val="center"/>
              <w:rPr>
                <w:rFonts w:ascii="Calibri" w:hAnsi="Calibri" w:cs="Calibri"/>
                <w:sz w:val="16"/>
                <w:szCs w:val="16"/>
              </w:rPr>
            </w:pPr>
          </w:p>
        </w:tc>
        <w:tc>
          <w:tcPr>
            <w:tcW w:w="683" w:type="dxa"/>
            <w:vAlign w:val="center"/>
          </w:tcPr>
          <w:p w14:paraId="6EA7DDEE" w14:textId="77777777" w:rsidR="00D60DD0" w:rsidRPr="002152D3" w:rsidRDefault="00D60DD0" w:rsidP="00D60DD0">
            <w:pPr>
              <w:jc w:val="center"/>
              <w:rPr>
                <w:rFonts w:ascii="Calibri" w:hAnsi="Calibri" w:cs="Calibri"/>
                <w:sz w:val="16"/>
                <w:szCs w:val="16"/>
              </w:rPr>
            </w:pPr>
          </w:p>
        </w:tc>
        <w:tc>
          <w:tcPr>
            <w:tcW w:w="362" w:type="dxa"/>
            <w:vAlign w:val="center"/>
          </w:tcPr>
          <w:p w14:paraId="38F9F829" w14:textId="77777777" w:rsidR="00D60DD0" w:rsidRPr="002152D3" w:rsidRDefault="00D60DD0" w:rsidP="00D60DD0">
            <w:pPr>
              <w:jc w:val="center"/>
              <w:rPr>
                <w:rFonts w:ascii="Calibri" w:hAnsi="Calibri" w:cs="Calibri"/>
                <w:sz w:val="16"/>
                <w:szCs w:val="16"/>
              </w:rPr>
            </w:pPr>
          </w:p>
        </w:tc>
        <w:tc>
          <w:tcPr>
            <w:tcW w:w="683" w:type="dxa"/>
            <w:vAlign w:val="center"/>
          </w:tcPr>
          <w:p w14:paraId="68B20ABE" w14:textId="77777777" w:rsidR="00D60DD0" w:rsidRPr="002152D3" w:rsidRDefault="00D60DD0" w:rsidP="00D60DD0">
            <w:pPr>
              <w:jc w:val="center"/>
              <w:rPr>
                <w:rFonts w:ascii="Calibri" w:hAnsi="Calibri" w:cs="Calibri"/>
                <w:sz w:val="16"/>
                <w:szCs w:val="16"/>
              </w:rPr>
            </w:pPr>
          </w:p>
        </w:tc>
        <w:tc>
          <w:tcPr>
            <w:tcW w:w="955" w:type="dxa"/>
            <w:vAlign w:val="center"/>
          </w:tcPr>
          <w:p w14:paraId="115310AA" w14:textId="77777777" w:rsidR="00D60DD0" w:rsidRPr="002152D3" w:rsidRDefault="00D60DD0" w:rsidP="00D60DD0">
            <w:pPr>
              <w:jc w:val="center"/>
              <w:rPr>
                <w:rFonts w:ascii="Calibri" w:hAnsi="Calibri" w:cs="Calibri"/>
                <w:sz w:val="16"/>
                <w:szCs w:val="16"/>
              </w:rPr>
            </w:pPr>
          </w:p>
        </w:tc>
        <w:tc>
          <w:tcPr>
            <w:tcW w:w="1171" w:type="dxa"/>
            <w:vAlign w:val="center"/>
          </w:tcPr>
          <w:p w14:paraId="3AB303FA" w14:textId="77777777" w:rsidR="00D60DD0" w:rsidRPr="002152D3" w:rsidRDefault="00D60DD0" w:rsidP="00D60DD0">
            <w:pPr>
              <w:jc w:val="center"/>
              <w:rPr>
                <w:rFonts w:ascii="Calibri" w:hAnsi="Calibri" w:cs="Calibri"/>
                <w:sz w:val="16"/>
                <w:szCs w:val="16"/>
              </w:rPr>
            </w:pPr>
          </w:p>
        </w:tc>
        <w:tc>
          <w:tcPr>
            <w:tcW w:w="1263" w:type="dxa"/>
            <w:vAlign w:val="center"/>
          </w:tcPr>
          <w:p w14:paraId="00AC6CD5" w14:textId="77777777" w:rsidR="00D60DD0" w:rsidRPr="002152D3" w:rsidRDefault="00D60DD0" w:rsidP="00D60DD0">
            <w:pPr>
              <w:jc w:val="center"/>
              <w:rPr>
                <w:rFonts w:ascii="Calibri" w:hAnsi="Calibri" w:cs="Calibri"/>
                <w:sz w:val="16"/>
                <w:szCs w:val="16"/>
              </w:rPr>
            </w:pPr>
          </w:p>
        </w:tc>
      </w:tr>
      <w:tr w:rsidR="003961E7" w:rsidRPr="002152D3" w14:paraId="65FA0E28" w14:textId="77777777" w:rsidTr="00E9789B">
        <w:trPr>
          <w:trHeight w:val="255"/>
        </w:trPr>
        <w:tc>
          <w:tcPr>
            <w:tcW w:w="426" w:type="dxa"/>
            <w:shd w:val="clear" w:color="auto" w:fill="auto"/>
            <w:noWrap/>
            <w:vAlign w:val="center"/>
          </w:tcPr>
          <w:p w14:paraId="02CB4007" w14:textId="64958A3E" w:rsidR="003961E7" w:rsidRPr="002152D3" w:rsidRDefault="003961E7" w:rsidP="00D60DD0">
            <w:pPr>
              <w:jc w:val="right"/>
              <w:rPr>
                <w:rFonts w:ascii="Calibri" w:hAnsi="Calibri" w:cs="Calibri"/>
                <w:sz w:val="16"/>
                <w:szCs w:val="16"/>
              </w:rPr>
            </w:pPr>
            <w:r>
              <w:rPr>
                <w:rFonts w:ascii="Calibri" w:hAnsi="Calibri" w:cs="Calibri"/>
                <w:sz w:val="16"/>
                <w:szCs w:val="16"/>
              </w:rPr>
              <w:t>II</w:t>
            </w:r>
            <w:r w:rsidRPr="002152D3">
              <w:rPr>
                <w:rFonts w:ascii="Calibri" w:hAnsi="Calibri" w:cs="Calibri"/>
                <w:sz w:val="16"/>
                <w:szCs w:val="16"/>
              </w:rPr>
              <w:t>.</w:t>
            </w:r>
          </w:p>
        </w:tc>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E1DB2C" w14:textId="15C53D74" w:rsidR="003961E7" w:rsidRPr="002152D3" w:rsidRDefault="003961E7" w:rsidP="003961E7">
            <w:pPr>
              <w:rPr>
                <w:rFonts w:ascii="Calibri" w:hAnsi="Calibri" w:cs="Calibri"/>
                <w:sz w:val="16"/>
                <w:szCs w:val="16"/>
              </w:rPr>
            </w:pPr>
            <w:r w:rsidRPr="00C7148F">
              <w:rPr>
                <w:rFonts w:ascii="Calibri" w:hAnsi="Calibri" w:cs="Calibri"/>
                <w:sz w:val="16"/>
                <w:szCs w:val="16"/>
              </w:rPr>
              <w:t xml:space="preserve">Dializaty CICA - buforowane wodorowęglanem płyny dializacyjne lub równoważne* płyny dializacyjne </w:t>
            </w:r>
            <w:proofErr w:type="spellStart"/>
            <w:r w:rsidRPr="00C7148F">
              <w:rPr>
                <w:rFonts w:ascii="Calibri" w:hAnsi="Calibri" w:cs="Calibri"/>
                <w:sz w:val="16"/>
                <w:szCs w:val="16"/>
              </w:rPr>
              <w:t>bezwapniowe</w:t>
            </w:r>
            <w:proofErr w:type="spellEnd"/>
            <w:r w:rsidRPr="00C7148F">
              <w:rPr>
                <w:rFonts w:ascii="Calibri" w:hAnsi="Calibri" w:cs="Calibri"/>
                <w:sz w:val="16"/>
                <w:szCs w:val="16"/>
              </w:rPr>
              <w:t xml:space="preserve"> w dwukomorowym worku zawierającym 4,75l zasadowego roztworu wodorowęglanu w jednej komorze i 0,25l kwaśnego roztworu elektrolitów i glukozy w drugiej komorze, wyposażone w dwa porty do pobierania płynu typu </w:t>
            </w:r>
            <w:proofErr w:type="spellStart"/>
            <w:r w:rsidRPr="00C7148F">
              <w:rPr>
                <w:rFonts w:ascii="Calibri" w:hAnsi="Calibri" w:cs="Calibri"/>
                <w:sz w:val="16"/>
                <w:szCs w:val="16"/>
              </w:rPr>
              <w:t>Safe</w:t>
            </w:r>
            <w:proofErr w:type="spellEnd"/>
            <w:r w:rsidRPr="00C7148F">
              <w:rPr>
                <w:rFonts w:ascii="Calibri" w:hAnsi="Calibri" w:cs="Calibri"/>
                <w:sz w:val="16"/>
                <w:szCs w:val="16"/>
              </w:rPr>
              <w:t xml:space="preserve"> Lock  ( kodowany kolorem żółtym identycznie z końcówką drenu poboru dializatu w kasecie) oraz </w:t>
            </w:r>
            <w:proofErr w:type="spellStart"/>
            <w:r w:rsidRPr="00C7148F">
              <w:rPr>
                <w:rFonts w:ascii="Calibri" w:hAnsi="Calibri" w:cs="Calibri"/>
                <w:sz w:val="16"/>
                <w:szCs w:val="16"/>
              </w:rPr>
              <w:t>Luer</w:t>
            </w:r>
            <w:proofErr w:type="spellEnd"/>
            <w:r w:rsidRPr="00C7148F">
              <w:rPr>
                <w:rFonts w:ascii="Calibri" w:hAnsi="Calibri" w:cs="Calibri"/>
                <w:sz w:val="16"/>
                <w:szCs w:val="16"/>
              </w:rPr>
              <w:t xml:space="preserve"> Lock.; port z membraną do nakłucia w celu modyfikacji składu; porty wylotowe powinny posiadać dodatkowo stożek zabezpieczający przed niekontrolowanym wypływem podczas podłączenia. Karta potwierdzająca skład oferowanego produktu </w:t>
            </w:r>
          </w:p>
        </w:tc>
        <w:tc>
          <w:tcPr>
            <w:tcW w:w="496" w:type="dxa"/>
            <w:vAlign w:val="center"/>
          </w:tcPr>
          <w:p w14:paraId="03A1F9EF" w14:textId="77777777" w:rsidR="003961E7" w:rsidRPr="002152D3" w:rsidRDefault="003961E7" w:rsidP="00D60DD0">
            <w:pPr>
              <w:jc w:val="center"/>
              <w:rPr>
                <w:rFonts w:ascii="Calibri" w:hAnsi="Calibri" w:cs="Calibri"/>
                <w:sz w:val="16"/>
                <w:szCs w:val="16"/>
              </w:rPr>
            </w:pPr>
          </w:p>
        </w:tc>
        <w:tc>
          <w:tcPr>
            <w:tcW w:w="683" w:type="dxa"/>
            <w:vAlign w:val="center"/>
          </w:tcPr>
          <w:p w14:paraId="77FDFC38" w14:textId="77777777" w:rsidR="003961E7" w:rsidRPr="002152D3" w:rsidRDefault="003961E7" w:rsidP="00D60DD0">
            <w:pPr>
              <w:jc w:val="center"/>
              <w:rPr>
                <w:rFonts w:ascii="Calibri" w:hAnsi="Calibri" w:cs="Calibri"/>
                <w:sz w:val="16"/>
                <w:szCs w:val="16"/>
              </w:rPr>
            </w:pPr>
          </w:p>
        </w:tc>
        <w:tc>
          <w:tcPr>
            <w:tcW w:w="362" w:type="dxa"/>
            <w:vAlign w:val="center"/>
          </w:tcPr>
          <w:p w14:paraId="65C1EB99" w14:textId="77777777" w:rsidR="003961E7" w:rsidRPr="002152D3" w:rsidRDefault="003961E7" w:rsidP="00D60DD0">
            <w:pPr>
              <w:jc w:val="center"/>
              <w:rPr>
                <w:rFonts w:ascii="Calibri" w:hAnsi="Calibri" w:cs="Calibri"/>
                <w:sz w:val="16"/>
                <w:szCs w:val="16"/>
              </w:rPr>
            </w:pPr>
          </w:p>
        </w:tc>
        <w:tc>
          <w:tcPr>
            <w:tcW w:w="683" w:type="dxa"/>
            <w:vAlign w:val="center"/>
          </w:tcPr>
          <w:p w14:paraId="5B784524" w14:textId="77777777" w:rsidR="003961E7" w:rsidRPr="002152D3" w:rsidRDefault="003961E7" w:rsidP="00D60DD0">
            <w:pPr>
              <w:jc w:val="center"/>
              <w:rPr>
                <w:rFonts w:ascii="Calibri" w:hAnsi="Calibri" w:cs="Calibri"/>
                <w:sz w:val="16"/>
                <w:szCs w:val="16"/>
              </w:rPr>
            </w:pPr>
          </w:p>
        </w:tc>
        <w:tc>
          <w:tcPr>
            <w:tcW w:w="955" w:type="dxa"/>
            <w:vAlign w:val="center"/>
          </w:tcPr>
          <w:p w14:paraId="300159E2" w14:textId="77777777" w:rsidR="003961E7" w:rsidRPr="002152D3" w:rsidRDefault="003961E7" w:rsidP="00D60DD0">
            <w:pPr>
              <w:jc w:val="center"/>
              <w:rPr>
                <w:rFonts w:ascii="Calibri" w:hAnsi="Calibri" w:cs="Calibri"/>
                <w:sz w:val="16"/>
                <w:szCs w:val="16"/>
              </w:rPr>
            </w:pPr>
          </w:p>
        </w:tc>
        <w:tc>
          <w:tcPr>
            <w:tcW w:w="1171" w:type="dxa"/>
            <w:vAlign w:val="center"/>
          </w:tcPr>
          <w:p w14:paraId="3EE20AD8" w14:textId="77777777" w:rsidR="003961E7" w:rsidRPr="002152D3" w:rsidRDefault="003961E7" w:rsidP="00D60DD0">
            <w:pPr>
              <w:jc w:val="center"/>
              <w:rPr>
                <w:rFonts w:ascii="Calibri" w:hAnsi="Calibri" w:cs="Calibri"/>
                <w:sz w:val="16"/>
                <w:szCs w:val="16"/>
              </w:rPr>
            </w:pPr>
          </w:p>
        </w:tc>
        <w:tc>
          <w:tcPr>
            <w:tcW w:w="1263" w:type="dxa"/>
            <w:vAlign w:val="center"/>
          </w:tcPr>
          <w:p w14:paraId="00C6CED9" w14:textId="77777777" w:rsidR="003961E7" w:rsidRPr="002152D3" w:rsidRDefault="003961E7" w:rsidP="00D60DD0">
            <w:pPr>
              <w:jc w:val="center"/>
              <w:rPr>
                <w:rFonts w:ascii="Calibri" w:hAnsi="Calibri" w:cs="Calibri"/>
                <w:sz w:val="16"/>
                <w:szCs w:val="16"/>
              </w:rPr>
            </w:pPr>
          </w:p>
        </w:tc>
      </w:tr>
      <w:tr w:rsidR="00D60DD0" w:rsidRPr="002152D3" w14:paraId="1DD10DA2" w14:textId="77777777" w:rsidTr="003961E7">
        <w:trPr>
          <w:trHeight w:val="255"/>
        </w:trPr>
        <w:tc>
          <w:tcPr>
            <w:tcW w:w="426" w:type="dxa"/>
            <w:tcBorders>
              <w:bottom w:val="single" w:sz="4" w:space="0" w:color="auto"/>
            </w:tcBorders>
            <w:shd w:val="clear" w:color="auto" w:fill="auto"/>
            <w:noWrap/>
            <w:vAlign w:val="center"/>
          </w:tcPr>
          <w:p w14:paraId="44FDFEA2" w14:textId="13B4B958" w:rsidR="00D60DD0" w:rsidRPr="002152D3" w:rsidRDefault="00C7148F" w:rsidP="00D60DD0">
            <w:pPr>
              <w:jc w:val="right"/>
              <w:rPr>
                <w:rFonts w:ascii="Calibri" w:hAnsi="Calibri" w:cs="Calibri"/>
                <w:sz w:val="16"/>
                <w:szCs w:val="16"/>
              </w:rPr>
            </w:pPr>
            <w:r>
              <w:rPr>
                <w:rFonts w:ascii="Calibri" w:hAnsi="Calibri" w:cs="Calibri"/>
                <w:sz w:val="16"/>
                <w:szCs w:val="16"/>
              </w:rPr>
              <w:t>1</w:t>
            </w:r>
            <w:r w:rsidR="00D60DD0" w:rsidRPr="002152D3">
              <w:rPr>
                <w:rFonts w:ascii="Calibri" w:hAnsi="Calibri" w:cs="Calibri"/>
                <w:sz w:val="16"/>
                <w:szCs w:val="16"/>
              </w:rPr>
              <w:t>.</w:t>
            </w:r>
          </w:p>
        </w:tc>
        <w:tc>
          <w:tcPr>
            <w:tcW w:w="2126" w:type="dxa"/>
            <w:tcBorders>
              <w:top w:val="nil"/>
              <w:left w:val="single" w:sz="4" w:space="0" w:color="auto"/>
              <w:bottom w:val="single" w:sz="4" w:space="0" w:color="auto"/>
              <w:right w:val="single" w:sz="4" w:space="0" w:color="auto"/>
            </w:tcBorders>
            <w:shd w:val="clear" w:color="000000" w:fill="FFFFFF"/>
            <w:noWrap/>
          </w:tcPr>
          <w:p w14:paraId="5F1E5395" w14:textId="0F2D7D82" w:rsidR="00D60DD0" w:rsidRPr="00C7148F" w:rsidRDefault="00D60DD0" w:rsidP="00D60DD0">
            <w:pPr>
              <w:rPr>
                <w:rFonts w:ascii="Calibri" w:hAnsi="Calibri" w:cs="Calibri"/>
                <w:color w:val="000000"/>
                <w:sz w:val="16"/>
                <w:szCs w:val="16"/>
              </w:rPr>
            </w:pPr>
            <w:r w:rsidRPr="00C7148F">
              <w:rPr>
                <w:rFonts w:ascii="Calibri" w:hAnsi="Calibri" w:cs="Calibri"/>
                <w:color w:val="000000"/>
                <w:sz w:val="16"/>
                <w:szCs w:val="16"/>
              </w:rPr>
              <w:t xml:space="preserve">DIALIZAT CI-CA K2 5000ml (w gotowym do użycia roztworze Na+ 133mmol/L; K+ 2,0mmol/L; Ca++ 0mmol/L; Mg++0,75mmol/L; HCO3- 20mmol/L; CL-116,5mmol/L; H3PO4 0mmol/L.) nr katalog. 9689201 Fresenius Medical </w:t>
            </w:r>
            <w:proofErr w:type="spellStart"/>
            <w:r w:rsidRPr="00C7148F">
              <w:rPr>
                <w:rFonts w:ascii="Calibri" w:hAnsi="Calibri" w:cs="Calibri"/>
                <w:color w:val="000000"/>
                <w:sz w:val="16"/>
                <w:szCs w:val="16"/>
              </w:rPr>
              <w:t>Care</w:t>
            </w:r>
            <w:proofErr w:type="spellEnd"/>
            <w:r w:rsidRPr="00C7148F">
              <w:rPr>
                <w:rFonts w:ascii="Calibri" w:hAnsi="Calibri" w:cs="Calibri"/>
                <w:color w:val="000000"/>
                <w:sz w:val="16"/>
                <w:szCs w:val="16"/>
              </w:rPr>
              <w:t xml:space="preserve">  lub równoważny o składzie (w gotowym do użycia roztworze Na+ 133mmol/L; K+ 2,0mmol/L; Ca++ 0mmol/L; Mg++0,75mmol/L; HCO3- 20mmol/L; CL-116,5mmol/L; H2PO4 0mmol/L.)  Karta potwierdzająca skład oferowanego produktu</w:t>
            </w:r>
          </w:p>
        </w:tc>
        <w:tc>
          <w:tcPr>
            <w:tcW w:w="567" w:type="dxa"/>
            <w:tcBorders>
              <w:bottom w:val="single" w:sz="4" w:space="0" w:color="auto"/>
            </w:tcBorders>
            <w:shd w:val="clear" w:color="auto" w:fill="auto"/>
            <w:noWrap/>
            <w:vAlign w:val="center"/>
          </w:tcPr>
          <w:p w14:paraId="297966F4" w14:textId="181FE31E" w:rsidR="00D60DD0" w:rsidRPr="002152D3" w:rsidRDefault="003961E7" w:rsidP="00D60DD0">
            <w:pPr>
              <w:jc w:val="center"/>
              <w:rPr>
                <w:rFonts w:ascii="Calibri" w:hAnsi="Calibri" w:cs="Calibri"/>
                <w:sz w:val="16"/>
                <w:szCs w:val="16"/>
              </w:rPr>
            </w:pPr>
            <w:r>
              <w:rPr>
                <w:rFonts w:ascii="Calibri" w:hAnsi="Calibri" w:cs="Calibri"/>
                <w:sz w:val="16"/>
                <w:szCs w:val="16"/>
              </w:rPr>
              <w:t>Szt.</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316F60BB" w14:textId="1E221BA9" w:rsidR="00D60DD0" w:rsidRPr="002152D3" w:rsidRDefault="003961E7" w:rsidP="00D60DD0">
            <w:pPr>
              <w:jc w:val="center"/>
              <w:rPr>
                <w:rFonts w:ascii="Calibri" w:hAnsi="Calibri" w:cs="Calibri"/>
                <w:sz w:val="16"/>
                <w:szCs w:val="16"/>
              </w:rPr>
            </w:pPr>
            <w:r>
              <w:rPr>
                <w:rFonts w:ascii="Calibri" w:hAnsi="Calibri" w:cs="Calibri"/>
                <w:sz w:val="16"/>
                <w:szCs w:val="16"/>
              </w:rPr>
              <w:t>5200</w:t>
            </w:r>
          </w:p>
        </w:tc>
        <w:tc>
          <w:tcPr>
            <w:tcW w:w="496" w:type="dxa"/>
            <w:tcBorders>
              <w:bottom w:val="single" w:sz="4" w:space="0" w:color="auto"/>
            </w:tcBorders>
            <w:vAlign w:val="center"/>
          </w:tcPr>
          <w:p w14:paraId="18DEA15B" w14:textId="77777777" w:rsidR="00D60DD0" w:rsidRPr="002152D3" w:rsidRDefault="00D60DD0" w:rsidP="00D60DD0">
            <w:pPr>
              <w:jc w:val="center"/>
              <w:rPr>
                <w:rFonts w:ascii="Calibri" w:hAnsi="Calibri" w:cs="Calibri"/>
                <w:sz w:val="16"/>
                <w:szCs w:val="16"/>
              </w:rPr>
            </w:pPr>
          </w:p>
        </w:tc>
        <w:tc>
          <w:tcPr>
            <w:tcW w:w="683" w:type="dxa"/>
            <w:tcBorders>
              <w:bottom w:val="single" w:sz="4" w:space="0" w:color="auto"/>
            </w:tcBorders>
            <w:vAlign w:val="center"/>
          </w:tcPr>
          <w:p w14:paraId="2FE0D51C" w14:textId="77777777" w:rsidR="00D60DD0" w:rsidRPr="002152D3" w:rsidRDefault="00D60DD0" w:rsidP="00D60DD0">
            <w:pPr>
              <w:jc w:val="center"/>
              <w:rPr>
                <w:rFonts w:ascii="Calibri" w:hAnsi="Calibri" w:cs="Calibri"/>
                <w:sz w:val="16"/>
                <w:szCs w:val="16"/>
              </w:rPr>
            </w:pPr>
          </w:p>
        </w:tc>
        <w:tc>
          <w:tcPr>
            <w:tcW w:w="362" w:type="dxa"/>
            <w:tcBorders>
              <w:bottom w:val="single" w:sz="4" w:space="0" w:color="auto"/>
            </w:tcBorders>
            <w:vAlign w:val="center"/>
          </w:tcPr>
          <w:p w14:paraId="5F5C5DB9" w14:textId="77777777" w:rsidR="00D60DD0" w:rsidRPr="002152D3" w:rsidRDefault="00D60DD0" w:rsidP="00D60DD0">
            <w:pPr>
              <w:jc w:val="center"/>
              <w:rPr>
                <w:rFonts w:ascii="Calibri" w:hAnsi="Calibri" w:cs="Calibri"/>
                <w:sz w:val="16"/>
                <w:szCs w:val="16"/>
              </w:rPr>
            </w:pPr>
          </w:p>
        </w:tc>
        <w:tc>
          <w:tcPr>
            <w:tcW w:w="683" w:type="dxa"/>
            <w:tcBorders>
              <w:bottom w:val="single" w:sz="4" w:space="0" w:color="auto"/>
            </w:tcBorders>
            <w:vAlign w:val="center"/>
          </w:tcPr>
          <w:p w14:paraId="75847824" w14:textId="77777777" w:rsidR="00D60DD0" w:rsidRPr="002152D3" w:rsidRDefault="00D60DD0" w:rsidP="00D60DD0">
            <w:pPr>
              <w:jc w:val="center"/>
              <w:rPr>
                <w:rFonts w:ascii="Calibri" w:hAnsi="Calibri" w:cs="Calibri"/>
                <w:sz w:val="16"/>
                <w:szCs w:val="16"/>
              </w:rPr>
            </w:pPr>
          </w:p>
        </w:tc>
        <w:tc>
          <w:tcPr>
            <w:tcW w:w="955" w:type="dxa"/>
            <w:tcBorders>
              <w:bottom w:val="single" w:sz="4" w:space="0" w:color="auto"/>
            </w:tcBorders>
            <w:vAlign w:val="center"/>
          </w:tcPr>
          <w:p w14:paraId="7601F988" w14:textId="77777777" w:rsidR="00D60DD0" w:rsidRPr="002152D3" w:rsidRDefault="00D60DD0" w:rsidP="00D60DD0">
            <w:pPr>
              <w:jc w:val="center"/>
              <w:rPr>
                <w:rFonts w:ascii="Calibri" w:hAnsi="Calibri" w:cs="Calibri"/>
                <w:sz w:val="16"/>
                <w:szCs w:val="16"/>
              </w:rPr>
            </w:pPr>
          </w:p>
        </w:tc>
        <w:tc>
          <w:tcPr>
            <w:tcW w:w="1171" w:type="dxa"/>
            <w:tcBorders>
              <w:bottom w:val="single" w:sz="4" w:space="0" w:color="auto"/>
            </w:tcBorders>
            <w:vAlign w:val="center"/>
          </w:tcPr>
          <w:p w14:paraId="44CECB5F" w14:textId="77777777" w:rsidR="00D60DD0" w:rsidRPr="002152D3" w:rsidRDefault="00D60DD0" w:rsidP="00D60DD0">
            <w:pPr>
              <w:jc w:val="center"/>
              <w:rPr>
                <w:rFonts w:ascii="Calibri" w:hAnsi="Calibri" w:cs="Calibri"/>
                <w:sz w:val="16"/>
                <w:szCs w:val="16"/>
              </w:rPr>
            </w:pPr>
          </w:p>
        </w:tc>
        <w:tc>
          <w:tcPr>
            <w:tcW w:w="1263" w:type="dxa"/>
            <w:tcBorders>
              <w:bottom w:val="single" w:sz="4" w:space="0" w:color="auto"/>
            </w:tcBorders>
            <w:vAlign w:val="center"/>
          </w:tcPr>
          <w:p w14:paraId="4C5CC3D1" w14:textId="77777777" w:rsidR="00D60DD0" w:rsidRPr="002152D3" w:rsidRDefault="00D60DD0" w:rsidP="00D60DD0">
            <w:pPr>
              <w:jc w:val="center"/>
              <w:rPr>
                <w:rFonts w:ascii="Calibri" w:hAnsi="Calibri" w:cs="Calibri"/>
                <w:sz w:val="16"/>
                <w:szCs w:val="16"/>
              </w:rPr>
            </w:pPr>
          </w:p>
        </w:tc>
      </w:tr>
      <w:tr w:rsidR="00D60DD0" w:rsidRPr="002152D3" w14:paraId="61FCB283" w14:textId="77777777" w:rsidTr="003961E7">
        <w:trPr>
          <w:trHeight w:val="255"/>
        </w:trPr>
        <w:tc>
          <w:tcPr>
            <w:tcW w:w="426" w:type="dxa"/>
            <w:tcBorders>
              <w:top w:val="single" w:sz="4" w:space="0" w:color="auto"/>
            </w:tcBorders>
            <w:shd w:val="clear" w:color="auto" w:fill="auto"/>
            <w:noWrap/>
            <w:vAlign w:val="center"/>
          </w:tcPr>
          <w:p w14:paraId="158E4E92" w14:textId="3B40D617" w:rsidR="00D60DD0" w:rsidRPr="002152D3" w:rsidRDefault="00C7148F" w:rsidP="00D60DD0">
            <w:pPr>
              <w:jc w:val="right"/>
              <w:rPr>
                <w:rFonts w:ascii="Calibri" w:hAnsi="Calibri" w:cs="Calibri"/>
                <w:sz w:val="16"/>
                <w:szCs w:val="16"/>
              </w:rPr>
            </w:pPr>
            <w:r>
              <w:rPr>
                <w:rFonts w:ascii="Calibri" w:hAnsi="Calibri" w:cs="Calibri"/>
                <w:sz w:val="16"/>
                <w:szCs w:val="16"/>
              </w:rPr>
              <w:t>2</w:t>
            </w:r>
            <w:r w:rsidR="00D60DD0">
              <w:rPr>
                <w:rFonts w:ascii="Calibri" w:hAnsi="Calibri" w:cs="Calibr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tcPr>
          <w:p w14:paraId="0F68F263" w14:textId="5F349321" w:rsidR="00D60DD0" w:rsidRPr="00C7148F" w:rsidRDefault="00D60DD0" w:rsidP="00D60DD0">
            <w:pPr>
              <w:rPr>
                <w:rFonts w:ascii="Calibri" w:hAnsi="Calibri" w:cs="Calibri"/>
                <w:color w:val="000000"/>
                <w:sz w:val="16"/>
                <w:szCs w:val="16"/>
              </w:rPr>
            </w:pPr>
            <w:r w:rsidRPr="00C7148F">
              <w:rPr>
                <w:rFonts w:ascii="Calibri" w:hAnsi="Calibri" w:cs="Calibri"/>
                <w:color w:val="000000"/>
                <w:sz w:val="16"/>
                <w:szCs w:val="16"/>
              </w:rPr>
              <w:t xml:space="preserve">DIALIZAT CI-CA K2 PLUS 5000ml * (w gotowym do użycia roztworze Na+ 133mmol/L; K+ 2,0mmol/L; Ca++ 0mmol/L; Mg++1mmol/L; HCO3-20mmol/L; CL-115,75mmol/L; H3PO4 1,25mmol/L) nr </w:t>
            </w:r>
            <w:r w:rsidRPr="00C7148F">
              <w:rPr>
                <w:rFonts w:ascii="Calibri" w:hAnsi="Calibri" w:cs="Calibri"/>
                <w:color w:val="000000"/>
                <w:sz w:val="16"/>
                <w:szCs w:val="16"/>
              </w:rPr>
              <w:lastRenderedPageBreak/>
              <w:t xml:space="preserve">katalog. F00001624 Fresenius Medical </w:t>
            </w:r>
            <w:proofErr w:type="spellStart"/>
            <w:r w:rsidRPr="00C7148F">
              <w:rPr>
                <w:rFonts w:ascii="Calibri" w:hAnsi="Calibri" w:cs="Calibri"/>
                <w:color w:val="000000"/>
                <w:sz w:val="16"/>
                <w:szCs w:val="16"/>
              </w:rPr>
              <w:t>Care</w:t>
            </w:r>
            <w:proofErr w:type="spellEnd"/>
            <w:r w:rsidRPr="00C7148F">
              <w:rPr>
                <w:rFonts w:ascii="Calibri" w:hAnsi="Calibri" w:cs="Calibri"/>
                <w:color w:val="000000"/>
                <w:sz w:val="16"/>
                <w:szCs w:val="16"/>
              </w:rPr>
              <w:t xml:space="preserve">  lub równoważny* o składzie (w gotowym do użycia roztworze Na+ 133mmol/L; K+ 2,0mmol/L; Ca++ 0mmol/L; Mg++1mmol/L; HCO3-20mmol/L; CL-115,75mmol/L; H2PO4 1,25mmol/L). Karta potwierdzająca skład oferowanego produktu</w:t>
            </w:r>
          </w:p>
        </w:tc>
        <w:tc>
          <w:tcPr>
            <w:tcW w:w="567" w:type="dxa"/>
            <w:tcBorders>
              <w:top w:val="single" w:sz="4" w:space="0" w:color="auto"/>
            </w:tcBorders>
            <w:shd w:val="clear" w:color="auto" w:fill="auto"/>
            <w:noWrap/>
            <w:vAlign w:val="center"/>
          </w:tcPr>
          <w:p w14:paraId="48276E0C" w14:textId="79C4C2B4" w:rsidR="00D60DD0" w:rsidRPr="002152D3" w:rsidRDefault="003961E7" w:rsidP="00D60DD0">
            <w:pPr>
              <w:jc w:val="center"/>
              <w:rPr>
                <w:rFonts w:ascii="Calibri" w:hAnsi="Calibri" w:cs="Calibri"/>
                <w:sz w:val="16"/>
                <w:szCs w:val="16"/>
              </w:rPr>
            </w:pPr>
            <w:r>
              <w:rPr>
                <w:rFonts w:ascii="Calibri" w:hAnsi="Calibri" w:cs="Calibri"/>
                <w:sz w:val="16"/>
                <w:szCs w:val="16"/>
              </w:rPr>
              <w:lastRenderedPageBreak/>
              <w:t>Szt.</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59109" w14:textId="27CC4F82" w:rsidR="00D60DD0" w:rsidRPr="002152D3" w:rsidRDefault="003961E7" w:rsidP="00D60DD0">
            <w:pPr>
              <w:jc w:val="center"/>
              <w:rPr>
                <w:rFonts w:ascii="Calibri" w:hAnsi="Calibri" w:cs="Calibri"/>
                <w:sz w:val="16"/>
                <w:szCs w:val="16"/>
              </w:rPr>
            </w:pPr>
            <w:r>
              <w:rPr>
                <w:rFonts w:ascii="Calibri" w:hAnsi="Calibri" w:cs="Calibri"/>
                <w:sz w:val="16"/>
                <w:szCs w:val="16"/>
              </w:rPr>
              <w:t>234</w:t>
            </w:r>
          </w:p>
        </w:tc>
        <w:tc>
          <w:tcPr>
            <w:tcW w:w="496" w:type="dxa"/>
            <w:tcBorders>
              <w:top w:val="single" w:sz="4" w:space="0" w:color="auto"/>
            </w:tcBorders>
            <w:vAlign w:val="center"/>
          </w:tcPr>
          <w:p w14:paraId="6F89D577" w14:textId="77777777" w:rsidR="00D60DD0" w:rsidRPr="002152D3" w:rsidRDefault="00D60DD0" w:rsidP="00D60DD0">
            <w:pPr>
              <w:jc w:val="center"/>
              <w:rPr>
                <w:rFonts w:ascii="Calibri" w:hAnsi="Calibri" w:cs="Calibri"/>
                <w:sz w:val="16"/>
                <w:szCs w:val="16"/>
              </w:rPr>
            </w:pPr>
          </w:p>
        </w:tc>
        <w:tc>
          <w:tcPr>
            <w:tcW w:w="683" w:type="dxa"/>
            <w:tcBorders>
              <w:top w:val="single" w:sz="4" w:space="0" w:color="auto"/>
            </w:tcBorders>
            <w:vAlign w:val="center"/>
          </w:tcPr>
          <w:p w14:paraId="15CF3636" w14:textId="77777777" w:rsidR="00D60DD0" w:rsidRPr="002152D3" w:rsidRDefault="00D60DD0" w:rsidP="00D60DD0">
            <w:pPr>
              <w:jc w:val="center"/>
              <w:rPr>
                <w:rFonts w:ascii="Calibri" w:hAnsi="Calibri" w:cs="Calibri"/>
                <w:sz w:val="16"/>
                <w:szCs w:val="16"/>
              </w:rPr>
            </w:pPr>
          </w:p>
        </w:tc>
        <w:tc>
          <w:tcPr>
            <w:tcW w:w="362" w:type="dxa"/>
            <w:tcBorders>
              <w:top w:val="single" w:sz="4" w:space="0" w:color="auto"/>
            </w:tcBorders>
            <w:vAlign w:val="center"/>
          </w:tcPr>
          <w:p w14:paraId="495F7262" w14:textId="77777777" w:rsidR="00D60DD0" w:rsidRPr="002152D3" w:rsidRDefault="00D60DD0" w:rsidP="00D60DD0">
            <w:pPr>
              <w:jc w:val="center"/>
              <w:rPr>
                <w:rFonts w:ascii="Calibri" w:hAnsi="Calibri" w:cs="Calibri"/>
                <w:sz w:val="16"/>
                <w:szCs w:val="16"/>
              </w:rPr>
            </w:pPr>
          </w:p>
        </w:tc>
        <w:tc>
          <w:tcPr>
            <w:tcW w:w="683" w:type="dxa"/>
            <w:tcBorders>
              <w:top w:val="single" w:sz="4" w:space="0" w:color="auto"/>
            </w:tcBorders>
            <w:vAlign w:val="center"/>
          </w:tcPr>
          <w:p w14:paraId="6DB3FF5A" w14:textId="77777777" w:rsidR="00D60DD0" w:rsidRPr="002152D3" w:rsidRDefault="00D60DD0" w:rsidP="00D60DD0">
            <w:pPr>
              <w:jc w:val="center"/>
              <w:rPr>
                <w:rFonts w:ascii="Calibri" w:hAnsi="Calibri" w:cs="Calibri"/>
                <w:sz w:val="16"/>
                <w:szCs w:val="16"/>
              </w:rPr>
            </w:pPr>
          </w:p>
        </w:tc>
        <w:tc>
          <w:tcPr>
            <w:tcW w:w="955" w:type="dxa"/>
            <w:tcBorders>
              <w:top w:val="single" w:sz="4" w:space="0" w:color="auto"/>
            </w:tcBorders>
            <w:vAlign w:val="center"/>
          </w:tcPr>
          <w:p w14:paraId="2D581329" w14:textId="77777777" w:rsidR="00D60DD0" w:rsidRPr="002152D3" w:rsidRDefault="00D60DD0" w:rsidP="00D60DD0">
            <w:pPr>
              <w:jc w:val="center"/>
              <w:rPr>
                <w:rFonts w:ascii="Calibri" w:hAnsi="Calibri" w:cs="Calibri"/>
                <w:sz w:val="16"/>
                <w:szCs w:val="16"/>
              </w:rPr>
            </w:pPr>
          </w:p>
        </w:tc>
        <w:tc>
          <w:tcPr>
            <w:tcW w:w="1171" w:type="dxa"/>
            <w:tcBorders>
              <w:top w:val="single" w:sz="4" w:space="0" w:color="auto"/>
            </w:tcBorders>
            <w:vAlign w:val="center"/>
          </w:tcPr>
          <w:p w14:paraId="26E3E24A" w14:textId="77777777" w:rsidR="00D60DD0" w:rsidRPr="002152D3" w:rsidRDefault="00D60DD0" w:rsidP="00D60DD0">
            <w:pPr>
              <w:jc w:val="center"/>
              <w:rPr>
                <w:rFonts w:ascii="Calibri" w:hAnsi="Calibri" w:cs="Calibri"/>
                <w:sz w:val="16"/>
                <w:szCs w:val="16"/>
              </w:rPr>
            </w:pPr>
          </w:p>
        </w:tc>
        <w:tc>
          <w:tcPr>
            <w:tcW w:w="1263" w:type="dxa"/>
            <w:tcBorders>
              <w:top w:val="single" w:sz="4" w:space="0" w:color="auto"/>
            </w:tcBorders>
            <w:vAlign w:val="center"/>
          </w:tcPr>
          <w:p w14:paraId="0F6CF4EC" w14:textId="77777777" w:rsidR="00D60DD0" w:rsidRPr="002152D3" w:rsidRDefault="00D60DD0" w:rsidP="00D60DD0">
            <w:pPr>
              <w:jc w:val="center"/>
              <w:rPr>
                <w:rFonts w:ascii="Calibri" w:hAnsi="Calibri" w:cs="Calibri"/>
                <w:sz w:val="16"/>
                <w:szCs w:val="16"/>
              </w:rPr>
            </w:pPr>
          </w:p>
        </w:tc>
      </w:tr>
      <w:tr w:rsidR="00D60DD0" w:rsidRPr="002152D3" w14:paraId="317BE13C" w14:textId="77777777" w:rsidTr="00F77F94">
        <w:trPr>
          <w:trHeight w:val="255"/>
        </w:trPr>
        <w:tc>
          <w:tcPr>
            <w:tcW w:w="426" w:type="dxa"/>
            <w:shd w:val="clear" w:color="auto" w:fill="auto"/>
            <w:noWrap/>
            <w:vAlign w:val="center"/>
          </w:tcPr>
          <w:p w14:paraId="709E6E06" w14:textId="68CF161A" w:rsidR="00D60DD0" w:rsidRDefault="00C7148F" w:rsidP="00D60DD0">
            <w:pPr>
              <w:jc w:val="right"/>
              <w:rPr>
                <w:rFonts w:ascii="Calibri" w:hAnsi="Calibri" w:cs="Calibri"/>
                <w:sz w:val="16"/>
                <w:szCs w:val="16"/>
              </w:rPr>
            </w:pPr>
            <w:r>
              <w:rPr>
                <w:rFonts w:ascii="Calibri" w:hAnsi="Calibri" w:cs="Calibri"/>
                <w:sz w:val="16"/>
                <w:szCs w:val="16"/>
              </w:rPr>
              <w:t>3</w:t>
            </w:r>
            <w:r w:rsidR="00D60DD0" w:rsidRPr="002152D3">
              <w:rPr>
                <w:rFonts w:ascii="Calibri" w:hAnsi="Calibri" w:cs="Calibri"/>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8EFCE26" w14:textId="7EFD4DF3" w:rsidR="00D60DD0" w:rsidRPr="00C7148F" w:rsidRDefault="00D60DD0" w:rsidP="00D60DD0">
            <w:pPr>
              <w:rPr>
                <w:rFonts w:ascii="Calibri" w:hAnsi="Calibri" w:cs="Calibri"/>
                <w:color w:val="000000"/>
                <w:sz w:val="16"/>
                <w:szCs w:val="16"/>
              </w:rPr>
            </w:pPr>
            <w:r w:rsidRPr="00C7148F">
              <w:rPr>
                <w:rFonts w:ascii="Calibri" w:hAnsi="Calibri" w:cs="Calibri"/>
                <w:sz w:val="16"/>
                <w:szCs w:val="16"/>
              </w:rPr>
              <w:t>DIALIZAT CI-CA K4 5000ml *  (w gotowym do użycia roztworze Na+ 133mmol/L; K+ 4,0mmol/L; Ca++ 0mmol/L; Mg++0,75mmol/L; HCO3- 20mmol/L; CL-118,5mmol/L; H3PO4 0mmol/L) nr katalog.F00000431 Fresenius Medical lub równoważny* o składzie w gotowym do użycia roztworze Na+ 133mmol/L; K+ 4,0mmol/L; Ca++ 0mmol/L; Mg++0,75mmol/L; HCO3- 20mmol/L; CL-118,5mmol/L; H2PO4 0mmol/L.. Karta potwierdzająca skład oferowanego produktu</w:t>
            </w:r>
          </w:p>
        </w:tc>
        <w:tc>
          <w:tcPr>
            <w:tcW w:w="567" w:type="dxa"/>
            <w:shd w:val="clear" w:color="auto" w:fill="auto"/>
            <w:noWrap/>
            <w:vAlign w:val="center"/>
          </w:tcPr>
          <w:p w14:paraId="72C445EB" w14:textId="6412E9CB" w:rsidR="00D60DD0" w:rsidRPr="002152D3" w:rsidRDefault="003961E7" w:rsidP="00D60DD0">
            <w:pPr>
              <w:jc w:val="center"/>
              <w:rPr>
                <w:rFonts w:ascii="Calibri" w:hAnsi="Calibri" w:cs="Calibri"/>
                <w:sz w:val="16"/>
                <w:szCs w:val="16"/>
              </w:rPr>
            </w:pPr>
            <w:r>
              <w:rPr>
                <w:rFonts w:ascii="Calibri" w:hAnsi="Calibri" w:cs="Calibri"/>
                <w:sz w:val="16"/>
                <w:szCs w:val="16"/>
              </w:rPr>
              <w:t>Szt.</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6EBB3876" w14:textId="46859D6C" w:rsidR="00D60DD0" w:rsidRDefault="003961E7" w:rsidP="00D60DD0">
            <w:pPr>
              <w:jc w:val="center"/>
              <w:rPr>
                <w:rFonts w:ascii="Calibri" w:hAnsi="Calibri" w:cs="Calibri"/>
                <w:sz w:val="18"/>
                <w:szCs w:val="18"/>
              </w:rPr>
            </w:pPr>
            <w:r>
              <w:rPr>
                <w:rFonts w:ascii="Calibri" w:hAnsi="Calibri" w:cs="Calibri"/>
                <w:sz w:val="18"/>
                <w:szCs w:val="18"/>
              </w:rPr>
              <w:t>2800</w:t>
            </w:r>
          </w:p>
        </w:tc>
        <w:tc>
          <w:tcPr>
            <w:tcW w:w="496" w:type="dxa"/>
            <w:vAlign w:val="center"/>
          </w:tcPr>
          <w:p w14:paraId="1F71FCE2" w14:textId="77777777" w:rsidR="00D60DD0" w:rsidRPr="002152D3" w:rsidRDefault="00D60DD0" w:rsidP="00D60DD0">
            <w:pPr>
              <w:jc w:val="center"/>
              <w:rPr>
                <w:rFonts w:ascii="Calibri" w:hAnsi="Calibri" w:cs="Calibri"/>
                <w:sz w:val="16"/>
                <w:szCs w:val="16"/>
              </w:rPr>
            </w:pPr>
          </w:p>
        </w:tc>
        <w:tc>
          <w:tcPr>
            <w:tcW w:w="683" w:type="dxa"/>
            <w:vAlign w:val="center"/>
          </w:tcPr>
          <w:p w14:paraId="72FF20DF" w14:textId="77777777" w:rsidR="00D60DD0" w:rsidRPr="002152D3" w:rsidRDefault="00D60DD0" w:rsidP="00D60DD0">
            <w:pPr>
              <w:jc w:val="center"/>
              <w:rPr>
                <w:rFonts w:ascii="Calibri" w:hAnsi="Calibri" w:cs="Calibri"/>
                <w:sz w:val="16"/>
                <w:szCs w:val="16"/>
              </w:rPr>
            </w:pPr>
          </w:p>
        </w:tc>
        <w:tc>
          <w:tcPr>
            <w:tcW w:w="362" w:type="dxa"/>
            <w:vAlign w:val="center"/>
          </w:tcPr>
          <w:p w14:paraId="409D02BF" w14:textId="77777777" w:rsidR="00D60DD0" w:rsidRPr="002152D3" w:rsidRDefault="00D60DD0" w:rsidP="00D60DD0">
            <w:pPr>
              <w:jc w:val="center"/>
              <w:rPr>
                <w:rFonts w:ascii="Calibri" w:hAnsi="Calibri" w:cs="Calibri"/>
                <w:sz w:val="16"/>
                <w:szCs w:val="16"/>
              </w:rPr>
            </w:pPr>
          </w:p>
        </w:tc>
        <w:tc>
          <w:tcPr>
            <w:tcW w:w="683" w:type="dxa"/>
            <w:vAlign w:val="center"/>
          </w:tcPr>
          <w:p w14:paraId="627F3D6A" w14:textId="77777777" w:rsidR="00D60DD0" w:rsidRPr="002152D3" w:rsidRDefault="00D60DD0" w:rsidP="00D60DD0">
            <w:pPr>
              <w:jc w:val="center"/>
              <w:rPr>
                <w:rFonts w:ascii="Calibri" w:hAnsi="Calibri" w:cs="Calibri"/>
                <w:sz w:val="16"/>
                <w:szCs w:val="16"/>
              </w:rPr>
            </w:pPr>
          </w:p>
        </w:tc>
        <w:tc>
          <w:tcPr>
            <w:tcW w:w="955" w:type="dxa"/>
            <w:vAlign w:val="center"/>
          </w:tcPr>
          <w:p w14:paraId="4663F827" w14:textId="77777777" w:rsidR="00D60DD0" w:rsidRPr="002152D3" w:rsidRDefault="00D60DD0" w:rsidP="00D60DD0">
            <w:pPr>
              <w:jc w:val="center"/>
              <w:rPr>
                <w:rFonts w:ascii="Calibri" w:hAnsi="Calibri" w:cs="Calibri"/>
                <w:sz w:val="16"/>
                <w:szCs w:val="16"/>
              </w:rPr>
            </w:pPr>
          </w:p>
        </w:tc>
        <w:tc>
          <w:tcPr>
            <w:tcW w:w="1171" w:type="dxa"/>
            <w:vAlign w:val="center"/>
          </w:tcPr>
          <w:p w14:paraId="0433D88C" w14:textId="77777777" w:rsidR="00D60DD0" w:rsidRPr="002152D3" w:rsidRDefault="00D60DD0" w:rsidP="00D60DD0">
            <w:pPr>
              <w:jc w:val="center"/>
              <w:rPr>
                <w:rFonts w:ascii="Calibri" w:hAnsi="Calibri" w:cs="Calibri"/>
                <w:sz w:val="16"/>
                <w:szCs w:val="16"/>
              </w:rPr>
            </w:pPr>
          </w:p>
        </w:tc>
        <w:tc>
          <w:tcPr>
            <w:tcW w:w="1263" w:type="dxa"/>
            <w:vAlign w:val="center"/>
          </w:tcPr>
          <w:p w14:paraId="5407274F" w14:textId="77777777" w:rsidR="00D60DD0" w:rsidRPr="002152D3" w:rsidRDefault="00D60DD0" w:rsidP="00D60DD0">
            <w:pPr>
              <w:jc w:val="center"/>
              <w:rPr>
                <w:rFonts w:ascii="Calibri" w:hAnsi="Calibri" w:cs="Calibri"/>
                <w:sz w:val="16"/>
                <w:szCs w:val="16"/>
              </w:rPr>
            </w:pPr>
          </w:p>
        </w:tc>
      </w:tr>
      <w:tr w:rsidR="00D60DD0" w:rsidRPr="002152D3" w14:paraId="7E6A7BE2" w14:textId="77777777" w:rsidTr="00F77F94">
        <w:trPr>
          <w:trHeight w:val="255"/>
        </w:trPr>
        <w:tc>
          <w:tcPr>
            <w:tcW w:w="426" w:type="dxa"/>
            <w:shd w:val="clear" w:color="auto" w:fill="auto"/>
            <w:noWrap/>
            <w:vAlign w:val="center"/>
          </w:tcPr>
          <w:p w14:paraId="146F813A" w14:textId="076E27E4" w:rsidR="00D60DD0" w:rsidRDefault="00C7148F" w:rsidP="00D60DD0">
            <w:pPr>
              <w:jc w:val="right"/>
              <w:rPr>
                <w:rFonts w:ascii="Calibri" w:hAnsi="Calibri" w:cs="Calibri"/>
                <w:sz w:val="16"/>
                <w:szCs w:val="16"/>
              </w:rPr>
            </w:pPr>
            <w:r>
              <w:rPr>
                <w:rFonts w:ascii="Calibri" w:hAnsi="Calibri" w:cs="Calibri"/>
                <w:sz w:val="16"/>
                <w:szCs w:val="16"/>
              </w:rPr>
              <w:t>4</w:t>
            </w:r>
            <w:r w:rsidR="00D60DD0">
              <w:rPr>
                <w:rFonts w:ascii="Calibri" w:hAnsi="Calibri" w:cs="Calibri"/>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14BD51F5" w14:textId="56A451DF" w:rsidR="00D60DD0" w:rsidRPr="00C7148F" w:rsidRDefault="00D60DD0" w:rsidP="00D60DD0">
            <w:pPr>
              <w:rPr>
                <w:rFonts w:ascii="Calibri" w:hAnsi="Calibri" w:cs="Calibri"/>
                <w:color w:val="000000"/>
                <w:sz w:val="16"/>
                <w:szCs w:val="16"/>
              </w:rPr>
            </w:pPr>
            <w:r w:rsidRPr="00C7148F">
              <w:rPr>
                <w:rFonts w:ascii="Calibri" w:hAnsi="Calibri" w:cs="Calibri"/>
                <w:sz w:val="16"/>
                <w:szCs w:val="16"/>
              </w:rPr>
              <w:t xml:space="preserve">DIALIZAT CI-CA K4 Plus 5000ml * (w gotowym do użycia roztworze Na+ 133mmol/L; K+ 4,0mmol/L; Ca++ 0mmol/L; Mg++ 1,0mmol/L; HCO3- 20mmol/L; CL-117,75mmol/L; H3PO4 1,25mmol/L) nr katalog.F00001625 Fresenius Medical </w:t>
            </w:r>
            <w:proofErr w:type="spellStart"/>
            <w:r w:rsidRPr="00C7148F">
              <w:rPr>
                <w:rFonts w:ascii="Calibri" w:hAnsi="Calibri" w:cs="Calibri"/>
                <w:sz w:val="16"/>
                <w:szCs w:val="16"/>
              </w:rPr>
              <w:t>Care</w:t>
            </w:r>
            <w:proofErr w:type="spellEnd"/>
            <w:r w:rsidRPr="00C7148F">
              <w:rPr>
                <w:rFonts w:ascii="Calibri" w:hAnsi="Calibri" w:cs="Calibri"/>
                <w:sz w:val="16"/>
                <w:szCs w:val="16"/>
              </w:rPr>
              <w:t xml:space="preserve">  lub równoważny* o składzie  w gotowym do użycia roztworze Na+ 133mmol/L; K+ 4,0mmol/L; Ca++ 0mmol/L; Mg++ 1,0mmol/L; HCO3- 20mmol/L; CL-117,75mmol/L; H2PO4 1,25mmol/L Karta potwierdzająca skład oferowanego produktu</w:t>
            </w:r>
          </w:p>
        </w:tc>
        <w:tc>
          <w:tcPr>
            <w:tcW w:w="567" w:type="dxa"/>
            <w:shd w:val="clear" w:color="auto" w:fill="auto"/>
            <w:noWrap/>
            <w:vAlign w:val="center"/>
          </w:tcPr>
          <w:p w14:paraId="3DFDED36" w14:textId="72B4BBE0" w:rsidR="00D60DD0" w:rsidRPr="002152D3" w:rsidRDefault="003961E7" w:rsidP="00D60DD0">
            <w:pPr>
              <w:jc w:val="center"/>
              <w:rPr>
                <w:rFonts w:ascii="Calibri" w:hAnsi="Calibri" w:cs="Calibri"/>
                <w:sz w:val="16"/>
                <w:szCs w:val="16"/>
              </w:rPr>
            </w:pPr>
            <w:r>
              <w:rPr>
                <w:rFonts w:ascii="Calibri" w:hAnsi="Calibri" w:cs="Calibri"/>
                <w:sz w:val="16"/>
                <w:szCs w:val="16"/>
              </w:rPr>
              <w:t>Szt.</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5181F5DA" w14:textId="0B47299B" w:rsidR="00D60DD0" w:rsidRDefault="003961E7" w:rsidP="00D60DD0">
            <w:pPr>
              <w:jc w:val="center"/>
              <w:rPr>
                <w:rFonts w:ascii="Calibri" w:hAnsi="Calibri" w:cs="Calibri"/>
                <w:sz w:val="18"/>
                <w:szCs w:val="18"/>
              </w:rPr>
            </w:pPr>
            <w:r>
              <w:rPr>
                <w:rFonts w:ascii="Calibri" w:hAnsi="Calibri" w:cs="Calibri"/>
                <w:sz w:val="18"/>
                <w:szCs w:val="18"/>
              </w:rPr>
              <w:t>278</w:t>
            </w:r>
          </w:p>
        </w:tc>
        <w:tc>
          <w:tcPr>
            <w:tcW w:w="496" w:type="dxa"/>
            <w:vAlign w:val="center"/>
          </w:tcPr>
          <w:p w14:paraId="01C17FBF" w14:textId="77777777" w:rsidR="00D60DD0" w:rsidRPr="002152D3" w:rsidRDefault="00D60DD0" w:rsidP="00D60DD0">
            <w:pPr>
              <w:jc w:val="center"/>
              <w:rPr>
                <w:rFonts w:ascii="Calibri" w:hAnsi="Calibri" w:cs="Calibri"/>
                <w:sz w:val="16"/>
                <w:szCs w:val="16"/>
              </w:rPr>
            </w:pPr>
          </w:p>
        </w:tc>
        <w:tc>
          <w:tcPr>
            <w:tcW w:w="683" w:type="dxa"/>
            <w:vAlign w:val="center"/>
          </w:tcPr>
          <w:p w14:paraId="774E63CD" w14:textId="77777777" w:rsidR="00D60DD0" w:rsidRPr="002152D3" w:rsidRDefault="00D60DD0" w:rsidP="00D60DD0">
            <w:pPr>
              <w:jc w:val="center"/>
              <w:rPr>
                <w:rFonts w:ascii="Calibri" w:hAnsi="Calibri" w:cs="Calibri"/>
                <w:sz w:val="16"/>
                <w:szCs w:val="16"/>
              </w:rPr>
            </w:pPr>
          </w:p>
        </w:tc>
        <w:tc>
          <w:tcPr>
            <w:tcW w:w="362" w:type="dxa"/>
            <w:vAlign w:val="center"/>
          </w:tcPr>
          <w:p w14:paraId="1557B021" w14:textId="77777777" w:rsidR="00D60DD0" w:rsidRPr="002152D3" w:rsidRDefault="00D60DD0" w:rsidP="00D60DD0">
            <w:pPr>
              <w:jc w:val="center"/>
              <w:rPr>
                <w:rFonts w:ascii="Calibri" w:hAnsi="Calibri" w:cs="Calibri"/>
                <w:sz w:val="16"/>
                <w:szCs w:val="16"/>
              </w:rPr>
            </w:pPr>
          </w:p>
        </w:tc>
        <w:tc>
          <w:tcPr>
            <w:tcW w:w="683" w:type="dxa"/>
            <w:vAlign w:val="center"/>
          </w:tcPr>
          <w:p w14:paraId="600CA7BF" w14:textId="77777777" w:rsidR="00D60DD0" w:rsidRPr="002152D3" w:rsidRDefault="00D60DD0" w:rsidP="00D60DD0">
            <w:pPr>
              <w:jc w:val="center"/>
              <w:rPr>
                <w:rFonts w:ascii="Calibri" w:hAnsi="Calibri" w:cs="Calibri"/>
                <w:sz w:val="16"/>
                <w:szCs w:val="16"/>
              </w:rPr>
            </w:pPr>
          </w:p>
        </w:tc>
        <w:tc>
          <w:tcPr>
            <w:tcW w:w="955" w:type="dxa"/>
            <w:vAlign w:val="center"/>
          </w:tcPr>
          <w:p w14:paraId="608C2858" w14:textId="77777777" w:rsidR="00D60DD0" w:rsidRPr="002152D3" w:rsidRDefault="00D60DD0" w:rsidP="00D60DD0">
            <w:pPr>
              <w:jc w:val="center"/>
              <w:rPr>
                <w:rFonts w:ascii="Calibri" w:hAnsi="Calibri" w:cs="Calibri"/>
                <w:sz w:val="16"/>
                <w:szCs w:val="16"/>
              </w:rPr>
            </w:pPr>
          </w:p>
        </w:tc>
        <w:tc>
          <w:tcPr>
            <w:tcW w:w="1171" w:type="dxa"/>
            <w:vAlign w:val="center"/>
          </w:tcPr>
          <w:p w14:paraId="7BF4AFA0" w14:textId="77777777" w:rsidR="00D60DD0" w:rsidRPr="002152D3" w:rsidRDefault="00D60DD0" w:rsidP="00D60DD0">
            <w:pPr>
              <w:jc w:val="center"/>
              <w:rPr>
                <w:rFonts w:ascii="Calibri" w:hAnsi="Calibri" w:cs="Calibri"/>
                <w:sz w:val="16"/>
                <w:szCs w:val="16"/>
              </w:rPr>
            </w:pPr>
          </w:p>
        </w:tc>
        <w:tc>
          <w:tcPr>
            <w:tcW w:w="1263" w:type="dxa"/>
            <w:vAlign w:val="center"/>
          </w:tcPr>
          <w:p w14:paraId="75029065" w14:textId="77777777" w:rsidR="00D60DD0" w:rsidRPr="002152D3" w:rsidRDefault="00D60DD0" w:rsidP="00D60DD0">
            <w:pPr>
              <w:jc w:val="center"/>
              <w:rPr>
                <w:rFonts w:ascii="Calibri" w:hAnsi="Calibri" w:cs="Calibri"/>
                <w:sz w:val="16"/>
                <w:szCs w:val="16"/>
              </w:rPr>
            </w:pPr>
          </w:p>
        </w:tc>
      </w:tr>
      <w:tr w:rsidR="003961E7" w:rsidRPr="002152D3" w14:paraId="38BB972C" w14:textId="77777777" w:rsidTr="00CA4FFC">
        <w:trPr>
          <w:trHeight w:val="255"/>
        </w:trPr>
        <w:tc>
          <w:tcPr>
            <w:tcW w:w="426" w:type="dxa"/>
            <w:shd w:val="clear" w:color="auto" w:fill="auto"/>
            <w:noWrap/>
            <w:vAlign w:val="center"/>
          </w:tcPr>
          <w:p w14:paraId="4AC8438B" w14:textId="2F6C5D41" w:rsidR="003961E7" w:rsidRDefault="003961E7" w:rsidP="00D60DD0">
            <w:pPr>
              <w:jc w:val="right"/>
              <w:rPr>
                <w:rFonts w:ascii="Calibri" w:hAnsi="Calibri" w:cs="Calibri"/>
                <w:sz w:val="16"/>
                <w:szCs w:val="16"/>
              </w:rPr>
            </w:pPr>
            <w:r>
              <w:rPr>
                <w:rFonts w:ascii="Calibri" w:hAnsi="Calibri" w:cs="Calibri"/>
                <w:sz w:val="16"/>
                <w:szCs w:val="16"/>
              </w:rPr>
              <w:t>5</w:t>
            </w:r>
            <w:r w:rsidRPr="002152D3">
              <w:rPr>
                <w:rFonts w:ascii="Calibri" w:hAnsi="Calibri" w:cs="Calibri"/>
                <w:sz w:val="16"/>
                <w:szCs w:val="16"/>
              </w:rPr>
              <w:t>.</w:t>
            </w:r>
          </w:p>
        </w:tc>
        <w:tc>
          <w:tcPr>
            <w:tcW w:w="3250" w:type="dxa"/>
            <w:gridSpan w:val="3"/>
            <w:tcBorders>
              <w:top w:val="nil"/>
              <w:left w:val="nil"/>
              <w:bottom w:val="single" w:sz="4" w:space="0" w:color="auto"/>
              <w:right w:val="single" w:sz="4" w:space="0" w:color="auto"/>
            </w:tcBorders>
            <w:shd w:val="clear" w:color="auto" w:fill="auto"/>
            <w:noWrap/>
            <w:vAlign w:val="center"/>
          </w:tcPr>
          <w:p w14:paraId="33275E4E" w14:textId="4ED71829" w:rsidR="003961E7" w:rsidRDefault="003961E7" w:rsidP="003961E7">
            <w:pPr>
              <w:rPr>
                <w:rFonts w:ascii="Calibri" w:hAnsi="Calibri" w:cs="Calibri"/>
                <w:sz w:val="18"/>
                <w:szCs w:val="18"/>
              </w:rPr>
            </w:pPr>
            <w:r w:rsidRPr="00C7148F">
              <w:rPr>
                <w:rFonts w:ascii="Calibri" w:hAnsi="Calibri" w:cs="Calibri"/>
                <w:sz w:val="16"/>
                <w:szCs w:val="16"/>
              </w:rPr>
              <w:t>* w przypadku produktu równoważnego wymagane oświadczenie potwierdzające kompatybilność- dopuszczenie do stosowania zaoferowanego asortymentu.</w:t>
            </w:r>
            <w:r w:rsidRPr="00C7148F">
              <w:rPr>
                <w:rFonts w:ascii="Calibri" w:hAnsi="Calibri" w:cs="Calibri"/>
                <w:sz w:val="16"/>
                <w:szCs w:val="16"/>
              </w:rPr>
              <w:br/>
              <w:t xml:space="preserve"> </w:t>
            </w:r>
          </w:p>
        </w:tc>
        <w:tc>
          <w:tcPr>
            <w:tcW w:w="496" w:type="dxa"/>
            <w:vAlign w:val="center"/>
          </w:tcPr>
          <w:p w14:paraId="0859A850" w14:textId="77777777" w:rsidR="003961E7" w:rsidRPr="002152D3" w:rsidRDefault="003961E7" w:rsidP="00D60DD0">
            <w:pPr>
              <w:jc w:val="center"/>
              <w:rPr>
                <w:rFonts w:ascii="Calibri" w:hAnsi="Calibri" w:cs="Calibri"/>
                <w:sz w:val="16"/>
                <w:szCs w:val="16"/>
              </w:rPr>
            </w:pPr>
          </w:p>
        </w:tc>
        <w:tc>
          <w:tcPr>
            <w:tcW w:w="683" w:type="dxa"/>
            <w:vAlign w:val="center"/>
          </w:tcPr>
          <w:p w14:paraId="729AAD99" w14:textId="77777777" w:rsidR="003961E7" w:rsidRPr="002152D3" w:rsidRDefault="003961E7" w:rsidP="00D60DD0">
            <w:pPr>
              <w:jc w:val="center"/>
              <w:rPr>
                <w:rFonts w:ascii="Calibri" w:hAnsi="Calibri" w:cs="Calibri"/>
                <w:sz w:val="16"/>
                <w:szCs w:val="16"/>
              </w:rPr>
            </w:pPr>
          </w:p>
        </w:tc>
        <w:tc>
          <w:tcPr>
            <w:tcW w:w="362" w:type="dxa"/>
            <w:vAlign w:val="center"/>
          </w:tcPr>
          <w:p w14:paraId="3302AAB0" w14:textId="77777777" w:rsidR="003961E7" w:rsidRPr="002152D3" w:rsidRDefault="003961E7" w:rsidP="00D60DD0">
            <w:pPr>
              <w:jc w:val="center"/>
              <w:rPr>
                <w:rFonts w:ascii="Calibri" w:hAnsi="Calibri" w:cs="Calibri"/>
                <w:sz w:val="16"/>
                <w:szCs w:val="16"/>
              </w:rPr>
            </w:pPr>
          </w:p>
        </w:tc>
        <w:tc>
          <w:tcPr>
            <w:tcW w:w="683" w:type="dxa"/>
            <w:vAlign w:val="center"/>
          </w:tcPr>
          <w:p w14:paraId="085AEF31" w14:textId="77777777" w:rsidR="003961E7" w:rsidRPr="002152D3" w:rsidRDefault="003961E7" w:rsidP="00D60DD0">
            <w:pPr>
              <w:jc w:val="center"/>
              <w:rPr>
                <w:rFonts w:ascii="Calibri" w:hAnsi="Calibri" w:cs="Calibri"/>
                <w:sz w:val="16"/>
                <w:szCs w:val="16"/>
              </w:rPr>
            </w:pPr>
          </w:p>
        </w:tc>
        <w:tc>
          <w:tcPr>
            <w:tcW w:w="955" w:type="dxa"/>
            <w:vAlign w:val="center"/>
          </w:tcPr>
          <w:p w14:paraId="2396E8B2" w14:textId="77777777" w:rsidR="003961E7" w:rsidRPr="002152D3" w:rsidRDefault="003961E7" w:rsidP="00D60DD0">
            <w:pPr>
              <w:jc w:val="center"/>
              <w:rPr>
                <w:rFonts w:ascii="Calibri" w:hAnsi="Calibri" w:cs="Calibri"/>
                <w:sz w:val="16"/>
                <w:szCs w:val="16"/>
              </w:rPr>
            </w:pPr>
          </w:p>
        </w:tc>
        <w:tc>
          <w:tcPr>
            <w:tcW w:w="1171" w:type="dxa"/>
            <w:vAlign w:val="center"/>
          </w:tcPr>
          <w:p w14:paraId="6F69A97C" w14:textId="77777777" w:rsidR="003961E7" w:rsidRPr="002152D3" w:rsidRDefault="003961E7" w:rsidP="00D60DD0">
            <w:pPr>
              <w:jc w:val="center"/>
              <w:rPr>
                <w:rFonts w:ascii="Calibri" w:hAnsi="Calibri" w:cs="Calibri"/>
                <w:sz w:val="16"/>
                <w:szCs w:val="16"/>
              </w:rPr>
            </w:pPr>
          </w:p>
        </w:tc>
        <w:tc>
          <w:tcPr>
            <w:tcW w:w="1263" w:type="dxa"/>
            <w:vAlign w:val="center"/>
          </w:tcPr>
          <w:p w14:paraId="4397FC6C" w14:textId="77777777" w:rsidR="003961E7" w:rsidRPr="002152D3" w:rsidRDefault="003961E7" w:rsidP="00D60DD0">
            <w:pPr>
              <w:jc w:val="center"/>
              <w:rPr>
                <w:rFonts w:ascii="Calibri" w:hAnsi="Calibri" w:cs="Calibri"/>
                <w:sz w:val="16"/>
                <w:szCs w:val="16"/>
              </w:rPr>
            </w:pPr>
          </w:p>
        </w:tc>
      </w:tr>
      <w:tr w:rsidR="003961E7" w:rsidRPr="002152D3" w14:paraId="14BE76EB" w14:textId="77777777" w:rsidTr="00C379F0">
        <w:trPr>
          <w:trHeight w:val="255"/>
        </w:trPr>
        <w:tc>
          <w:tcPr>
            <w:tcW w:w="426" w:type="dxa"/>
            <w:shd w:val="clear" w:color="auto" w:fill="auto"/>
            <w:noWrap/>
            <w:vAlign w:val="center"/>
          </w:tcPr>
          <w:p w14:paraId="3D9D7854" w14:textId="6967773F" w:rsidR="003961E7" w:rsidRDefault="003961E7" w:rsidP="00C7148F">
            <w:pPr>
              <w:jc w:val="right"/>
              <w:rPr>
                <w:rFonts w:ascii="Calibri" w:hAnsi="Calibri" w:cs="Calibri"/>
                <w:sz w:val="16"/>
                <w:szCs w:val="16"/>
              </w:rPr>
            </w:pPr>
            <w:r>
              <w:rPr>
                <w:rFonts w:ascii="Calibri" w:hAnsi="Calibri" w:cs="Calibri"/>
                <w:sz w:val="16"/>
                <w:szCs w:val="16"/>
              </w:rPr>
              <w:t>6.</w:t>
            </w:r>
          </w:p>
        </w:tc>
        <w:tc>
          <w:tcPr>
            <w:tcW w:w="3250" w:type="dxa"/>
            <w:gridSpan w:val="3"/>
            <w:tcBorders>
              <w:top w:val="nil"/>
              <w:left w:val="nil"/>
              <w:bottom w:val="single" w:sz="4" w:space="0" w:color="auto"/>
              <w:right w:val="single" w:sz="4" w:space="0" w:color="auto"/>
            </w:tcBorders>
            <w:shd w:val="clear" w:color="auto" w:fill="auto"/>
            <w:noWrap/>
            <w:vAlign w:val="center"/>
          </w:tcPr>
          <w:p w14:paraId="0B778027" w14:textId="30DFDA22" w:rsidR="003961E7" w:rsidRDefault="003961E7" w:rsidP="003961E7">
            <w:pPr>
              <w:rPr>
                <w:rFonts w:ascii="Calibri" w:hAnsi="Calibri" w:cs="Calibri"/>
                <w:sz w:val="18"/>
                <w:szCs w:val="18"/>
              </w:rPr>
            </w:pPr>
            <w:r w:rsidRPr="00C7148F">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c>
          <w:tcPr>
            <w:tcW w:w="496" w:type="dxa"/>
            <w:vAlign w:val="center"/>
          </w:tcPr>
          <w:p w14:paraId="027C0A00" w14:textId="77777777" w:rsidR="003961E7" w:rsidRPr="002152D3" w:rsidRDefault="003961E7" w:rsidP="00C7148F">
            <w:pPr>
              <w:jc w:val="center"/>
              <w:rPr>
                <w:rFonts w:ascii="Calibri" w:hAnsi="Calibri" w:cs="Calibri"/>
                <w:sz w:val="16"/>
                <w:szCs w:val="16"/>
              </w:rPr>
            </w:pPr>
          </w:p>
        </w:tc>
        <w:tc>
          <w:tcPr>
            <w:tcW w:w="683" w:type="dxa"/>
            <w:vAlign w:val="center"/>
          </w:tcPr>
          <w:p w14:paraId="6B984D75" w14:textId="77777777" w:rsidR="003961E7" w:rsidRPr="002152D3" w:rsidRDefault="003961E7" w:rsidP="00C7148F">
            <w:pPr>
              <w:jc w:val="center"/>
              <w:rPr>
                <w:rFonts w:ascii="Calibri" w:hAnsi="Calibri" w:cs="Calibri"/>
                <w:sz w:val="16"/>
                <w:szCs w:val="16"/>
              </w:rPr>
            </w:pPr>
          </w:p>
        </w:tc>
        <w:tc>
          <w:tcPr>
            <w:tcW w:w="362" w:type="dxa"/>
            <w:vAlign w:val="center"/>
          </w:tcPr>
          <w:p w14:paraId="4CE068D5" w14:textId="77777777" w:rsidR="003961E7" w:rsidRPr="002152D3" w:rsidRDefault="003961E7" w:rsidP="00C7148F">
            <w:pPr>
              <w:jc w:val="center"/>
              <w:rPr>
                <w:rFonts w:ascii="Calibri" w:hAnsi="Calibri" w:cs="Calibri"/>
                <w:sz w:val="16"/>
                <w:szCs w:val="16"/>
              </w:rPr>
            </w:pPr>
          </w:p>
        </w:tc>
        <w:tc>
          <w:tcPr>
            <w:tcW w:w="683" w:type="dxa"/>
            <w:vAlign w:val="center"/>
          </w:tcPr>
          <w:p w14:paraId="5822905D" w14:textId="77777777" w:rsidR="003961E7" w:rsidRPr="002152D3" w:rsidRDefault="003961E7" w:rsidP="00C7148F">
            <w:pPr>
              <w:jc w:val="center"/>
              <w:rPr>
                <w:rFonts w:ascii="Calibri" w:hAnsi="Calibri" w:cs="Calibri"/>
                <w:sz w:val="16"/>
                <w:szCs w:val="16"/>
              </w:rPr>
            </w:pPr>
          </w:p>
        </w:tc>
        <w:tc>
          <w:tcPr>
            <w:tcW w:w="955" w:type="dxa"/>
            <w:vAlign w:val="center"/>
          </w:tcPr>
          <w:p w14:paraId="41092996" w14:textId="77777777" w:rsidR="003961E7" w:rsidRPr="002152D3" w:rsidRDefault="003961E7" w:rsidP="00C7148F">
            <w:pPr>
              <w:jc w:val="center"/>
              <w:rPr>
                <w:rFonts w:ascii="Calibri" w:hAnsi="Calibri" w:cs="Calibri"/>
                <w:sz w:val="16"/>
                <w:szCs w:val="16"/>
              </w:rPr>
            </w:pPr>
          </w:p>
        </w:tc>
        <w:tc>
          <w:tcPr>
            <w:tcW w:w="1171" w:type="dxa"/>
            <w:vAlign w:val="center"/>
          </w:tcPr>
          <w:p w14:paraId="178D2541" w14:textId="77777777" w:rsidR="003961E7" w:rsidRPr="002152D3" w:rsidRDefault="003961E7" w:rsidP="00C7148F">
            <w:pPr>
              <w:jc w:val="center"/>
              <w:rPr>
                <w:rFonts w:ascii="Calibri" w:hAnsi="Calibri" w:cs="Calibri"/>
                <w:sz w:val="16"/>
                <w:szCs w:val="16"/>
              </w:rPr>
            </w:pPr>
          </w:p>
        </w:tc>
        <w:tc>
          <w:tcPr>
            <w:tcW w:w="1263" w:type="dxa"/>
            <w:vAlign w:val="center"/>
          </w:tcPr>
          <w:p w14:paraId="1CDAE636" w14:textId="77777777" w:rsidR="003961E7" w:rsidRPr="002152D3" w:rsidRDefault="003961E7" w:rsidP="00C7148F">
            <w:pPr>
              <w:jc w:val="center"/>
              <w:rPr>
                <w:rFonts w:ascii="Calibri" w:hAnsi="Calibri" w:cs="Calibri"/>
                <w:sz w:val="16"/>
                <w:szCs w:val="16"/>
              </w:rPr>
            </w:pPr>
          </w:p>
        </w:tc>
      </w:tr>
      <w:tr w:rsidR="00C7148F" w:rsidRPr="002152D3" w14:paraId="5141AACF" w14:textId="77777777" w:rsidTr="007F5A12">
        <w:trPr>
          <w:trHeight w:val="255"/>
        </w:trPr>
        <w:tc>
          <w:tcPr>
            <w:tcW w:w="426" w:type="dxa"/>
            <w:shd w:val="clear" w:color="auto" w:fill="auto"/>
            <w:noWrap/>
            <w:vAlign w:val="center"/>
          </w:tcPr>
          <w:p w14:paraId="7804B81F" w14:textId="31C1E64F" w:rsidR="00C7148F" w:rsidRPr="002152D3" w:rsidRDefault="00C7148F" w:rsidP="00C7148F">
            <w:pPr>
              <w:jc w:val="right"/>
              <w:rPr>
                <w:rFonts w:ascii="Calibri" w:hAnsi="Calibri" w:cs="Calibri"/>
                <w:sz w:val="16"/>
                <w:szCs w:val="16"/>
              </w:rPr>
            </w:pPr>
            <w:r>
              <w:rPr>
                <w:rFonts w:ascii="Calibri" w:hAnsi="Calibri" w:cs="Calibri"/>
                <w:sz w:val="16"/>
                <w:szCs w:val="16"/>
              </w:rPr>
              <w:t>7</w:t>
            </w:r>
            <w:r w:rsidRPr="002152D3">
              <w:rPr>
                <w:rFonts w:ascii="Calibri" w:hAnsi="Calibri" w:cs="Calibri"/>
                <w:sz w:val="16"/>
                <w:szCs w:val="16"/>
              </w:rPr>
              <w:t>.</w:t>
            </w:r>
          </w:p>
        </w:tc>
        <w:tc>
          <w:tcPr>
            <w:tcW w:w="3250" w:type="dxa"/>
            <w:gridSpan w:val="3"/>
            <w:tcBorders>
              <w:top w:val="nil"/>
              <w:left w:val="single" w:sz="4" w:space="0" w:color="auto"/>
              <w:bottom w:val="single" w:sz="4" w:space="0" w:color="auto"/>
              <w:right w:val="single" w:sz="4" w:space="0" w:color="auto"/>
            </w:tcBorders>
            <w:shd w:val="clear" w:color="auto" w:fill="auto"/>
            <w:noWrap/>
            <w:vAlign w:val="center"/>
          </w:tcPr>
          <w:p w14:paraId="6BB428F5" w14:textId="3B8D97AF" w:rsidR="00C7148F" w:rsidRPr="00C7148F" w:rsidRDefault="00C7148F" w:rsidP="00C7148F">
            <w:pPr>
              <w:jc w:val="center"/>
              <w:rPr>
                <w:rFonts w:ascii="Calibri" w:hAnsi="Calibri" w:cs="Calibri"/>
                <w:b/>
                <w:bCs/>
                <w:sz w:val="16"/>
                <w:szCs w:val="16"/>
              </w:rPr>
            </w:pPr>
            <w:r w:rsidRPr="00C7148F">
              <w:rPr>
                <w:rFonts w:ascii="Calibri" w:hAnsi="Calibri" w:cs="Calibri"/>
                <w:b/>
                <w:bCs/>
                <w:color w:val="000000"/>
                <w:sz w:val="16"/>
                <w:szCs w:val="16"/>
              </w:rPr>
              <w:t>OGÓŁEM:</w:t>
            </w:r>
          </w:p>
        </w:tc>
        <w:tc>
          <w:tcPr>
            <w:tcW w:w="496" w:type="dxa"/>
            <w:vAlign w:val="center"/>
          </w:tcPr>
          <w:p w14:paraId="79942DAB" w14:textId="77777777" w:rsidR="00C7148F" w:rsidRPr="002152D3" w:rsidRDefault="00C7148F" w:rsidP="00C7148F">
            <w:pPr>
              <w:jc w:val="center"/>
              <w:rPr>
                <w:rFonts w:ascii="Calibri" w:hAnsi="Calibri" w:cs="Calibri"/>
                <w:sz w:val="16"/>
                <w:szCs w:val="16"/>
              </w:rPr>
            </w:pPr>
          </w:p>
        </w:tc>
        <w:tc>
          <w:tcPr>
            <w:tcW w:w="683" w:type="dxa"/>
            <w:vAlign w:val="center"/>
          </w:tcPr>
          <w:p w14:paraId="44A90443" w14:textId="77777777" w:rsidR="00C7148F" w:rsidRPr="002152D3" w:rsidRDefault="00C7148F" w:rsidP="00C7148F">
            <w:pPr>
              <w:jc w:val="center"/>
              <w:rPr>
                <w:rFonts w:ascii="Calibri" w:hAnsi="Calibri" w:cs="Calibri"/>
                <w:sz w:val="16"/>
                <w:szCs w:val="16"/>
              </w:rPr>
            </w:pPr>
          </w:p>
        </w:tc>
        <w:tc>
          <w:tcPr>
            <w:tcW w:w="362" w:type="dxa"/>
            <w:vAlign w:val="center"/>
          </w:tcPr>
          <w:p w14:paraId="23156405" w14:textId="77777777" w:rsidR="00C7148F" w:rsidRPr="002152D3" w:rsidRDefault="00C7148F" w:rsidP="00C7148F">
            <w:pPr>
              <w:jc w:val="center"/>
              <w:rPr>
                <w:rFonts w:ascii="Calibri" w:hAnsi="Calibri" w:cs="Calibri"/>
                <w:sz w:val="16"/>
                <w:szCs w:val="16"/>
              </w:rPr>
            </w:pPr>
          </w:p>
        </w:tc>
        <w:tc>
          <w:tcPr>
            <w:tcW w:w="683" w:type="dxa"/>
            <w:vAlign w:val="center"/>
          </w:tcPr>
          <w:p w14:paraId="06AAD9F4" w14:textId="77777777" w:rsidR="00C7148F" w:rsidRPr="002152D3" w:rsidRDefault="00C7148F" w:rsidP="00C7148F">
            <w:pPr>
              <w:jc w:val="center"/>
              <w:rPr>
                <w:rFonts w:ascii="Calibri" w:hAnsi="Calibri" w:cs="Calibri"/>
                <w:sz w:val="16"/>
                <w:szCs w:val="16"/>
              </w:rPr>
            </w:pPr>
          </w:p>
        </w:tc>
        <w:tc>
          <w:tcPr>
            <w:tcW w:w="955" w:type="dxa"/>
            <w:vAlign w:val="center"/>
          </w:tcPr>
          <w:p w14:paraId="637819B7" w14:textId="77777777" w:rsidR="00C7148F" w:rsidRPr="002152D3" w:rsidRDefault="00C7148F" w:rsidP="00C7148F">
            <w:pPr>
              <w:jc w:val="center"/>
              <w:rPr>
                <w:rFonts w:ascii="Calibri" w:hAnsi="Calibri" w:cs="Calibri"/>
                <w:sz w:val="16"/>
                <w:szCs w:val="16"/>
              </w:rPr>
            </w:pPr>
          </w:p>
        </w:tc>
        <w:tc>
          <w:tcPr>
            <w:tcW w:w="1171" w:type="dxa"/>
            <w:vAlign w:val="center"/>
          </w:tcPr>
          <w:p w14:paraId="117F648A" w14:textId="77777777" w:rsidR="00C7148F" w:rsidRPr="002152D3" w:rsidRDefault="00C7148F" w:rsidP="00C7148F">
            <w:pPr>
              <w:jc w:val="center"/>
              <w:rPr>
                <w:rFonts w:ascii="Calibri" w:hAnsi="Calibri" w:cs="Calibri"/>
                <w:sz w:val="16"/>
                <w:szCs w:val="16"/>
              </w:rPr>
            </w:pPr>
          </w:p>
        </w:tc>
        <w:tc>
          <w:tcPr>
            <w:tcW w:w="1263" w:type="dxa"/>
            <w:vAlign w:val="center"/>
          </w:tcPr>
          <w:p w14:paraId="5F40BA8D" w14:textId="77777777" w:rsidR="00C7148F" w:rsidRPr="002152D3" w:rsidRDefault="00C7148F" w:rsidP="00C7148F">
            <w:pPr>
              <w:jc w:val="center"/>
              <w:rPr>
                <w:rFonts w:ascii="Calibri" w:hAnsi="Calibri" w:cs="Calibri"/>
                <w:sz w:val="16"/>
                <w:szCs w:val="16"/>
              </w:rPr>
            </w:pPr>
          </w:p>
        </w:tc>
      </w:tr>
    </w:tbl>
    <w:p w14:paraId="1996BF66" w14:textId="77777777" w:rsidR="002152D3" w:rsidRDefault="002152D3">
      <w:pPr>
        <w:spacing w:line="360" w:lineRule="auto"/>
        <w:rPr>
          <w:b/>
          <w:color w:val="000000"/>
          <w:sz w:val="22"/>
          <w:szCs w:val="22"/>
        </w:rPr>
      </w:pPr>
    </w:p>
    <w:p w14:paraId="03A4A172" w14:textId="395E59CF" w:rsidR="00C7148F" w:rsidRDefault="00C7148F">
      <w:pPr>
        <w:spacing w:line="360" w:lineRule="auto"/>
        <w:rPr>
          <w:b/>
          <w:color w:val="000000"/>
          <w:sz w:val="22"/>
          <w:szCs w:val="22"/>
        </w:rPr>
      </w:pPr>
      <w:r>
        <w:rPr>
          <w:b/>
          <w:color w:val="000000"/>
          <w:sz w:val="22"/>
          <w:szCs w:val="22"/>
        </w:rPr>
        <w:br w:type="page"/>
      </w:r>
    </w:p>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6CA5763C" w14:textId="77777777" w:rsidR="000E737B" w:rsidRDefault="000E737B" w:rsidP="00561957">
      <w:pPr>
        <w:pStyle w:val="Normalny1"/>
        <w:tabs>
          <w:tab w:val="left" w:pos="2445"/>
        </w:tabs>
        <w:spacing w:after="0"/>
        <w:jc w:val="center"/>
        <w:rPr>
          <w:rFonts w:ascii="Calibri" w:hAnsi="Calibri" w:cs="Calibri"/>
          <w:b/>
          <w:bCs/>
        </w:rPr>
      </w:pPr>
    </w:p>
    <w:p w14:paraId="356A9055" w14:textId="6D2CD99E"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UMOWA   DOSTAWY</w:t>
      </w:r>
    </w:p>
    <w:p w14:paraId="542FEFDC" w14:textId="5CBF1ACD"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 xml:space="preserve">Nr : </w:t>
      </w:r>
      <w:r w:rsidR="00BA604E">
        <w:rPr>
          <w:rFonts w:ascii="Calibri" w:hAnsi="Calibri" w:cs="Calibri"/>
          <w:b/>
          <w:bCs/>
        </w:rPr>
        <w:t>SSM.DZP.200.45.2023</w:t>
      </w:r>
    </w:p>
    <w:p w14:paraId="159D020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zawarta w dniu …..  2023 roku  pomiędzy :</w:t>
      </w:r>
    </w:p>
    <w:p w14:paraId="4362B5EE" w14:textId="77777777" w:rsidR="00561957" w:rsidRPr="00561957" w:rsidRDefault="00561957" w:rsidP="00561957">
      <w:pPr>
        <w:pStyle w:val="Normalny1"/>
        <w:tabs>
          <w:tab w:val="left" w:pos="2445"/>
        </w:tabs>
        <w:spacing w:after="0"/>
        <w:jc w:val="both"/>
        <w:rPr>
          <w:rFonts w:ascii="Calibri" w:hAnsi="Calibri" w:cs="Calibri"/>
        </w:rPr>
      </w:pPr>
    </w:p>
    <w:p w14:paraId="3CEA55E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04EF8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reprezentowanym przez :</w:t>
      </w:r>
    </w:p>
    <w:p w14:paraId="7571A3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Justynę  Wileńską – Dyrektora </w:t>
      </w:r>
    </w:p>
    <w:p w14:paraId="6513A1A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zwanym dalej „Odbiorcą”, a</w:t>
      </w:r>
    </w:p>
    <w:p w14:paraId="3D2C6E43" w14:textId="77777777" w:rsidR="00561957" w:rsidRPr="00561957" w:rsidRDefault="00561957" w:rsidP="00561957">
      <w:pPr>
        <w:pStyle w:val="Normalny1"/>
        <w:tabs>
          <w:tab w:val="left" w:pos="2445"/>
        </w:tabs>
        <w:spacing w:after="0"/>
        <w:jc w:val="both"/>
        <w:rPr>
          <w:rFonts w:ascii="Calibri" w:hAnsi="Calibri" w:cs="Calibri"/>
        </w:rPr>
      </w:pPr>
    </w:p>
    <w:p w14:paraId="6C8ED2D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z siedzibą w ….., ul. ….., wpisaną do Rejestru Przedsiębiorców Krajowego Rejestru Sądowego przez Sąd Rejonowy w …, … Wydział Gospodarczy Krajowego Rejestru Sądowego pod nr KRS …, NIP …., REGON …</w:t>
      </w:r>
    </w:p>
    <w:p w14:paraId="3E3B35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reprezentowaną przez :</w:t>
      </w:r>
    </w:p>
    <w:p w14:paraId="006F47B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t>
      </w:r>
    </w:p>
    <w:p w14:paraId="481EBAA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zwaną dalej „Dostawcą”.</w:t>
      </w:r>
    </w:p>
    <w:p w14:paraId="5DEA7E1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w:t>
      </w:r>
    </w:p>
    <w:p w14:paraId="07F4283A" w14:textId="5CDCCAF8"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1. Umowę zawarto w wyniku wyboru oferty Dostawcy przez Odbiorcę w postępowaniu o zamówienie publiczne w trybie p</w:t>
      </w:r>
      <w:r w:rsidR="000E737B">
        <w:rPr>
          <w:rFonts w:ascii="Calibri" w:hAnsi="Calibri" w:cs="Calibri"/>
        </w:rPr>
        <w:t xml:space="preserve">rzetargu nieograniczonego </w:t>
      </w:r>
      <w:r w:rsidRPr="00561957">
        <w:rPr>
          <w:rFonts w:ascii="Calibri" w:hAnsi="Calibri" w:cs="Calibri"/>
        </w:rPr>
        <w:t>dotyczącym dostawy</w:t>
      </w:r>
      <w:r w:rsidR="00631BDB">
        <w:rPr>
          <w:rFonts w:ascii="Calibri" w:hAnsi="Calibri" w:cs="Calibri"/>
        </w:rPr>
        <w:t xml:space="preserve"> </w:t>
      </w:r>
      <w:r w:rsidR="000E737B">
        <w:rPr>
          <w:rFonts w:ascii="Calibri" w:hAnsi="Calibri" w:cs="Calibri"/>
        </w:rPr>
        <w:t>sprzętu do dializ</w:t>
      </w:r>
      <w:r w:rsidR="00842CD6">
        <w:rPr>
          <w:rFonts w:ascii="Calibri" w:hAnsi="Calibri" w:cs="Calibri"/>
        </w:rPr>
        <w:t xml:space="preserve">. </w:t>
      </w:r>
    </w:p>
    <w:p w14:paraId="3CB7F3D1" w14:textId="77777777"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 xml:space="preserve">2. Integralną część niniejszej umowy stanowi oferta przetargowa Dostawcy. </w:t>
      </w:r>
    </w:p>
    <w:p w14:paraId="78115BF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Umowę niniejszą zawiera się na okres 24 miesięcy od daty jej zawarcia. </w:t>
      </w:r>
    </w:p>
    <w:p w14:paraId="4D02C231" w14:textId="77777777" w:rsidR="00561957" w:rsidRPr="00561957" w:rsidRDefault="00561957" w:rsidP="00561957">
      <w:pPr>
        <w:pStyle w:val="Normalny1"/>
        <w:tabs>
          <w:tab w:val="left" w:pos="2445"/>
        </w:tabs>
        <w:spacing w:after="0"/>
        <w:jc w:val="both"/>
        <w:rPr>
          <w:rFonts w:ascii="Calibri" w:hAnsi="Calibri" w:cs="Calibri"/>
        </w:rPr>
      </w:pPr>
    </w:p>
    <w:p w14:paraId="7DE09E2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2</w:t>
      </w:r>
    </w:p>
    <w:p w14:paraId="2D201B88" w14:textId="308B438B"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Przedmiotem umowy jest dostawa </w:t>
      </w:r>
      <w:r w:rsidR="00FD42EF">
        <w:rPr>
          <w:rFonts w:ascii="Calibri" w:hAnsi="Calibri" w:cs="Calibri"/>
        </w:rPr>
        <w:t xml:space="preserve">cytrynianów i dializatów do aparatów </w:t>
      </w:r>
      <w:proofErr w:type="spellStart"/>
      <w:r w:rsidR="00FD42EF">
        <w:rPr>
          <w:rFonts w:ascii="Calibri" w:hAnsi="Calibri" w:cs="Calibri"/>
        </w:rPr>
        <w:t>Multifiltratepro</w:t>
      </w:r>
      <w:proofErr w:type="spellEnd"/>
      <w:r w:rsidR="00FD42EF">
        <w:rPr>
          <w:rFonts w:ascii="Calibri" w:hAnsi="Calibri" w:cs="Calibri"/>
        </w:rPr>
        <w:t xml:space="preserve"> </w:t>
      </w:r>
      <w:proofErr w:type="spellStart"/>
      <w:r w:rsidR="00FD42EF">
        <w:rPr>
          <w:rFonts w:ascii="Calibri" w:hAnsi="Calibri" w:cs="Calibri"/>
        </w:rPr>
        <w:t>prod</w:t>
      </w:r>
      <w:proofErr w:type="spellEnd"/>
      <w:r w:rsidR="00FD42EF">
        <w:rPr>
          <w:rFonts w:ascii="Calibri" w:hAnsi="Calibri" w:cs="Calibri"/>
        </w:rPr>
        <w:t xml:space="preserve">. Fresenius Medical </w:t>
      </w:r>
      <w:proofErr w:type="spellStart"/>
      <w:r w:rsidR="00FD42EF">
        <w:rPr>
          <w:rFonts w:ascii="Calibri" w:hAnsi="Calibri" w:cs="Calibri"/>
        </w:rPr>
        <w:t>Care</w:t>
      </w:r>
      <w:proofErr w:type="spellEnd"/>
      <w:r w:rsidR="00FD42EF">
        <w:rPr>
          <w:rFonts w:ascii="Calibri" w:hAnsi="Calibri" w:cs="Calibri"/>
        </w:rPr>
        <w:t xml:space="preserve"> dla </w:t>
      </w:r>
      <w:r w:rsidRPr="00561957">
        <w:rPr>
          <w:rFonts w:ascii="Calibri" w:hAnsi="Calibri" w:cs="Calibri"/>
        </w:rPr>
        <w:t>Specjalistycznego  Szpitala  Miejskiego  im. Mikołaja  Kopernika w Toruniu określonych w załączniku  nr 1 do niniejszej umowy.</w:t>
      </w:r>
    </w:p>
    <w:p w14:paraId="43CCF07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2.Załącznik, o którym mowa w ust. 1 określa rodzaje, ilości, ceny, producenta przedmiotu niniejszej umowy.</w:t>
      </w:r>
    </w:p>
    <w:p w14:paraId="2832110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3.Załącznik nr 2 do umowy stanowi Klauzula informacyjna o sposobie przetwarzania danych osobowych przez szpital.  </w:t>
      </w:r>
    </w:p>
    <w:p w14:paraId="23C4D0F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4.Integralną część niniejszej umowy stanowi załącznik nr 3 – oświadczenie o akceptacji faktur wystawianych i przesyłanych w formie elektronicznej</w:t>
      </w:r>
    </w:p>
    <w:p w14:paraId="5090E114" w14:textId="77777777" w:rsidR="00561957" w:rsidRPr="00561957" w:rsidRDefault="00561957" w:rsidP="00561957">
      <w:pPr>
        <w:pStyle w:val="Normalny1"/>
        <w:tabs>
          <w:tab w:val="left" w:pos="2445"/>
        </w:tabs>
        <w:spacing w:after="0"/>
        <w:jc w:val="both"/>
        <w:rPr>
          <w:rFonts w:ascii="Calibri" w:hAnsi="Calibri" w:cs="Calibri"/>
        </w:rPr>
      </w:pPr>
    </w:p>
    <w:p w14:paraId="61179E32"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3</w:t>
      </w:r>
    </w:p>
    <w:p w14:paraId="621CCD83" w14:textId="10D7053D"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1.Dostawy przedmiotu umowy realizowane będą sukcesywnie w okresie obowiązywania umowy na koszt i ryzyko Dostawcy, jego transportem do siedziby Odbiorcy wraz z wniesieniem bezpośrednio do</w:t>
      </w:r>
      <w:r w:rsidR="00FD42EF">
        <w:rPr>
          <w:rFonts w:ascii="Calibri" w:hAnsi="Calibri" w:cs="Calibri"/>
        </w:rPr>
        <w:t xml:space="preserve"> Budynku „R” </w:t>
      </w:r>
      <w:proofErr w:type="spellStart"/>
      <w:r w:rsidR="00FD42EF">
        <w:rPr>
          <w:rFonts w:ascii="Calibri" w:hAnsi="Calibri" w:cs="Calibri"/>
        </w:rPr>
        <w:t>OITMiA</w:t>
      </w:r>
      <w:proofErr w:type="spellEnd"/>
      <w:r w:rsidRPr="00561957">
        <w:rPr>
          <w:rFonts w:ascii="Calibri" w:hAnsi="Calibri" w:cs="Calibri"/>
        </w:rPr>
        <w:t xml:space="preserve"> lub innego miejsca wskazanego przez Odbiorcę w zamówieniu, na podstawie składanych przez Odbiorcę zamówień. </w:t>
      </w:r>
    </w:p>
    <w:p w14:paraId="0605034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95B18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6B59399" w14:textId="6162E121"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3.Dostawca zobowiązuje się do dostarczania przedmiotu umowy określonego w załączniku do umowy w terminie do </w:t>
      </w:r>
      <w:r w:rsidR="00FD42EF">
        <w:rPr>
          <w:rFonts w:ascii="Calibri" w:hAnsi="Calibri" w:cs="Calibri"/>
        </w:rPr>
        <w:t>2</w:t>
      </w:r>
      <w:r w:rsidRPr="00561957">
        <w:rPr>
          <w:rFonts w:ascii="Calibri" w:hAnsi="Calibri" w:cs="Calibri"/>
        </w:rPr>
        <w:t xml:space="preserve"> dni roboczych (od poniedziałku do piątku w godzinach 7.30-14.00 z wyłączeniem dni ustawowo wolnych od pracy) od dnia złożenia przez Odbiorcę zamówienia.</w:t>
      </w:r>
    </w:p>
    <w:p w14:paraId="7EEBF9E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4.Dostawca może realizować dostawy przy pomocy osób trzecich, za których działania/zaniechania jak za własne odpowiedzialność ponosi Dostawca.</w:t>
      </w:r>
    </w:p>
    <w:p w14:paraId="3DDEB19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5.Przedmiot umowy powinien być opakowany w sposób zabezpieczający go przed uszkodzeniem. Dostawca ponosi ewentualne konsekwencje z tytułu nienależytego transportu lub powstałych strat ilościowych przedmiotu umowy.</w:t>
      </w:r>
    </w:p>
    <w:p w14:paraId="234EC66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6.Jeżeli dostawa wypada w dniu wolnym od pracy lub poza godzinami pracy Magazynu Szpitalnego tj. po godz. 14.00, dostawa przedmiotu umowy nastąpi w pierwszym dniu roboczym po terminie wyznaczonym na jego dostawę.</w:t>
      </w:r>
    </w:p>
    <w:p w14:paraId="201DC571" w14:textId="3CB3CA3B"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7.Dostarczany przedmiot zamówienia musi posiadać minimum 24 miesięczny okres ważności od daty dostawy. </w:t>
      </w:r>
    </w:p>
    <w:p w14:paraId="312C551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CC959C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 xml:space="preserve">9.Dostawca na fakturze lub dokumencie </w:t>
      </w:r>
      <w:proofErr w:type="spellStart"/>
      <w:r w:rsidRPr="00561957">
        <w:rPr>
          <w:rFonts w:ascii="Calibri" w:hAnsi="Calibri" w:cs="Calibri"/>
        </w:rPr>
        <w:t>wz</w:t>
      </w:r>
      <w:proofErr w:type="spellEnd"/>
      <w:r w:rsidRPr="00561957">
        <w:rPr>
          <w:rFonts w:ascii="Calibri" w:hAnsi="Calibri" w:cs="Calibri"/>
        </w:rPr>
        <w:t xml:space="preserve"> każdorazowo realizując dostawę zobowiązany jest podać: nazwę, numer katalogowy, numer serii i datę ważności dostarczanego przedmiotu umowy, numer rachunku bankowego. Bez ww. danych towar nie zostanie przyjęty.</w:t>
      </w:r>
    </w:p>
    <w:p w14:paraId="2385FB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61D101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03FE963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ust. 1 pkt 2 niniejszej umowy.</w:t>
      </w:r>
    </w:p>
    <w:p w14:paraId="58D5E312" w14:textId="77777777" w:rsidR="00561957" w:rsidRPr="00561957" w:rsidRDefault="00561957" w:rsidP="00561957">
      <w:pPr>
        <w:pStyle w:val="Normalny1"/>
        <w:tabs>
          <w:tab w:val="left" w:pos="2445"/>
        </w:tabs>
        <w:spacing w:after="0"/>
        <w:jc w:val="both"/>
        <w:rPr>
          <w:rFonts w:ascii="Calibri" w:hAnsi="Calibri" w:cs="Calibri"/>
        </w:rPr>
      </w:pPr>
    </w:p>
    <w:p w14:paraId="207505A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4</w:t>
      </w:r>
    </w:p>
    <w:p w14:paraId="4465AE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Ogólna wartość niniejszej umowy wynosi ….. zł (słownie: ……. zł) brutto wraz z należnym podatkiem VAT. </w:t>
      </w:r>
    </w:p>
    <w:p w14:paraId="0BD239C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Odbiorca zobowiązuje się należność za dostarczony przedmiot umowy uiścić przelewem na wskazane przez Dostawcę konto w terminie 60 dni od daty jego dostawy wraz z prawidłowo wystawioną fakturą.</w:t>
      </w:r>
    </w:p>
    <w:p w14:paraId="1AFE7A9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2FB154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wystawia Odbiorcy każdorazowo tylko jedną fakturę obejmującą całość  złożonego przez Odbiorcę zamówienia o którym mowa § 3 ust.1  pod rygorem kary umownej określonej w  § 6 ust. 1 pkt 2.</w:t>
      </w:r>
    </w:p>
    <w:p w14:paraId="41152900" w14:textId="578186B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Za zrealizowane dostawy Odbiorca zapłaci Dostawcy wynagrodzenie ustalone jako iloczyn obowiązujących cen jednostkowych brutto, określonych w załączniku nr</w:t>
      </w:r>
      <w:r w:rsidR="004301AD">
        <w:rPr>
          <w:rFonts w:ascii="Calibri" w:hAnsi="Calibri" w:cs="Calibri"/>
        </w:rPr>
        <w:t xml:space="preserve"> 1 </w:t>
      </w:r>
      <w:r w:rsidRPr="00561957">
        <w:rPr>
          <w:rFonts w:ascii="Calibri" w:hAnsi="Calibri" w:cs="Calibri"/>
        </w:rPr>
        <w:t>do niniejszej umowy, oraz faktycznie dostarczonych ilości przedmiotu umowy.</w:t>
      </w:r>
    </w:p>
    <w:p w14:paraId="63D2B15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Dostawca nie może bez zgody podmiotu tworzącego Odbiorcę zbywać wierzytelności z tytułu realizacji niniejszej umowy na rzecz osób trzecich.</w:t>
      </w:r>
    </w:p>
    <w:p w14:paraId="24EAA7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 Za dzień zapłaty wynagrodzenia, o którym mowa w ust. 5 niniejszego paragrafu umowy, Strony uznają dzień obciążenia rachunku bankowego Odbiorcy.</w:t>
      </w:r>
    </w:p>
    <w:p w14:paraId="5917AA5D"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Wynagrodzenie określone w ust. 1 niniejszego paragrafu umowy, obejmuje wszelkie koszty realizacji niniejszej Umowy.</w:t>
      </w:r>
    </w:p>
    <w:p w14:paraId="77240354" w14:textId="7971ACC1" w:rsidR="00561957" w:rsidRDefault="00B14C70" w:rsidP="00561957">
      <w:pPr>
        <w:pStyle w:val="Normalny1"/>
        <w:tabs>
          <w:tab w:val="left" w:pos="2445"/>
        </w:tabs>
        <w:spacing w:after="0"/>
        <w:jc w:val="both"/>
        <w:rPr>
          <w:rFonts w:ascii="Calibri" w:hAnsi="Calibri" w:cs="Calibri"/>
        </w:rPr>
      </w:pPr>
      <w:r>
        <w:rPr>
          <w:rFonts w:ascii="Calibri" w:hAnsi="Calibri" w:cs="Calibri"/>
        </w:rPr>
        <w:t>9</w:t>
      </w:r>
      <w:r w:rsidRPr="00B14C70">
        <w:rPr>
          <w:rFonts w:ascii="Calibri" w:hAnsi="Calibri" w:cs="Calibri"/>
        </w:rPr>
        <w:t>. Dostawca wystawia Odbiorcy każdorazowo tylko jedną fakturę obejmującą całość złożonego przez Odbiorcę zamówienia, o którym mowa w § 3 ust.1 pod rygorem naliczenia kary określonej w §</w:t>
      </w:r>
      <w:r>
        <w:rPr>
          <w:rFonts w:ascii="Calibri" w:hAnsi="Calibri" w:cs="Calibri"/>
        </w:rPr>
        <w:t>6</w:t>
      </w:r>
      <w:r w:rsidRPr="00B14C70">
        <w:rPr>
          <w:rFonts w:ascii="Calibri" w:hAnsi="Calibri" w:cs="Calibri"/>
        </w:rPr>
        <w:t xml:space="preserve"> ust.</w:t>
      </w:r>
      <w:r>
        <w:rPr>
          <w:rFonts w:ascii="Calibri" w:hAnsi="Calibri" w:cs="Calibri"/>
        </w:rPr>
        <w:t>6</w:t>
      </w:r>
      <w:r w:rsidRPr="00B14C70">
        <w:rPr>
          <w:rFonts w:ascii="Calibri" w:hAnsi="Calibri" w:cs="Calibri"/>
        </w:rPr>
        <w:t>.</w:t>
      </w:r>
    </w:p>
    <w:p w14:paraId="29890944" w14:textId="77777777" w:rsidR="00B14C70" w:rsidRPr="00561957" w:rsidRDefault="00B14C70" w:rsidP="00561957">
      <w:pPr>
        <w:pStyle w:val="Normalny1"/>
        <w:tabs>
          <w:tab w:val="left" w:pos="2445"/>
        </w:tabs>
        <w:spacing w:after="0"/>
        <w:jc w:val="both"/>
        <w:rPr>
          <w:rFonts w:ascii="Calibri" w:hAnsi="Calibri" w:cs="Calibri"/>
        </w:rPr>
      </w:pPr>
    </w:p>
    <w:p w14:paraId="7BEF894C"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5</w:t>
      </w:r>
    </w:p>
    <w:p w14:paraId="2F732E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1.Do dostarczanego przedmiotu umowy powinien być dołączony atest, jeżeli istnieje taki wymóg wydany przez odpowiednie organy do tego uprawnione.</w:t>
      </w:r>
    </w:p>
    <w:p w14:paraId="70D77A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Dostawca zobowiązuje się na każde żądanie Zamawiającego (w terminie do 3 dni od dnia przesłania przez Odbiorcę Dostawcy wezwania) do przedłożenia dokumentów potwierdzających spełnienie wymagań w postaci:</w:t>
      </w:r>
    </w:p>
    <w:p w14:paraId="15951F50" w14:textId="498297C6"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14DF01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w przypadku oferowania wyrobów medycznych, o których mowa w art. 120 ust. 2 i 3 rozporządzenia UE nr 2017/745 z dnia 5 kwietnia 2017 r. w sprawie wyrobów medycznych – tj. korzystających z okresów przejściowych: </w:t>
      </w:r>
      <w:r w:rsidRPr="00561957">
        <w:rPr>
          <w:rFonts w:ascii="Calibri" w:hAnsi="Calibri" w:cs="Calibri"/>
        </w:rPr>
        <w:lastRenderedPageBreak/>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A59ADF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6D74113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3.W przypadku niedostarczenia przez Dostawcę dokumentów w terminie określonym w ustępie 2 Odbiorca może Dostawcy naliczyć karę umowną, o której mowa w §6 ust.1 pkt.2 niniejszej umowy.</w:t>
      </w:r>
    </w:p>
    <w:p w14:paraId="18C5F43B" w14:textId="77777777" w:rsidR="00561957" w:rsidRPr="00561957" w:rsidRDefault="00561957" w:rsidP="00561957">
      <w:pPr>
        <w:pStyle w:val="Normalny1"/>
        <w:tabs>
          <w:tab w:val="left" w:pos="2445"/>
        </w:tabs>
        <w:spacing w:after="0"/>
        <w:jc w:val="both"/>
        <w:rPr>
          <w:rFonts w:ascii="Calibri" w:hAnsi="Calibri" w:cs="Calibri"/>
        </w:rPr>
      </w:pPr>
    </w:p>
    <w:p w14:paraId="7D372F35"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§6</w:t>
      </w:r>
    </w:p>
    <w:p w14:paraId="491AF1C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Dostawca zapłaci Odbiorcy kary umowne: </w:t>
      </w:r>
    </w:p>
    <w:p w14:paraId="29BB0E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za zwłokę w zrealizowaniu przedmiotu umowy, określonego w § 2 ust. 1 niniejszej umowy, w wysokości 0,10% wartości brutto niedostarczonych w terminie towarów za każdy rozpoczęty dzień zwłoki, </w:t>
      </w:r>
    </w:p>
    <w:p w14:paraId="08292EB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w razie niewykonania lub nienależytego wykonania umowy w wysokości 5% wartości brutto umowy, o której mowa w § 4 ust. 1 niniejszej umowy. </w:t>
      </w:r>
    </w:p>
    <w:p w14:paraId="2EF18B2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odstąpienia od umowy z przyczyn leżących po stronie Dostawcy, Dostawca zapłaci Odbiorcy karę umowną w wysokości 10% wartości umowy brutto, określonej w § 4 ust. 1 niniejszej umowy </w:t>
      </w:r>
    </w:p>
    <w:p w14:paraId="03752A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Łączna maksymalna wysokość kar umownych dochodzonych przez Odbiorcę od Dostawcy na podstawie postanowień niniejszej Umowy nie może przekroczyć 30% wartości umowy brutto, określonej w § 4 ust. 1 niniejszej umowy. </w:t>
      </w:r>
    </w:p>
    <w:p w14:paraId="40F59C5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nie ponosi odpowiedzialności za okoliczności, za które wyłączną odpowiedzialność ponosi Odbiorca.</w:t>
      </w:r>
    </w:p>
    <w:p w14:paraId="297C270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1AF1F4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 przypadku zwłoki w realizacji zobowiązania określonego w § 9 ust. 10 niniejszej umowy Dostawca zapłaci Odbiorcy karę umowną w wysokości 0,1% wartości brutto umowy, określonej w § 4 ust. 1 niniejszej umowy, za każdy rozpoczęty dzień zwłoki.</w:t>
      </w:r>
    </w:p>
    <w:p w14:paraId="4F3C2031" w14:textId="77777777" w:rsidR="00561957" w:rsidRPr="00561957" w:rsidRDefault="00561957" w:rsidP="00561957">
      <w:pPr>
        <w:pStyle w:val="Normalny1"/>
        <w:tabs>
          <w:tab w:val="left" w:pos="2445"/>
        </w:tabs>
        <w:spacing w:after="0"/>
        <w:jc w:val="both"/>
        <w:rPr>
          <w:rFonts w:ascii="Calibri" w:hAnsi="Calibri" w:cs="Calibri"/>
        </w:rPr>
      </w:pPr>
    </w:p>
    <w:p w14:paraId="50ABE30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§7</w:t>
      </w:r>
    </w:p>
    <w:p w14:paraId="6D31343E"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Strony mogą dochodzić na zasadach ogólnych </w:t>
      </w:r>
      <w:proofErr w:type="spellStart"/>
      <w:r w:rsidRPr="00561957">
        <w:rPr>
          <w:rFonts w:ascii="Calibri" w:hAnsi="Calibri" w:cs="Calibri"/>
        </w:rPr>
        <w:t>kc</w:t>
      </w:r>
      <w:proofErr w:type="spellEnd"/>
      <w:r w:rsidRPr="00561957">
        <w:rPr>
          <w:rFonts w:ascii="Calibri" w:hAnsi="Calibri" w:cs="Calibri"/>
        </w:rPr>
        <w:t xml:space="preserve"> odszkodowania przewyższającego wysokości ustalonych kar umownych.</w:t>
      </w:r>
    </w:p>
    <w:p w14:paraId="13AE314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8</w:t>
      </w:r>
    </w:p>
    <w:p w14:paraId="1CA52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umowy dopuszczają zmianę postanowień umowy w przypadku:</w:t>
      </w:r>
    </w:p>
    <w:p w14:paraId="06397F1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zmiany numerów katalogowych danego asortymentu objętego umową, która nie spowoduje istotnej zmiany przedmiotu umowy – dopuszcza się wówczas zmianę numerów katalogowych,</w:t>
      </w:r>
    </w:p>
    <w:p w14:paraId="66CC86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4F3E354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3)zmiany cen na korzyść Odbiorcy na skutek udzielonych w szczególności promocji, rabatów, zmiany kursów walut – dopuszcza się wówczas zmianę ceny jednostkowej wraz z dalszymi konsekwencjami rachunkowymi.</w:t>
      </w:r>
    </w:p>
    <w:p w14:paraId="208F896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postanowień umowy, w przypadku o którym mowa w ust. 1, może nastąpić na pisemny wniosek Strony inicjującej zmianę (forma pisemna zastrzeżona pod rygorem nieważności) i następuje pod rygorem </w:t>
      </w:r>
    </w:p>
    <w:p w14:paraId="3D9680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nieważności w formie podpisanego przez obie Strony aneksu do Umowy.</w:t>
      </w:r>
    </w:p>
    <w:p w14:paraId="51CF203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3.Strona inicjująca zmianę wysokości wynagrodzenia Dostawcy sporządzi pisemnie odpowiedni projekt zmiany umowy uwzględniający podwyższenie lub obniżenie wysokości wynagrodzenia Dostawcy dokonane zgodnie z zasadami określonymi w ust.1-3 i przedłoży go drugiej Stronie.</w:t>
      </w:r>
    </w:p>
    <w:p w14:paraId="1213497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4.Zmiana wysokości wynagrodzenia Dostawcy, dokonana zgodnie z zasadami określonymi w ust.1-3 będzie obowiązywała Strony od daty wskazanej w aneksie do Umowy, nie wcześniej niż data zawarcia aneksu.</w:t>
      </w:r>
    </w:p>
    <w:p w14:paraId="08F5A3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5.W przypadku podwyższenia lub obniżenia wysokości wynagrodzenia Dostawcy, zgodnie z zasadami określonymi w ust. 1-3, Dostawca w terminie 30 dni od daty zawarcia z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28CA1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7828680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412BA89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42F0616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6.Dostawca, w terminie 7 dni od daty zawarcia z podwykonawcą aneksu zmieniającego wysokość wynagrodzenia, przedłoży Odbiorcy kopię tego aneksu, pod rygorem zapłaty Odbiorcy kary umownej, o której mowa w § 6 ust. 2 niniejszej Umowy.</w:t>
      </w:r>
    </w:p>
    <w:p w14:paraId="6DA2E7A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9</w:t>
      </w:r>
    </w:p>
    <w:p w14:paraId="1D9EF3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1.Wynagrodzenie Dostawcy, o którym mowa w § 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5F7ECA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Strony dokonają zmiany wysokości wynagrodzenia Dostawcy, o której mowa w ust. 1, jeżeli „wskaźnik GUS” będzie wyższy niż 4% w stosunku do poprzedniego kwartału (wzrost cen towarów i usług konsumpcyjnych ogółem kwartał w stosunku do wcześniejszego kwartału).</w:t>
      </w:r>
    </w:p>
    <w:p w14:paraId="433F69B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3.Strony nie przewidują zmiany wysokości wynagrodzenia Dostawcy na podstawie ust. 1 i 2 w ciągu pierwszych  6 miesięcy obowiązywania umowy.</w:t>
      </w:r>
    </w:p>
    <w:p w14:paraId="72C836D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Kwotę zmiany wysokości wynagrodzenia Dostawcy stanowi iloczyn pozostałej do zapłaty części wynagrodzenia należnego Dostawcy i „wskaźnika GUS”.</w:t>
      </w:r>
    </w:p>
    <w:p w14:paraId="05EC1B37" w14:textId="1F19F60C"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Maksymalna wartość zmiany wysokości wynagrodzenia Dostawcy, o której mowa w ust. 1 – 4, nie może przekroczyć 7% całkowitego wynagrodzenia Dostawcy określonego w  § 4 ust. 1 niniejszej umowy.</w:t>
      </w:r>
    </w:p>
    <w:p w14:paraId="4DDCC97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A290AA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38AAC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Zmiana wysokości wynagrodzenia Dostawcy, dokonana zgodnie z zasadami określonymi w ust. 1-6, będzie obowiązywała Strony od daty wskazanej w aneksie do Umowy, nie wcześniej niż data zawarcia aneksu.</w:t>
      </w:r>
    </w:p>
    <w:p w14:paraId="7A0CFE3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F81757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04856A2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0D46D61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718F8AA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w terminie 7 dni od daty zawarcia z podwykonawcą aneksu zmieniającego wysokość wynagrodzenia, przedłoży Odbiorcy kopię tego aneksu, pod rygorem zapłaty Odbiorcy kary umownej, o której mowa w § 6 ust. 6 niniejszej Umowy.</w:t>
      </w:r>
    </w:p>
    <w:p w14:paraId="2AC78DF3" w14:textId="77777777" w:rsidR="00561957" w:rsidRPr="00561957" w:rsidRDefault="00561957" w:rsidP="00561957">
      <w:pPr>
        <w:pStyle w:val="Normalny1"/>
        <w:tabs>
          <w:tab w:val="left" w:pos="2445"/>
        </w:tabs>
        <w:spacing w:after="0"/>
        <w:jc w:val="both"/>
        <w:rPr>
          <w:rFonts w:ascii="Calibri" w:hAnsi="Calibri" w:cs="Calibri"/>
        </w:rPr>
      </w:pPr>
    </w:p>
    <w:p w14:paraId="449D763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10</w:t>
      </w:r>
    </w:p>
    <w:p w14:paraId="67CD457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1.Odbiorca zastrzega sobie prawo do odstąpienia od niniejszej umowy zgodnie z zapisem art. 456 ustawy prawo zamówień publicznych.</w:t>
      </w:r>
    </w:p>
    <w:p w14:paraId="48EEE17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Poza przypadkami określonymi przepisami powszechnie obowiązującego prawa, w tym art. 456 ustawy prawo zamówień publicznych, Odbiorcy przysługuje prawo odstąpienia od niniejszej umowy w przypadku:</w:t>
      </w:r>
    </w:p>
    <w:p w14:paraId="0F4D4A8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1)stwierdzenia wad jakościowych dostarczanego przedmiotu umowy,</w:t>
      </w:r>
    </w:p>
    <w:p w14:paraId="233120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2)zwłoki w dostawie przedmiotu umowy,</w:t>
      </w:r>
    </w:p>
    <w:p w14:paraId="2EAEC66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3)nieodpowiedniego okresu ważności przedmiotu umowy.</w:t>
      </w:r>
    </w:p>
    <w:p w14:paraId="01FD91F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Prawo odstąpienia od umowy w przypadkach, o których mowa w ust. 2 pkt. 1-3, przysługuje Odbiorcy w terminie 30 dni od dnia stwierdzenia przez niego zaistnienia przesłanki do odstąpienia od Umowy.</w:t>
      </w:r>
    </w:p>
    <w:p w14:paraId="77D58D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w:t>
      </w:r>
      <w:r w:rsidRPr="00561957">
        <w:rPr>
          <w:rFonts w:ascii="Calibri" w:hAnsi="Calibri" w:cs="Calibri"/>
        </w:rPr>
        <w:lastRenderedPageBreak/>
        <w:t>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6B32E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odstąpienia od Umowy przez którąkolwiek ze Stron z przyczyn leżących po stronie Dostawcy, Dostawca zapłaci Odbiorcy karę umowną, o której mowa w § 6 ust. 2  niniejszej umowy.</w:t>
      </w:r>
    </w:p>
    <w:p w14:paraId="331AD79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Odstąpienie od umowy następuje w drodze pisemnego oświadczenia (forma pisemna zastrzeżona pod rygorem nieważności) .</w:t>
      </w:r>
    </w:p>
    <w:p w14:paraId="146205EF"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11</w:t>
      </w:r>
    </w:p>
    <w:p w14:paraId="0F8A673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439B3B33"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12</w:t>
      </w:r>
    </w:p>
    <w:p w14:paraId="353AEE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1.Wszelkie reklamacje Odbiorca zobowiązany jest sporządzić w formie pisemnej i przekazać Dostawcy.</w:t>
      </w:r>
    </w:p>
    <w:p w14:paraId="30DEFEC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2.Dostawca jest zobowiązany reklamację rozpatrzyć bezzwłocznie, najpóźniej w ciągu 48 godzin od jej otrzymania.</w:t>
      </w:r>
    </w:p>
    <w:p w14:paraId="75DFEF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3.Odbiorca reklamacje może złożyć  telefonicznie (nr </w:t>
      </w:r>
      <w:proofErr w:type="spellStart"/>
      <w:r w:rsidRPr="00561957">
        <w:rPr>
          <w:rFonts w:ascii="Calibri" w:hAnsi="Calibri" w:cs="Calibri"/>
        </w:rPr>
        <w:t>tel</w:t>
      </w:r>
      <w:proofErr w:type="spellEnd"/>
      <w:r w:rsidRPr="00561957">
        <w:rPr>
          <w:rFonts w:ascii="Calibri" w:hAnsi="Calibri" w:cs="Calibri"/>
        </w:rPr>
        <w:t>….), faksem (nr faxu…) lub za pośrednictwem poczty elektronicznej (e-mail…).</w:t>
      </w:r>
    </w:p>
    <w:p w14:paraId="5FBE6058"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13</w:t>
      </w:r>
    </w:p>
    <w:p w14:paraId="2582EB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2A9298E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zmiany stawki podatku od towarów i usług oraz podatku akcyzowego, </w:t>
      </w:r>
    </w:p>
    <w:p w14:paraId="550076E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zmiany wysokości minimalnego wynagrodzenia za pracę albo wysokości minimalnej stawki godzinowej, ustalonych na podstawie ustawy z dnia 10 października 2020 r. o minimalnym wynagrodzeniu za pracę, </w:t>
      </w:r>
    </w:p>
    <w:p w14:paraId="0DDDB94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zmiany zasad podlegania ubezpieczeniom społecznym lub ubezpieczeniu zdrowotnemu lub wysokości stawki składki na ubezpieczenia społeczne lub  ubezpieczenie zdrowotne,</w:t>
      </w:r>
    </w:p>
    <w:p w14:paraId="0E1AD32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zmiany zasad gromadzenia i wysokości wpłat do pracowniczych planów kapitałowych, o których mowa w ustawie z dnia 4 października 2018 r. o pracowniczych planach kapitałowych (Dz.U. poz. 2215 oraz z 2019 poz. 1074 i 1572), zwanych dalej PPK - na zasadach i w sposób określony w ust. 2 - 11, jeżeli zmiany te będą miały wpływ na koszty wykonania Umowy przez Dostawcę i nie były przewidziane w przepisie prawa  opublikowanym do dnia złożenia  oferty.</w:t>
      </w:r>
    </w:p>
    <w:p w14:paraId="3624707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r w:rsidRPr="00561957">
        <w:rPr>
          <w:rFonts w:ascii="Calibri" w:hAnsi="Calibri" w:cs="Calibri"/>
        </w:rPr>
        <w:tab/>
      </w:r>
    </w:p>
    <w:p w14:paraId="2EFC51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0BCC5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4F61C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70C1C5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szczegółowe wyliczenie całkowitej kwoty, o jaką wynagrodzenie Dostawcy powinno ulec zmianie,</w:t>
      </w:r>
    </w:p>
    <w:p w14:paraId="54C9ACE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wskazanie daty, od której nastąpiła bądź nastąpi zmiana wysokości kosztów wykonania Umowy uzasadniająca zmianę wysokości wynagrodzenia należnego Dostawcy,</w:t>
      </w:r>
    </w:p>
    <w:p w14:paraId="57FA19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 3) wskazanie podstawy prawnej zmiany, o której mowa w ust. 1 pkt. 1-4 Umowy. </w:t>
      </w:r>
    </w:p>
    <w:p w14:paraId="30B3A3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 xml:space="preserve">Do wniosku należy dołączyć pisemny projekt aneksu do umowy, o którym mowa w ust. 1. </w:t>
      </w:r>
    </w:p>
    <w:p w14:paraId="769DA89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9593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FF68B9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05508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922B46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3700A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C45DC8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F2A892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10. Zawarcie aneksu nastąpi nie później niż w terminie 10 dni roboczych od dnia zatwierdzenia wniosku o dokonanie zmiany wysokości wynagrodzenia należnego Dostawcy. </w:t>
      </w:r>
    </w:p>
    <w:p w14:paraId="5DDD648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Zmiana wysokości wynagrodzenia, o której mowa w ust. 1, będzie obowiązywała Strony od daty wskazanej w aneksie do Umowy, o którym mowa w ust.1, nie wcześniej niż data zawarcia aneksu.</w:t>
      </w:r>
    </w:p>
    <w:p w14:paraId="11667F70" w14:textId="77777777" w:rsidR="00561957" w:rsidRPr="00561957" w:rsidRDefault="00561957" w:rsidP="00561957">
      <w:pPr>
        <w:pStyle w:val="Normalny1"/>
        <w:tabs>
          <w:tab w:val="left" w:pos="2445"/>
        </w:tabs>
        <w:spacing w:after="0"/>
        <w:jc w:val="both"/>
        <w:rPr>
          <w:rFonts w:ascii="Calibri" w:hAnsi="Calibri" w:cs="Calibri"/>
        </w:rPr>
      </w:pPr>
    </w:p>
    <w:p w14:paraId="2433B0D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14</w:t>
      </w:r>
    </w:p>
    <w:p w14:paraId="6E14416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Wszelkie zmiany i uzupełnienia niniejszej umowy wymagają dla swojej ważności formy pisemnej.</w:t>
      </w:r>
    </w:p>
    <w:p w14:paraId="1A1E250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p>
    <w:p w14:paraId="1180175A"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15</w:t>
      </w:r>
    </w:p>
    <w:p w14:paraId="7A0C90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W razie powstania sporu związanego z wykonaniem umowy w sprawie niniejszego zamówienia publicznego, strony będą dążyć do polubownego załatwienia spornych kwestii. </w:t>
      </w:r>
    </w:p>
    <w:p w14:paraId="4F213E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niezałatwienia powstałego sporu na drodze polubownej, strony poddają się rozstrzygnięciu sądu właściwego wg siedziby Odbiorcy. </w:t>
      </w:r>
    </w:p>
    <w:p w14:paraId="496F281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w:t>
      </w:r>
    </w:p>
    <w:p w14:paraId="486152F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4.Osobą do kontaktu na etapie realizacji umowy ze strony Dostawcy jest:</w:t>
      </w:r>
    </w:p>
    <w:p w14:paraId="58B7D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Imię i nazwisko: ……………………………………………………………….</w:t>
      </w:r>
    </w:p>
    <w:p w14:paraId="1F238CB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Tel: ……………………………………………………………………………..</w:t>
      </w:r>
    </w:p>
    <w:p w14:paraId="31DB02C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E-mail: ………………………………………………………………………….                                                                   </w:t>
      </w:r>
    </w:p>
    <w:p w14:paraId="3A07720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Osobą do kontaktu na etapie realizacji umowy ze strony Odbiorcy jest:</w:t>
      </w:r>
    </w:p>
    <w:p w14:paraId="4AAD49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Imię i nazwisko: Kierownik działu Zaopatrzenia Pani Róża Walczak – Cupa </w:t>
      </w:r>
      <w:proofErr w:type="spellStart"/>
      <w:r w:rsidRPr="00561957">
        <w:rPr>
          <w:rFonts w:ascii="Calibri" w:hAnsi="Calibri" w:cs="Calibri"/>
        </w:rPr>
        <w:t>tel</w:t>
      </w:r>
      <w:proofErr w:type="spellEnd"/>
      <w:r w:rsidRPr="00561957">
        <w:rPr>
          <w:rFonts w:ascii="Calibri" w:hAnsi="Calibri" w:cs="Calibri"/>
        </w:rPr>
        <w:t xml:space="preserve">: 56/61-00-200, e-mail: zaopatrzenie@med.torun.pl  </w:t>
      </w:r>
    </w:p>
    <w:p w14:paraId="74F096B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CD1CF27" w14:textId="77777777" w:rsidR="00561957" w:rsidRPr="00561957" w:rsidRDefault="00561957" w:rsidP="00561957">
      <w:pPr>
        <w:pStyle w:val="Normalny1"/>
        <w:tabs>
          <w:tab w:val="left" w:pos="2445"/>
        </w:tabs>
        <w:spacing w:after="0"/>
        <w:jc w:val="both"/>
        <w:rPr>
          <w:rFonts w:ascii="Calibri" w:hAnsi="Calibri" w:cs="Calibri"/>
        </w:rPr>
      </w:pPr>
    </w:p>
    <w:p w14:paraId="2804F6B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lastRenderedPageBreak/>
        <w:t>§ 16</w:t>
      </w:r>
    </w:p>
    <w:p w14:paraId="6178B0E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 sprawach nieuregulowanych niniejszą umową mają zastosowanie odpowiednie przepisy ustawy prawo zamówień publicznych i kodeksu cywilnego.</w:t>
      </w:r>
    </w:p>
    <w:p w14:paraId="6E2673A3" w14:textId="77777777" w:rsidR="00561957" w:rsidRPr="00561957" w:rsidRDefault="00561957" w:rsidP="00561957">
      <w:pPr>
        <w:pStyle w:val="Normalny1"/>
        <w:tabs>
          <w:tab w:val="left" w:pos="2445"/>
        </w:tabs>
        <w:spacing w:after="0"/>
        <w:jc w:val="both"/>
        <w:rPr>
          <w:rFonts w:ascii="Calibri" w:hAnsi="Calibri" w:cs="Calibri"/>
        </w:rPr>
      </w:pPr>
    </w:p>
    <w:p w14:paraId="542F347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17</w:t>
      </w:r>
    </w:p>
    <w:p w14:paraId="31FD9E6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Umowę sporządzono w dwóch jednobrzmiących egzemplarzach, po jednym dla każdej ze stron.</w:t>
      </w:r>
    </w:p>
    <w:p w14:paraId="2A75FE6D" w14:textId="77777777" w:rsidR="00561957" w:rsidRPr="00561957" w:rsidRDefault="00561957" w:rsidP="00561957">
      <w:pPr>
        <w:pStyle w:val="Normalny1"/>
        <w:tabs>
          <w:tab w:val="left" w:pos="2445"/>
        </w:tabs>
        <w:spacing w:after="0"/>
        <w:jc w:val="both"/>
        <w:rPr>
          <w:rFonts w:ascii="Calibri" w:hAnsi="Calibri" w:cs="Calibri"/>
        </w:rPr>
      </w:pPr>
    </w:p>
    <w:p w14:paraId="2D16828C" w14:textId="0BAE52F9" w:rsidR="00943CA4" w:rsidRDefault="00561957" w:rsidP="00561957">
      <w:pPr>
        <w:pStyle w:val="Normalny1"/>
        <w:tabs>
          <w:tab w:val="left" w:pos="2445"/>
        </w:tabs>
        <w:spacing w:after="0"/>
        <w:jc w:val="center"/>
        <w:rPr>
          <w:rFonts w:ascii="Calibri" w:hAnsi="Calibri" w:cs="Calibri"/>
        </w:rPr>
      </w:pPr>
      <w:r w:rsidRPr="00561957">
        <w:rPr>
          <w:rFonts w:ascii="Calibri" w:hAnsi="Calibri" w:cs="Calibri"/>
        </w:rPr>
        <w:t>DOSTAWCA</w:t>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t>ODBIORCA</w:t>
      </w:r>
    </w:p>
    <w:p w14:paraId="5F8EE072" w14:textId="77777777" w:rsidR="00561957" w:rsidRDefault="00561957" w:rsidP="00180F57">
      <w:pPr>
        <w:pStyle w:val="Normalny1"/>
        <w:tabs>
          <w:tab w:val="left" w:pos="2445"/>
        </w:tabs>
        <w:rPr>
          <w:rFonts w:ascii="Calibri" w:hAnsi="Calibri" w:cs="Calibri"/>
        </w:rPr>
      </w:pPr>
    </w:p>
    <w:p w14:paraId="0AF82B87" w14:textId="39B1D6DA" w:rsidR="00561957" w:rsidRDefault="00561957">
      <w:pPr>
        <w:spacing w:line="360" w:lineRule="auto"/>
        <w:rPr>
          <w:rFonts w:ascii="Calibri" w:eastAsia="Cambria Math" w:hAnsi="Calibri" w:cs="Calibri"/>
          <w:sz w:val="20"/>
          <w:szCs w:val="20"/>
          <w:lang w:eastAsia="zh-CN"/>
        </w:rPr>
      </w:pPr>
      <w:r>
        <w:rPr>
          <w:rFonts w:ascii="Calibri" w:hAnsi="Calibri" w:cs="Calibri"/>
        </w:rPr>
        <w:br w:type="page"/>
      </w:r>
    </w:p>
    <w:p w14:paraId="68E339B5" w14:textId="77777777" w:rsidR="00E23461" w:rsidRPr="00E71F73" w:rsidRDefault="00E23461" w:rsidP="00180F57">
      <w:pPr>
        <w:pStyle w:val="Normalny1"/>
        <w:tabs>
          <w:tab w:val="left" w:pos="2445"/>
        </w:tabs>
        <w:rPr>
          <w:rFonts w:ascii="Calibri" w:hAnsi="Calibri" w:cs="Calibri"/>
          <w:vanish/>
          <w:specVanish/>
        </w:rPr>
      </w:pPr>
    </w:p>
    <w:p w14:paraId="7FE0E09A" w14:textId="26669ECA" w:rsidR="00180F57" w:rsidRPr="00E71F73" w:rsidRDefault="00180F57" w:rsidP="00943CA4">
      <w:pPr>
        <w:pStyle w:val="Normalny1"/>
        <w:tabs>
          <w:tab w:val="left" w:pos="2445"/>
        </w:tabs>
        <w:jc w:val="right"/>
        <w:rPr>
          <w:rFonts w:ascii="Calibri" w:hAnsi="Calibri" w:cs="Calibri"/>
        </w:rPr>
      </w:pPr>
      <w:r w:rsidRPr="00E71F73">
        <w:rPr>
          <w:rFonts w:ascii="Calibri" w:hAnsi="Calibri" w:cs="Calibri"/>
        </w:rPr>
        <w:t xml:space="preserve"> Załącznik nr 2 do umowy dostawy nr </w:t>
      </w:r>
      <w:r w:rsidR="00BA604E">
        <w:rPr>
          <w:rFonts w:ascii="Calibri" w:hAnsi="Calibri" w:cs="Calibri"/>
        </w:rPr>
        <w:t>SSM.DZP.200.45.202</w:t>
      </w:r>
      <w:r w:rsidR="001166FF">
        <w:rPr>
          <w:rFonts w:ascii="Calibri" w:hAnsi="Calibri" w:cs="Calibri"/>
        </w:rPr>
        <w:t>3</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28"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36176EBE" w14:textId="77777777" w:rsidR="004301AD" w:rsidRDefault="004301AD" w:rsidP="00180F57">
      <w:pPr>
        <w:tabs>
          <w:tab w:val="left" w:pos="2127"/>
        </w:tabs>
        <w:rPr>
          <w:i/>
        </w:rPr>
      </w:pPr>
    </w:p>
    <w:p w14:paraId="71851D21" w14:textId="77777777" w:rsidR="004301AD" w:rsidRDefault="004301AD" w:rsidP="00180F57">
      <w:pPr>
        <w:tabs>
          <w:tab w:val="left" w:pos="2127"/>
        </w:tabs>
        <w:rPr>
          <w:i/>
        </w:rPr>
      </w:pPr>
    </w:p>
    <w:p w14:paraId="2155C7E2" w14:textId="77777777" w:rsidR="004301AD" w:rsidRDefault="004301AD" w:rsidP="00180F57">
      <w:pPr>
        <w:tabs>
          <w:tab w:val="left" w:pos="2127"/>
        </w:tabs>
        <w:rPr>
          <w:i/>
        </w:rPr>
      </w:pPr>
    </w:p>
    <w:p w14:paraId="60A3AB3C" w14:textId="77777777" w:rsidR="004301AD" w:rsidRDefault="004301AD" w:rsidP="00180F57">
      <w:pPr>
        <w:tabs>
          <w:tab w:val="left" w:pos="2127"/>
        </w:tabs>
        <w:rPr>
          <w:i/>
        </w:rPr>
      </w:pPr>
    </w:p>
    <w:p w14:paraId="7C230CD9" w14:textId="77777777" w:rsidR="004301AD" w:rsidRDefault="004301AD"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2B27522A" w:rsidR="00180F57" w:rsidRPr="00E71F73" w:rsidRDefault="00180F57" w:rsidP="00180F57">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sidR="00BA604E">
        <w:rPr>
          <w:rFonts w:ascii="Calibri" w:hAnsi="Calibri" w:cs="Calibri"/>
          <w:sz w:val="20"/>
          <w:szCs w:val="20"/>
        </w:rPr>
        <w:t>SSM.DZP.200.45.2023</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3B4E73C0"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w:t>
      </w:r>
      <w:r w:rsidR="004301AD">
        <w:rPr>
          <w:rFonts w:ascii="Calibri" w:hAnsi="Calibri" w:cs="Calibri"/>
          <w:b/>
          <w:bCs/>
          <w:sz w:val="20"/>
          <w:szCs w:val="20"/>
        </w:rPr>
        <w:t>dz</w:t>
      </w:r>
      <w:r w:rsidR="00062EE2">
        <w:rPr>
          <w:rFonts w:ascii="Calibri" w:hAnsi="Calibri" w:cs="Calibri"/>
          <w:b/>
          <w:bCs/>
          <w:sz w:val="20"/>
          <w:szCs w:val="20"/>
        </w:rPr>
        <w:t>faktury</w:t>
      </w:r>
      <w:r w:rsidRPr="00E71F73">
        <w:rPr>
          <w:rFonts w:ascii="Calibri" w:hAnsi="Calibri" w:cs="Calibri"/>
          <w:b/>
          <w:bCs/>
          <w:sz w:val="20"/>
          <w:szCs w:val="20"/>
        </w:rPr>
        <w:t>@med.torun.pl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7315558E" w14:textId="77777777" w:rsidR="00631BDB" w:rsidRDefault="00631BDB" w:rsidP="00180F57">
      <w:pPr>
        <w:jc w:val="center"/>
        <w:rPr>
          <w:rFonts w:ascii="Candara" w:hAnsi="Candara" w:cs="Arial"/>
          <w:b/>
          <w:sz w:val="20"/>
          <w:szCs w:val="20"/>
        </w:rPr>
      </w:pPr>
    </w:p>
    <w:p w14:paraId="116AB8FF" w14:textId="77777777" w:rsidR="00631BDB" w:rsidRDefault="00631BDB"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4DB198E2"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pPr>
        <w:pStyle w:val="Tekstpodstawowy"/>
        <w:numPr>
          <w:ilvl w:val="1"/>
          <w:numId w:val="40"/>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pPr>
        <w:pStyle w:val="Tekstpodstawowy"/>
        <w:numPr>
          <w:ilvl w:val="0"/>
          <w:numId w:val="40"/>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6DCE14D3" w:rsidR="00C601A9" w:rsidRPr="00C601A9" w:rsidRDefault="001D507E" w:rsidP="00C601A9">
      <w:pPr>
        <w:rPr>
          <w:b/>
          <w:bCs/>
          <w:sz w:val="18"/>
          <w:szCs w:val="18"/>
        </w:rPr>
      </w:pPr>
      <w:r>
        <w:rPr>
          <w:b/>
          <w:bCs/>
          <w:sz w:val="18"/>
          <w:szCs w:val="18"/>
        </w:rPr>
        <w:t xml:space="preserve">NA DOSTAWĘ </w:t>
      </w:r>
      <w:r w:rsidR="00BA604E">
        <w:rPr>
          <w:b/>
          <w:bCs/>
          <w:sz w:val="18"/>
          <w:szCs w:val="18"/>
        </w:rPr>
        <w:t>SPRZĘTU DO DIALIZ</w:t>
      </w:r>
      <w:r w:rsidR="003225B4">
        <w:rPr>
          <w:b/>
          <w:bCs/>
          <w:sz w:val="18"/>
          <w:szCs w:val="18"/>
        </w:rPr>
        <w:t xml:space="preserv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4CEBCE91" w14:textId="77777777" w:rsidR="00631BDB"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5FB5C636" w14:textId="77777777" w:rsidR="001166FF" w:rsidRDefault="001166FF" w:rsidP="006A13AB">
      <w:pPr>
        <w:spacing w:line="360" w:lineRule="auto"/>
        <w:rPr>
          <w:b/>
          <w:sz w:val="22"/>
          <w:szCs w:val="22"/>
        </w:rPr>
      </w:pPr>
    </w:p>
    <w:p w14:paraId="20917B3D" w14:textId="77777777" w:rsidR="001166FF" w:rsidRDefault="001166FF"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056FA26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E026AA">
        <w:rPr>
          <w:rFonts w:cs="Calibri"/>
          <w:kern w:val="1"/>
          <w:sz w:val="20"/>
          <w:szCs w:val="20"/>
        </w:rPr>
        <w:t>S081</w:t>
      </w:r>
      <w:r>
        <w:rPr>
          <w:rFonts w:cs="Calibri"/>
          <w:kern w:val="1"/>
          <w:sz w:val="20"/>
          <w:szCs w:val="20"/>
        </w:rPr>
        <w:t>],</w:t>
      </w:r>
      <w:r>
        <w:rPr>
          <w:rFonts w:cs="Calibri"/>
          <w:b/>
          <w:kern w:val="1"/>
          <w:sz w:val="20"/>
          <w:szCs w:val="20"/>
        </w:rPr>
        <w:t xml:space="preserve"> data </w:t>
      </w:r>
      <w:r>
        <w:rPr>
          <w:rFonts w:cs="Calibri"/>
          <w:kern w:val="1"/>
          <w:sz w:val="20"/>
          <w:szCs w:val="20"/>
        </w:rPr>
        <w:t>[</w:t>
      </w:r>
      <w:r w:rsidR="00E026AA">
        <w:rPr>
          <w:rFonts w:cs="Calibri"/>
          <w:kern w:val="1"/>
          <w:sz w:val="20"/>
          <w:szCs w:val="20"/>
        </w:rPr>
        <w:t>25-04-2023</w:t>
      </w:r>
      <w:r w:rsidR="000A655F">
        <w:rPr>
          <w:rFonts w:cs="Calibri"/>
          <w:kern w:val="1"/>
          <w:sz w:val="20"/>
          <w:szCs w:val="20"/>
        </w:rPr>
        <w:t>]</w:t>
      </w:r>
      <w:r>
        <w:rPr>
          <w:rFonts w:cs="Calibri"/>
          <w:kern w:val="1"/>
          <w:sz w:val="20"/>
          <w:szCs w:val="20"/>
        </w:rPr>
        <w:t>,</w:t>
      </w:r>
      <w:r>
        <w:rPr>
          <w:rFonts w:cs="Calibri"/>
          <w:b/>
          <w:kern w:val="1"/>
          <w:sz w:val="20"/>
          <w:szCs w:val="20"/>
        </w:rPr>
        <w:t xml:space="preserve"> strona [</w:t>
      </w:r>
      <w:r w:rsidR="00E026AA">
        <w:rPr>
          <w:rFonts w:cs="Calibri"/>
          <w:b/>
          <w:kern w:val="1"/>
          <w:sz w:val="20"/>
          <w:szCs w:val="20"/>
        </w:rPr>
        <w:t>243707</w:t>
      </w:r>
      <w:r>
        <w:rPr>
          <w:rFonts w:cs="Calibri"/>
          <w:b/>
          <w:kern w:val="1"/>
          <w:sz w:val="20"/>
          <w:szCs w:val="20"/>
        </w:rPr>
        <w:t>-202</w:t>
      </w:r>
      <w:r w:rsidR="001166FF">
        <w:rPr>
          <w:rFonts w:cs="Calibri"/>
          <w:b/>
          <w:kern w:val="1"/>
          <w:sz w:val="20"/>
          <w:szCs w:val="20"/>
        </w:rPr>
        <w:t>3</w:t>
      </w:r>
      <w:r>
        <w:rPr>
          <w:rFonts w:cs="Calibri"/>
          <w:b/>
          <w:kern w:val="1"/>
          <w:sz w:val="20"/>
          <w:szCs w:val="20"/>
        </w:rPr>
        <w:t>-PL],</w:t>
      </w:r>
    </w:p>
    <w:p w14:paraId="468FF1A4" w14:textId="396DBB29"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E026AA">
        <w:rPr>
          <w:rFonts w:cs="Calibri"/>
          <w:b/>
          <w:kern w:val="1"/>
          <w:sz w:val="20"/>
          <w:szCs w:val="20"/>
        </w:rPr>
        <w:t xml:space="preserve">2023/S 081-243707 </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4FADC7D" w14:textId="4FBE0184" w:rsidR="00F916A6" w:rsidRDefault="00A76CFE" w:rsidP="001166FF">
            <w:pPr>
              <w:ind w:right="22"/>
              <w:jc w:val="center"/>
              <w:rPr>
                <w:rFonts w:ascii="Sylfaen" w:hAnsi="Sylfaen"/>
                <w:sz w:val="20"/>
                <w:szCs w:val="20"/>
              </w:rPr>
            </w:pPr>
            <w:r>
              <w:rPr>
                <w:rFonts w:ascii="Sylfaen" w:hAnsi="Sylfaen"/>
                <w:sz w:val="20"/>
                <w:szCs w:val="20"/>
              </w:rPr>
              <w:t xml:space="preserve">DOSTAWĘ </w:t>
            </w:r>
            <w:r w:rsidR="001166FF">
              <w:rPr>
                <w:rFonts w:ascii="Sylfaen" w:hAnsi="Sylfaen"/>
                <w:sz w:val="20"/>
                <w:szCs w:val="20"/>
              </w:rPr>
              <w:t>SPRZĘTU DO DIALIZ</w:t>
            </w:r>
          </w:p>
          <w:p w14:paraId="1603008C" w14:textId="46D42E23" w:rsidR="006A13AB" w:rsidRPr="00D763D1" w:rsidRDefault="006A13AB" w:rsidP="00F916A6">
            <w:pPr>
              <w:ind w:right="22"/>
              <w:jc w:val="center"/>
              <w:rPr>
                <w:sz w:val="20"/>
                <w:szCs w:val="20"/>
              </w:rPr>
            </w:pPr>
            <w:r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27CBA8C8" w:rsidR="006A13AB" w:rsidRPr="000919C6" w:rsidRDefault="00BA604E" w:rsidP="00E25FE4">
            <w:pPr>
              <w:jc w:val="center"/>
              <w:rPr>
                <w:sz w:val="20"/>
                <w:szCs w:val="20"/>
              </w:rPr>
            </w:pPr>
            <w:r>
              <w:rPr>
                <w:kern w:val="1"/>
                <w:sz w:val="20"/>
                <w:szCs w:val="20"/>
              </w:rPr>
              <w:t>SSM.DZP.200.45.2023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9" w:name="_DV_M1264"/>
      <w:bookmarkEnd w:id="9"/>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0" w:name="_DV_M1266"/>
      <w:bookmarkEnd w:id="10"/>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1" w:name="_DV_M1268"/>
      <w:bookmarkEnd w:id="11"/>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2" w:name="_DV_M4301"/>
            <w:bookmarkStart w:id="13" w:name="_DV_M4300"/>
            <w:bookmarkEnd w:id="12"/>
            <w:bookmarkEnd w:id="13"/>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4" w:name="_DV_M4308"/>
      <w:bookmarkStart w:id="15" w:name="_DV_M4309"/>
      <w:bookmarkStart w:id="16" w:name="_DV_M4310"/>
      <w:bookmarkStart w:id="17" w:name="_DV_M4311"/>
      <w:bookmarkStart w:id="18" w:name="_DV_M4312"/>
      <w:bookmarkStart w:id="19" w:name="_DV_M4307"/>
      <w:bookmarkEnd w:id="14"/>
      <w:bookmarkEnd w:id="15"/>
      <w:bookmarkEnd w:id="16"/>
      <w:bookmarkEnd w:id="17"/>
      <w:bookmarkEnd w:id="18"/>
      <w:bookmarkEnd w:id="19"/>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6EB1E828" w:rsidR="00932755" w:rsidRPr="00A835FA" w:rsidRDefault="00932755" w:rsidP="00F916A6">
      <w:pPr>
        <w:pStyle w:val="Gwka"/>
        <w:rPr>
          <w:rFonts w:ascii="Sylfaen" w:hAnsi="Sylfaen"/>
        </w:rPr>
      </w:pPr>
      <w:r w:rsidRPr="00A835FA">
        <w:rPr>
          <w:rFonts w:ascii="Sylfaen" w:hAnsi="Sylfaen" w:cs="Arial"/>
          <w:b/>
        </w:rPr>
        <w:t xml:space="preserve">nr </w:t>
      </w:r>
      <w:r w:rsidR="00BA604E">
        <w:rPr>
          <w:rFonts w:ascii="Sylfaen" w:hAnsi="Sylfaen" w:cs="Arial"/>
          <w:b/>
        </w:rPr>
        <w:t>SSM.DZP.200.45.2023</w:t>
      </w:r>
      <w:r w:rsidR="003F5634">
        <w:rPr>
          <w:rFonts w:ascii="Sylfaen" w:hAnsi="Sylfaen" w:cs="Arial"/>
          <w:b/>
        </w:rPr>
        <w:t xml:space="preserve"> </w:t>
      </w:r>
      <w:r w:rsidR="00FE1024" w:rsidRPr="00A835FA">
        <w:rPr>
          <w:rFonts w:ascii="Sylfaen" w:hAnsi="Sylfaen" w:cs="Times New Roman"/>
          <w:b/>
        </w:rPr>
        <w:t>: „</w:t>
      </w:r>
      <w:r w:rsidR="00F916A6">
        <w:rPr>
          <w:rFonts w:ascii="Sylfaen" w:hAnsi="Sylfaen" w:cs="Times New Roman"/>
          <w:b/>
        </w:rPr>
        <w:t xml:space="preserve">DOSTAWA </w:t>
      </w:r>
      <w:r w:rsidR="00BA604E">
        <w:rPr>
          <w:rFonts w:ascii="Sylfaen" w:hAnsi="Sylfaen" w:cs="Times New Roman"/>
          <w:b/>
        </w:rPr>
        <w:t>SPRZĘTU DO DIALIZ</w:t>
      </w:r>
      <w:r w:rsidR="00062EE2">
        <w:rPr>
          <w:rFonts w:ascii="Sylfaen" w:hAnsi="Sylfaen" w:cs="Times New Roman"/>
          <w:b/>
        </w:rPr>
        <w:t>.</w:t>
      </w:r>
      <w:r w:rsidR="00FE1024" w:rsidRPr="00A835FA">
        <w:rPr>
          <w:rFonts w:ascii="Sylfaen" w:hAnsi="Sylfaen"/>
          <w:b/>
          <w:bCs/>
        </w:rPr>
        <w:t>”</w:t>
      </w:r>
      <w:r w:rsidR="00062EE2">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1C78E4AA" w:rsidR="001F23E9" w:rsidRPr="00FE1024" w:rsidRDefault="001F23E9" w:rsidP="00F916A6">
      <w:pPr>
        <w:pStyle w:val="Gwka"/>
        <w:rPr>
          <w:rFonts w:ascii="Sylfaen" w:hAnsi="Sylfaen"/>
          <w:b/>
          <w:bCs/>
        </w:rPr>
      </w:pPr>
      <w:r w:rsidRPr="00FE1024">
        <w:rPr>
          <w:rFonts w:ascii="Sylfaen" w:hAnsi="Sylfaen"/>
          <w:b/>
          <w:bCs/>
        </w:rPr>
        <w:t xml:space="preserve">nr </w:t>
      </w:r>
      <w:r w:rsidR="00BA604E">
        <w:rPr>
          <w:rFonts w:ascii="Sylfaen" w:hAnsi="Sylfaen" w:cs="Arial"/>
          <w:b/>
          <w:bCs/>
        </w:rPr>
        <w:t>SSM.DZP.200.45.2023</w:t>
      </w:r>
      <w:r w:rsidR="003F5634">
        <w:rPr>
          <w:rFonts w:ascii="Sylfaen" w:hAnsi="Sylfaen" w:cs="Arial"/>
          <w:b/>
          <w:bCs/>
        </w:rPr>
        <w:t xml:space="preserve"> </w:t>
      </w:r>
      <w:r w:rsidRPr="00FE1024">
        <w:rPr>
          <w:rFonts w:ascii="Sylfaen" w:hAnsi="Sylfaen" w:cs="Times New Roman"/>
          <w:b/>
          <w:bCs/>
        </w:rPr>
        <w:t>: „</w:t>
      </w:r>
      <w:r w:rsidR="00F916A6">
        <w:rPr>
          <w:rFonts w:ascii="Sylfaen" w:hAnsi="Sylfaen" w:cs="Times New Roman"/>
          <w:b/>
          <w:bCs/>
        </w:rPr>
        <w:t xml:space="preserve">DOSTAWA </w:t>
      </w:r>
      <w:r w:rsidR="00BA604E">
        <w:rPr>
          <w:rFonts w:ascii="Sylfaen" w:hAnsi="Sylfaen" w:cs="Times New Roman"/>
          <w:b/>
          <w:bCs/>
        </w:rPr>
        <w:t>SPRZĘTU DO DIALIZ</w:t>
      </w:r>
      <w:r w:rsidR="00F916A6">
        <w:rPr>
          <w:rFonts w:ascii="Sylfaen" w:hAnsi="Sylfaen" w:cs="Times New Roman"/>
          <w:b/>
          <w:bCs/>
        </w:rPr>
        <w:t>.</w:t>
      </w:r>
      <w:r w:rsidRPr="00FE1024">
        <w:rPr>
          <w:rFonts w:ascii="Sylfaen" w:hAnsi="Sylfaen"/>
          <w:b/>
          <w:bCs/>
        </w:rPr>
        <w:t>”</w:t>
      </w:r>
      <w:r w:rsidR="00F916A6">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5A7C657C" w:rsidR="000E001F" w:rsidRPr="00A835FA" w:rsidRDefault="00DA360E" w:rsidP="00F916A6">
      <w:pPr>
        <w:pStyle w:val="Gwka"/>
        <w:rPr>
          <w:rFonts w:ascii="Sylfaen" w:hAnsi="Sylfaen"/>
        </w:rPr>
      </w:pPr>
      <w:r w:rsidRPr="00A835FA">
        <w:rPr>
          <w:rFonts w:ascii="Sylfaen" w:hAnsi="Sylfaen" w:cs="Arial"/>
          <w:b/>
        </w:rPr>
        <w:t xml:space="preserve">nr </w:t>
      </w:r>
      <w:r w:rsidR="00BA604E">
        <w:rPr>
          <w:rFonts w:ascii="Sylfaen" w:hAnsi="Sylfaen" w:cs="Arial"/>
          <w:b/>
        </w:rPr>
        <w:t>SSM.DZP.200.45.2023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BA604E">
        <w:rPr>
          <w:rFonts w:ascii="Sylfaen" w:hAnsi="Sylfaen" w:cs="Times New Roman"/>
          <w:b/>
        </w:rPr>
        <w:t>SPRZĘTU DO DIALIZ</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8DAB8BD" w14:textId="77777777" w:rsidR="00062EE2" w:rsidRDefault="00062EE2" w:rsidP="006A13AB">
      <w:pPr>
        <w:pStyle w:val="Nagwek4"/>
        <w:rPr>
          <w:rFonts w:ascii="Times New Roman" w:hAnsi="Times New Roman" w:cs="Times New Roman"/>
          <w:i w:val="0"/>
          <w:color w:val="FF0000"/>
          <w:sz w:val="22"/>
          <w:szCs w:val="22"/>
        </w:rPr>
      </w:pPr>
    </w:p>
    <w:p w14:paraId="57CE3B19" w14:textId="77777777" w:rsidR="00062EE2" w:rsidRDefault="00062EE2"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5E3E0CB8" w:rsidR="000E001F" w:rsidRPr="003244D9" w:rsidRDefault="00DA360E" w:rsidP="00F916A6">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BA604E">
        <w:rPr>
          <w:rFonts w:ascii="Sylfaen" w:hAnsi="Sylfaen" w:cs="Arial"/>
          <w:b/>
        </w:rPr>
        <w:t>SSM.DZP.200.45.2023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BA604E">
        <w:rPr>
          <w:rFonts w:ascii="Sylfaen" w:hAnsi="Sylfaen" w:cs="Times New Roman"/>
          <w:b/>
        </w:rPr>
        <w:t>SPRZĘTU DO DIALIZ</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59F1D05E" w:rsidR="00206AB8" w:rsidRPr="00A835FA" w:rsidRDefault="00206AB8" w:rsidP="004301AD">
      <w:pPr>
        <w:ind w:right="22"/>
        <w:jc w:val="center"/>
        <w:rPr>
          <w:rFonts w:ascii="Sylfaen" w:hAnsi="Sylfaen"/>
        </w:rPr>
      </w:pPr>
      <w:r w:rsidRPr="00A835FA">
        <w:rPr>
          <w:rFonts w:ascii="Sylfaen" w:hAnsi="Sylfaen" w:cs="Arial"/>
          <w:b/>
        </w:rPr>
        <w:t>nr</w:t>
      </w:r>
      <w:r w:rsidR="00FE1024">
        <w:rPr>
          <w:rFonts w:ascii="Sylfaen" w:hAnsi="Sylfaen" w:cs="Arial"/>
          <w:b/>
        </w:rPr>
        <w:t xml:space="preserve"> </w:t>
      </w:r>
      <w:r w:rsidR="00BA604E">
        <w:rPr>
          <w:rFonts w:ascii="Sylfaen" w:hAnsi="Sylfaen" w:cs="Arial"/>
          <w:b/>
        </w:rPr>
        <w:t>SSM.DZP.200.45.2023</w:t>
      </w:r>
      <w:r w:rsidR="003F5634">
        <w:rPr>
          <w:rFonts w:ascii="Sylfaen" w:hAnsi="Sylfaen" w:cs="Arial"/>
          <w:b/>
        </w:rPr>
        <w:t xml:space="preserve"> </w:t>
      </w:r>
      <w:r w:rsidRPr="00A835FA">
        <w:rPr>
          <w:rFonts w:ascii="Sylfaen" w:hAnsi="Sylfaen"/>
          <w:b/>
        </w:rPr>
        <w:t>: „</w:t>
      </w:r>
      <w:r w:rsidR="00A76CFE">
        <w:rPr>
          <w:rFonts w:ascii="Sylfaen" w:hAnsi="Sylfaen"/>
          <w:b/>
        </w:rPr>
        <w:t xml:space="preserve">DOSTAWĘ </w:t>
      </w:r>
      <w:r w:rsidR="004301AD">
        <w:rPr>
          <w:rFonts w:ascii="Sylfaen" w:hAnsi="Sylfaen"/>
          <w:b/>
        </w:rPr>
        <w:t>SPRZĘTU DO DIALIZ.</w:t>
      </w:r>
      <w:r w:rsidRPr="00A835FA">
        <w:rPr>
          <w:rFonts w:ascii="Sylfaen" w:hAnsi="Sylfaen"/>
          <w:b/>
          <w:bCs/>
        </w:rPr>
        <w:t xml:space="preserve">” </w:t>
      </w:r>
      <w:r w:rsidR="00F916A6">
        <w:rPr>
          <w:rFonts w:ascii="Sylfaen" w:hAnsi="Sylfaen"/>
          <w:b/>
          <w:bCs/>
        </w:rPr>
        <w:t>.</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F732" w14:textId="77777777" w:rsidR="00C33117" w:rsidRDefault="00C33117" w:rsidP="00F96DC5">
      <w:r>
        <w:separator/>
      </w:r>
    </w:p>
  </w:endnote>
  <w:endnote w:type="continuationSeparator" w:id="0">
    <w:p w14:paraId="1789743F" w14:textId="77777777" w:rsidR="00C33117" w:rsidRDefault="00C33117"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1224" w14:textId="77777777" w:rsidR="00C33117" w:rsidRDefault="00C33117" w:rsidP="00F96DC5">
      <w:r>
        <w:separator/>
      </w:r>
    </w:p>
  </w:footnote>
  <w:footnote w:type="continuationSeparator" w:id="0">
    <w:p w14:paraId="6A28DF99" w14:textId="77777777" w:rsidR="00C33117" w:rsidRDefault="00C33117"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Tj. przedsiębiorstwem, którego głównym celem jest społeczna i zawodowa integracja osób niepełnosprawnych lub </w:t>
      </w:r>
      <w:proofErr w:type="spellStart"/>
      <w:r>
        <w:rPr>
          <w:rFonts w:ascii="Arial" w:hAnsi="Arial" w:cs="Arial"/>
          <w:sz w:val="16"/>
          <w:szCs w:val="16"/>
          <w:lang w:val="pl-PL"/>
        </w:rPr>
        <w:t>defaworyzowanych</w:t>
      </w:r>
      <w:proofErr w:type="spellEnd"/>
      <w:r>
        <w:rPr>
          <w:rFonts w:ascii="Arial" w:hAnsi="Arial" w:cs="Arial"/>
          <w:sz w:val="16"/>
          <w:szCs w:val="16"/>
          <w:lang w:val="pl-PL"/>
        </w:rPr>
        <w:t>.</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t>
      </w:r>
      <w:proofErr w:type="spellStart"/>
      <w:r>
        <w:rPr>
          <w:rFonts w:ascii="Arial" w:hAnsi="Arial" w:cs="Arial"/>
          <w:sz w:val="16"/>
          <w:szCs w:val="16"/>
          <w:lang w:val="pl-PL"/>
        </w:rPr>
        <w:t>WSiSW</w:t>
      </w:r>
      <w:proofErr w:type="spellEnd"/>
      <w:r>
        <w:rPr>
          <w:rFonts w:ascii="Arial" w:hAnsi="Arial" w:cs="Arial"/>
          <w:sz w:val="16"/>
          <w:szCs w:val="16"/>
          <w:lang w:val="pl-PL"/>
        </w:rPr>
        <w:t xml:space="preserve">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lang w:val="pl-PL"/>
        </w:rPr>
        <w:t>WSiSW</w:t>
      </w:r>
      <w:proofErr w:type="spellEnd"/>
      <w:r>
        <w:rPr>
          <w:rFonts w:ascii="Arial" w:hAnsi="Arial" w:cs="Arial"/>
          <w:sz w:val="16"/>
          <w:szCs w:val="16"/>
          <w:lang w:val="pl-PL"/>
        </w:rPr>
        <w:t xml:space="preserve">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t>
      </w:r>
      <w:proofErr w:type="spellStart"/>
      <w:r>
        <w:rPr>
          <w:rStyle w:val="DeltaViewInsertion"/>
          <w:rFonts w:ascii="Arial" w:hAnsi="Arial" w:cs="Arial"/>
          <w:color w:val="000000"/>
          <w:sz w:val="16"/>
          <w:szCs w:val="16"/>
          <w:lang w:val="pl-PL"/>
        </w:rPr>
        <w:t>WSiSW</w:t>
      </w:r>
      <w:proofErr w:type="spellEnd"/>
      <w:r>
        <w:rPr>
          <w:rStyle w:val="DeltaViewInsertion"/>
          <w:rFonts w:ascii="Arial" w:hAnsi="Arial" w:cs="Arial"/>
          <w:color w:val="000000"/>
          <w:sz w:val="16"/>
          <w:szCs w:val="16"/>
          <w:lang w:val="pl-PL"/>
        </w:rPr>
        <w:t xml:space="preserve">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F501282"/>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202DB8"/>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1"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7"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8"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6"/>
  </w:num>
  <w:num w:numId="2" w16cid:durableId="1926843035">
    <w:abstractNumId w:val="31"/>
  </w:num>
  <w:num w:numId="3" w16cid:durableId="2097284383">
    <w:abstractNumId w:val="32"/>
  </w:num>
  <w:num w:numId="4" w16cid:durableId="229342284">
    <w:abstractNumId w:val="34"/>
  </w:num>
  <w:num w:numId="5" w16cid:durableId="1001396257">
    <w:abstractNumId w:val="30"/>
  </w:num>
  <w:num w:numId="6" w16cid:durableId="1203203449">
    <w:abstractNumId w:val="18"/>
  </w:num>
  <w:num w:numId="7" w16cid:durableId="156697511">
    <w:abstractNumId w:val="48"/>
  </w:num>
  <w:num w:numId="8" w16cid:durableId="584806429">
    <w:abstractNumId w:val="47"/>
  </w:num>
  <w:num w:numId="9" w16cid:durableId="439641296">
    <w:abstractNumId w:val="28"/>
  </w:num>
  <w:num w:numId="10" w16cid:durableId="1966159459">
    <w:abstractNumId w:val="15"/>
  </w:num>
  <w:num w:numId="11" w16cid:durableId="230194444">
    <w:abstractNumId w:val="22"/>
  </w:num>
  <w:num w:numId="12" w16cid:durableId="1932932506">
    <w:abstractNumId w:val="39"/>
  </w:num>
  <w:num w:numId="13" w16cid:durableId="1809665142">
    <w:abstractNumId w:val="13"/>
  </w:num>
  <w:num w:numId="14" w16cid:durableId="1886716154">
    <w:abstractNumId w:val="42"/>
  </w:num>
  <w:num w:numId="15" w16cid:durableId="470445045">
    <w:abstractNumId w:val="27"/>
  </w:num>
  <w:num w:numId="16" w16cid:durableId="250434775">
    <w:abstractNumId w:val="14"/>
  </w:num>
  <w:num w:numId="17" w16cid:durableId="1527911385">
    <w:abstractNumId w:val="35"/>
  </w:num>
  <w:num w:numId="18" w16cid:durableId="2042583780">
    <w:abstractNumId w:val="46"/>
  </w:num>
  <w:num w:numId="19" w16cid:durableId="22289243">
    <w:abstractNumId w:val="20"/>
  </w:num>
  <w:num w:numId="20" w16cid:durableId="1658917192">
    <w:abstractNumId w:val="40"/>
  </w:num>
  <w:num w:numId="21" w16cid:durableId="581067335">
    <w:abstractNumId w:val="17"/>
  </w:num>
  <w:num w:numId="22" w16cid:durableId="1153764644">
    <w:abstractNumId w:val="45"/>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4"/>
  </w:num>
  <w:num w:numId="28" w16cid:durableId="846216314">
    <w:abstractNumId w:val="37"/>
  </w:num>
  <w:num w:numId="29" w16cid:durableId="1190100665">
    <w:abstractNumId w:val="16"/>
  </w:num>
  <w:num w:numId="30" w16cid:durableId="1450856801">
    <w:abstractNumId w:val="41"/>
  </w:num>
  <w:num w:numId="31" w16cid:durableId="1810319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43"/>
  </w:num>
  <w:num w:numId="34" w16cid:durableId="406267518">
    <w:abstractNumId w:val="26"/>
  </w:num>
  <w:num w:numId="35" w16cid:durableId="1006665333">
    <w:abstractNumId w:val="38"/>
  </w:num>
  <w:num w:numId="36" w16cid:durableId="843084165">
    <w:abstractNumId w:val="21"/>
  </w:num>
  <w:num w:numId="37" w16cid:durableId="1512258281">
    <w:abstractNumId w:val="44"/>
  </w:num>
  <w:num w:numId="38" w16cid:durableId="712389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752919">
    <w:abstractNumId w:val="19"/>
  </w:num>
  <w:num w:numId="40" w16cid:durableId="57713220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62EE2"/>
    <w:rsid w:val="0008281D"/>
    <w:rsid w:val="000919C6"/>
    <w:rsid w:val="000A655F"/>
    <w:rsid w:val="000A6828"/>
    <w:rsid w:val="000B2073"/>
    <w:rsid w:val="000C4591"/>
    <w:rsid w:val="000C7C18"/>
    <w:rsid w:val="000D2208"/>
    <w:rsid w:val="000D3E71"/>
    <w:rsid w:val="000E001F"/>
    <w:rsid w:val="000E737B"/>
    <w:rsid w:val="001145EC"/>
    <w:rsid w:val="00114DB0"/>
    <w:rsid w:val="001166FF"/>
    <w:rsid w:val="00117BC8"/>
    <w:rsid w:val="00125958"/>
    <w:rsid w:val="0012768B"/>
    <w:rsid w:val="00127D74"/>
    <w:rsid w:val="00130D23"/>
    <w:rsid w:val="001331DA"/>
    <w:rsid w:val="00151E1E"/>
    <w:rsid w:val="001802F7"/>
    <w:rsid w:val="00180F57"/>
    <w:rsid w:val="00184B53"/>
    <w:rsid w:val="00185B97"/>
    <w:rsid w:val="00196A38"/>
    <w:rsid w:val="001D3C03"/>
    <w:rsid w:val="001D4397"/>
    <w:rsid w:val="001D507E"/>
    <w:rsid w:val="001D6A66"/>
    <w:rsid w:val="001E2AFD"/>
    <w:rsid w:val="001F23E9"/>
    <w:rsid w:val="001F245E"/>
    <w:rsid w:val="001F4AB6"/>
    <w:rsid w:val="001F7D1E"/>
    <w:rsid w:val="00206AB8"/>
    <w:rsid w:val="0020702C"/>
    <w:rsid w:val="00213D2D"/>
    <w:rsid w:val="002152A9"/>
    <w:rsid w:val="002152D3"/>
    <w:rsid w:val="0021728D"/>
    <w:rsid w:val="0021799F"/>
    <w:rsid w:val="00227DAA"/>
    <w:rsid w:val="002346C5"/>
    <w:rsid w:val="00237E75"/>
    <w:rsid w:val="00241116"/>
    <w:rsid w:val="00253315"/>
    <w:rsid w:val="00271609"/>
    <w:rsid w:val="0027681E"/>
    <w:rsid w:val="002773EE"/>
    <w:rsid w:val="00285359"/>
    <w:rsid w:val="00287B24"/>
    <w:rsid w:val="00292B44"/>
    <w:rsid w:val="002A5C5A"/>
    <w:rsid w:val="002B54A6"/>
    <w:rsid w:val="002B54E4"/>
    <w:rsid w:val="002B59CF"/>
    <w:rsid w:val="002B638B"/>
    <w:rsid w:val="002D19A8"/>
    <w:rsid w:val="002D19FD"/>
    <w:rsid w:val="002D5B5E"/>
    <w:rsid w:val="002F6965"/>
    <w:rsid w:val="002F6E8F"/>
    <w:rsid w:val="003225B4"/>
    <w:rsid w:val="003244D9"/>
    <w:rsid w:val="00335784"/>
    <w:rsid w:val="00356C2C"/>
    <w:rsid w:val="003631C4"/>
    <w:rsid w:val="0038766C"/>
    <w:rsid w:val="00394DDB"/>
    <w:rsid w:val="003961E7"/>
    <w:rsid w:val="003A0B7A"/>
    <w:rsid w:val="003B0699"/>
    <w:rsid w:val="003B15C3"/>
    <w:rsid w:val="003D65F1"/>
    <w:rsid w:val="003F5634"/>
    <w:rsid w:val="003F6FE2"/>
    <w:rsid w:val="004073F7"/>
    <w:rsid w:val="0041336A"/>
    <w:rsid w:val="00414A95"/>
    <w:rsid w:val="004301AD"/>
    <w:rsid w:val="00441F26"/>
    <w:rsid w:val="004511C5"/>
    <w:rsid w:val="004546D1"/>
    <w:rsid w:val="00461ECF"/>
    <w:rsid w:val="0046701E"/>
    <w:rsid w:val="00474DF0"/>
    <w:rsid w:val="0048637E"/>
    <w:rsid w:val="00486483"/>
    <w:rsid w:val="00492330"/>
    <w:rsid w:val="004B56AC"/>
    <w:rsid w:val="004B75C8"/>
    <w:rsid w:val="004C6662"/>
    <w:rsid w:val="004E2A60"/>
    <w:rsid w:val="004E3B27"/>
    <w:rsid w:val="004E4B65"/>
    <w:rsid w:val="004E739A"/>
    <w:rsid w:val="004F1B09"/>
    <w:rsid w:val="00502532"/>
    <w:rsid w:val="00506561"/>
    <w:rsid w:val="00542D34"/>
    <w:rsid w:val="00547999"/>
    <w:rsid w:val="00547A8A"/>
    <w:rsid w:val="00561957"/>
    <w:rsid w:val="00570052"/>
    <w:rsid w:val="005716FE"/>
    <w:rsid w:val="005769AC"/>
    <w:rsid w:val="00594B28"/>
    <w:rsid w:val="005A5430"/>
    <w:rsid w:val="005A7344"/>
    <w:rsid w:val="005B41A5"/>
    <w:rsid w:val="005C16AB"/>
    <w:rsid w:val="005C18B4"/>
    <w:rsid w:val="005D141B"/>
    <w:rsid w:val="005D3DBF"/>
    <w:rsid w:val="005D494D"/>
    <w:rsid w:val="005D5991"/>
    <w:rsid w:val="005E7EC9"/>
    <w:rsid w:val="006000D4"/>
    <w:rsid w:val="00604A02"/>
    <w:rsid w:val="00612750"/>
    <w:rsid w:val="0061527D"/>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69DF"/>
    <w:rsid w:val="006813A0"/>
    <w:rsid w:val="006935C8"/>
    <w:rsid w:val="006A13AB"/>
    <w:rsid w:val="006A18B2"/>
    <w:rsid w:val="006B7C26"/>
    <w:rsid w:val="006D0093"/>
    <w:rsid w:val="006D222C"/>
    <w:rsid w:val="006D2269"/>
    <w:rsid w:val="006E480C"/>
    <w:rsid w:val="0071674A"/>
    <w:rsid w:val="00726765"/>
    <w:rsid w:val="00747DE1"/>
    <w:rsid w:val="007545F4"/>
    <w:rsid w:val="007628BA"/>
    <w:rsid w:val="00785F6A"/>
    <w:rsid w:val="007C1C70"/>
    <w:rsid w:val="007D34F4"/>
    <w:rsid w:val="007E1168"/>
    <w:rsid w:val="007E2DBC"/>
    <w:rsid w:val="007F7BAE"/>
    <w:rsid w:val="00803731"/>
    <w:rsid w:val="008105B1"/>
    <w:rsid w:val="00815CF1"/>
    <w:rsid w:val="00833BE7"/>
    <w:rsid w:val="008410C1"/>
    <w:rsid w:val="00842CD6"/>
    <w:rsid w:val="00864DD7"/>
    <w:rsid w:val="00885604"/>
    <w:rsid w:val="00891231"/>
    <w:rsid w:val="0089138E"/>
    <w:rsid w:val="008A7F1B"/>
    <w:rsid w:val="008B1077"/>
    <w:rsid w:val="008C0F6D"/>
    <w:rsid w:val="008C7DF4"/>
    <w:rsid w:val="008D1482"/>
    <w:rsid w:val="008D20C6"/>
    <w:rsid w:val="008F3E4C"/>
    <w:rsid w:val="00910DE4"/>
    <w:rsid w:val="00912328"/>
    <w:rsid w:val="00917E5A"/>
    <w:rsid w:val="0092388D"/>
    <w:rsid w:val="00932755"/>
    <w:rsid w:val="009327ED"/>
    <w:rsid w:val="00943CA4"/>
    <w:rsid w:val="009450DA"/>
    <w:rsid w:val="00945331"/>
    <w:rsid w:val="00955A49"/>
    <w:rsid w:val="00967746"/>
    <w:rsid w:val="00981E75"/>
    <w:rsid w:val="0098333A"/>
    <w:rsid w:val="00985FCD"/>
    <w:rsid w:val="009A1049"/>
    <w:rsid w:val="009B611F"/>
    <w:rsid w:val="009D2EB6"/>
    <w:rsid w:val="009E07D3"/>
    <w:rsid w:val="00A0595B"/>
    <w:rsid w:val="00A2088B"/>
    <w:rsid w:val="00A22335"/>
    <w:rsid w:val="00A3359A"/>
    <w:rsid w:val="00A336E7"/>
    <w:rsid w:val="00A40368"/>
    <w:rsid w:val="00A507EB"/>
    <w:rsid w:val="00A646BE"/>
    <w:rsid w:val="00A7115D"/>
    <w:rsid w:val="00A76CFE"/>
    <w:rsid w:val="00A835FA"/>
    <w:rsid w:val="00AA5EE4"/>
    <w:rsid w:val="00AA7535"/>
    <w:rsid w:val="00AC579C"/>
    <w:rsid w:val="00AC6BD3"/>
    <w:rsid w:val="00AD60FA"/>
    <w:rsid w:val="00AE487E"/>
    <w:rsid w:val="00B14C70"/>
    <w:rsid w:val="00B14E45"/>
    <w:rsid w:val="00B15823"/>
    <w:rsid w:val="00B225F0"/>
    <w:rsid w:val="00B234CB"/>
    <w:rsid w:val="00B256DE"/>
    <w:rsid w:val="00B25ED4"/>
    <w:rsid w:val="00B26E07"/>
    <w:rsid w:val="00B32A4D"/>
    <w:rsid w:val="00B50E43"/>
    <w:rsid w:val="00B50F8D"/>
    <w:rsid w:val="00B71E96"/>
    <w:rsid w:val="00B74132"/>
    <w:rsid w:val="00B77804"/>
    <w:rsid w:val="00B80CA9"/>
    <w:rsid w:val="00BA00E2"/>
    <w:rsid w:val="00BA604E"/>
    <w:rsid w:val="00BB2C99"/>
    <w:rsid w:val="00BB55B3"/>
    <w:rsid w:val="00BC52E1"/>
    <w:rsid w:val="00BE40C3"/>
    <w:rsid w:val="00BF2C38"/>
    <w:rsid w:val="00BF5C54"/>
    <w:rsid w:val="00C33117"/>
    <w:rsid w:val="00C421B8"/>
    <w:rsid w:val="00C57E4E"/>
    <w:rsid w:val="00C601A9"/>
    <w:rsid w:val="00C62395"/>
    <w:rsid w:val="00C65501"/>
    <w:rsid w:val="00C7148F"/>
    <w:rsid w:val="00C8327F"/>
    <w:rsid w:val="00CA39B6"/>
    <w:rsid w:val="00CA5E1F"/>
    <w:rsid w:val="00CB2B41"/>
    <w:rsid w:val="00CC4409"/>
    <w:rsid w:val="00CD1ED6"/>
    <w:rsid w:val="00CD1F7E"/>
    <w:rsid w:val="00CD7A7E"/>
    <w:rsid w:val="00CF3578"/>
    <w:rsid w:val="00CF5545"/>
    <w:rsid w:val="00D05086"/>
    <w:rsid w:val="00D1023D"/>
    <w:rsid w:val="00D22DDD"/>
    <w:rsid w:val="00D35B16"/>
    <w:rsid w:val="00D37C17"/>
    <w:rsid w:val="00D60DD0"/>
    <w:rsid w:val="00D73744"/>
    <w:rsid w:val="00D737C3"/>
    <w:rsid w:val="00D81256"/>
    <w:rsid w:val="00D82E4F"/>
    <w:rsid w:val="00DA360E"/>
    <w:rsid w:val="00DB4490"/>
    <w:rsid w:val="00DC47CB"/>
    <w:rsid w:val="00DD0C9F"/>
    <w:rsid w:val="00DD31E2"/>
    <w:rsid w:val="00E026AA"/>
    <w:rsid w:val="00E145F4"/>
    <w:rsid w:val="00E15EB2"/>
    <w:rsid w:val="00E21ABA"/>
    <w:rsid w:val="00E23461"/>
    <w:rsid w:val="00E51B8B"/>
    <w:rsid w:val="00E931F9"/>
    <w:rsid w:val="00E9753E"/>
    <w:rsid w:val="00EA3244"/>
    <w:rsid w:val="00ED5792"/>
    <w:rsid w:val="00EF0623"/>
    <w:rsid w:val="00F061C7"/>
    <w:rsid w:val="00F10400"/>
    <w:rsid w:val="00F22E59"/>
    <w:rsid w:val="00F31562"/>
    <w:rsid w:val="00F367E6"/>
    <w:rsid w:val="00F40673"/>
    <w:rsid w:val="00F76A82"/>
    <w:rsid w:val="00F77F94"/>
    <w:rsid w:val="00F8076E"/>
    <w:rsid w:val="00F916A6"/>
    <w:rsid w:val="00F93400"/>
    <w:rsid w:val="00F96DC5"/>
    <w:rsid w:val="00FB253F"/>
    <w:rsid w:val="00FC0020"/>
    <w:rsid w:val="00FC3A48"/>
    <w:rsid w:val="00FD42EF"/>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16A6"/>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Znak3 Znak Znak Znak Znak"/>
    <w:basedOn w:val="Normalny"/>
    <w:rsid w:val="00E23461"/>
    <w:rPr>
      <w:rFonts w:ascii="Arial" w:hAnsi="Arial" w:cs="Arial"/>
      <w:color w:val="auto"/>
    </w:rPr>
  </w:style>
  <w:style w:type="paragraph" w:customStyle="1" w:styleId="Znak3ZnakZnak1">
    <w:name w:val="Znak3 Znak Znak"/>
    <w:basedOn w:val="Normalny"/>
    <w:rsid w:val="00E23461"/>
    <w:rPr>
      <w:rFonts w:ascii="Arial" w:hAnsi="Arial" w:cs="Arial"/>
      <w:color w:val="auto"/>
    </w:rPr>
  </w:style>
  <w:style w:type="paragraph" w:customStyle="1" w:styleId="Znak3ZnakZnakZnakZnakZnak1">
    <w:name w:val="Znak3 Znak Znak Znak Znak Znak"/>
    <w:basedOn w:val="Normalny"/>
    <w:rsid w:val="00E23461"/>
    <w:rPr>
      <w:rFonts w:ascii="Arial" w:hAnsi="Arial" w:cs="Arial"/>
      <w:color w:val="auto"/>
    </w:rPr>
  </w:style>
  <w:style w:type="paragraph" w:customStyle="1" w:styleId="ZnakZnak6ZnakZnakZnakZnakZnakZnakZnak1">
    <w:name w:val="Znak Znak6 Znak Znak Znak Znak Znak Znak Znak"/>
    <w:basedOn w:val="Normalny"/>
    <w:rsid w:val="00E23461"/>
    <w:rPr>
      <w:rFonts w:ascii="Arial" w:hAnsi="Arial" w:cs="Arial"/>
      <w:color w:val="auto"/>
    </w:rPr>
  </w:style>
  <w:style w:type="character" w:customStyle="1" w:styleId="Znak31">
    <w:name w:val="Znak3"/>
    <w:rsid w:val="00E23461"/>
    <w:rPr>
      <w:sz w:val="24"/>
      <w:lang w:val="x-none" w:eastAsia="ar-SA" w:bidi="ar-SA"/>
    </w:rPr>
  </w:style>
  <w:style w:type="paragraph" w:customStyle="1" w:styleId="Znak4ZnakZnakZnakZnak1">
    <w:name w:val="Znak4 Znak Znak Znak Znak"/>
    <w:basedOn w:val="Normalny"/>
    <w:rsid w:val="00E23461"/>
    <w:rPr>
      <w:rFonts w:ascii="Arial" w:hAnsi="Arial" w:cs="Arial"/>
      <w:color w:val="auto"/>
    </w:rPr>
  </w:style>
  <w:style w:type="paragraph" w:customStyle="1" w:styleId="Znak4ZnakZnak1">
    <w:name w:val="Znak4 Znak Znak"/>
    <w:basedOn w:val="Normalny"/>
    <w:rsid w:val="00E23461"/>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E23461"/>
    <w:rPr>
      <w:rFonts w:ascii="Arial" w:hAnsi="Arial" w:cs="Arial"/>
      <w:color w:val="auto"/>
    </w:rPr>
  </w:style>
  <w:style w:type="paragraph" w:customStyle="1" w:styleId="Znak11">
    <w:name w:val="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E23461"/>
    <w:pPr>
      <w:widowControl w:val="0"/>
      <w:shd w:val="clear" w:color="auto" w:fill="FFFFFF"/>
    </w:pPr>
    <w:rPr>
      <w:rFonts w:eastAsia="Courier New"/>
      <w:color w:val="auto"/>
      <w:sz w:val="20"/>
      <w:szCs w:val="20"/>
    </w:rPr>
  </w:style>
  <w:style w:type="paragraph" w:customStyle="1" w:styleId="Znak3Znak1">
    <w:name w:val="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Znak4 Znak Znak Znak Znak Znak Znak"/>
    <w:basedOn w:val="Normalny"/>
    <w:rsid w:val="00E23461"/>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E23461"/>
    <w:rPr>
      <w:rFonts w:ascii="Arial" w:hAnsi="Arial" w:cs="Arial"/>
      <w:color w:val="auto"/>
    </w:rPr>
  </w:style>
  <w:style w:type="paragraph" w:customStyle="1" w:styleId="ZnakZnak31">
    <w:name w:val="Znak Znak3"/>
    <w:basedOn w:val="Normalny"/>
    <w:rsid w:val="00E23461"/>
    <w:rPr>
      <w:rFonts w:ascii="Arial" w:hAnsi="Arial" w:cs="Arial"/>
      <w:color w:val="auto"/>
    </w:rPr>
  </w:style>
  <w:style w:type="paragraph" w:customStyle="1" w:styleId="ZnakZnak3Znak1">
    <w:name w:val="Znak Znak3 Znak"/>
    <w:basedOn w:val="Normalny"/>
    <w:rsid w:val="00E23461"/>
    <w:rPr>
      <w:rFonts w:ascii="Arial" w:hAnsi="Arial" w:cs="Arial"/>
      <w:color w:val="auto"/>
    </w:rPr>
  </w:style>
  <w:style w:type="paragraph" w:customStyle="1" w:styleId="ZnakZnak6ZnakZnakZnakZnakZnak1">
    <w:name w:val="Znak Znak6 Znak Znak Znak Znak Znak"/>
    <w:basedOn w:val="Normalny"/>
    <w:rsid w:val="00E23461"/>
    <w:rPr>
      <w:rFonts w:ascii="Arial" w:hAnsi="Arial" w:cs="Arial"/>
      <w:color w:val="auto"/>
    </w:rPr>
  </w:style>
  <w:style w:type="paragraph" w:customStyle="1" w:styleId="Normalny3">
    <w:name w:val="Normalny3"/>
    <w:basedOn w:val="Normalny"/>
    <w:rsid w:val="00E23461"/>
    <w:pPr>
      <w:widowControl w:val="0"/>
      <w:suppressAutoHyphens/>
      <w:autoSpaceDE w:val="0"/>
    </w:pPr>
    <w:rPr>
      <w:rFonts w:ascii="Arial" w:eastAsia="Arial" w:hAnsi="Arial"/>
      <w:color w:val="auto"/>
      <w:sz w:val="20"/>
      <w:szCs w:val="20"/>
    </w:rPr>
  </w:style>
  <w:style w:type="paragraph" w:customStyle="1" w:styleId="Bezodstpw3">
    <w:name w:val="Bez odstępów3"/>
    <w:rsid w:val="00E23461"/>
    <w:pPr>
      <w:suppressAutoHyphens/>
      <w:spacing w:line="240" w:lineRule="auto"/>
    </w:pPr>
    <w:rPr>
      <w:rFonts w:eastAsia="Lucida Sans Unicode" w:cs="Times New Roman"/>
      <w:sz w:val="24"/>
      <w:szCs w:val="24"/>
      <w:lang w:eastAsia="hi-IN" w:bidi="hi-IN"/>
    </w:rPr>
  </w:style>
  <w:style w:type="character" w:customStyle="1" w:styleId="Domylnaczcionkaakapitu7">
    <w:name w:val="Domyślna czcionka akapitu7"/>
    <w:rsid w:val="00E23461"/>
  </w:style>
  <w:style w:type="character" w:customStyle="1" w:styleId="Odwoaniedokomentarza4">
    <w:name w:val="Odwołanie do komentarza4"/>
    <w:rsid w:val="00E23461"/>
    <w:rPr>
      <w:sz w:val="16"/>
      <w:szCs w:val="16"/>
    </w:rPr>
  </w:style>
  <w:style w:type="paragraph" w:customStyle="1" w:styleId="Tekstdymka2">
    <w:name w:val="Tekst dymka2"/>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E23461"/>
    <w:rPr>
      <w:b/>
      <w:bCs/>
    </w:rPr>
  </w:style>
  <w:style w:type="character" w:customStyle="1" w:styleId="Nierozpoznanawzmianka2">
    <w:name w:val="Nierozpoznana wzmianka2"/>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tenders/"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53</Pages>
  <Words>20860</Words>
  <Characters>125160</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49</cp:revision>
  <cp:lastPrinted>2023-04-13T10:50:00Z</cp:lastPrinted>
  <dcterms:created xsi:type="dcterms:W3CDTF">2022-09-14T11:46:00Z</dcterms:created>
  <dcterms:modified xsi:type="dcterms:W3CDTF">2023-04-25T07:01:00Z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