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CF4E" w14:textId="73129A4B" w:rsidR="00D03286" w:rsidRPr="00624992" w:rsidRDefault="00D03286" w:rsidP="008A27E5">
      <w:pPr>
        <w:jc w:val="right"/>
        <w:rPr>
          <w:rFonts w:ascii="Sylfaen" w:hAnsi="Sylfaen" w:cstheme="minorHAnsi"/>
          <w:color w:val="000000" w:themeColor="text1"/>
          <w:sz w:val="20"/>
          <w:szCs w:val="20"/>
        </w:rPr>
      </w:pPr>
      <w:r w:rsidRPr="00624992">
        <w:rPr>
          <w:rFonts w:ascii="Sylfaen" w:hAnsi="Sylfaen" w:cstheme="minorHAnsi"/>
          <w:color w:val="000000" w:themeColor="text1"/>
          <w:sz w:val="20"/>
          <w:szCs w:val="20"/>
        </w:rPr>
        <w:t>Toruń, dn.</w:t>
      </w:r>
      <w:r w:rsidR="00BC3FB3">
        <w:rPr>
          <w:rFonts w:ascii="Sylfaen" w:hAnsi="Sylfaen" w:cstheme="minorHAnsi"/>
          <w:color w:val="000000" w:themeColor="text1"/>
          <w:sz w:val="20"/>
          <w:szCs w:val="20"/>
        </w:rPr>
        <w:t xml:space="preserve"> </w:t>
      </w:r>
      <w:r w:rsidR="00C57A6E">
        <w:rPr>
          <w:rFonts w:ascii="Sylfaen" w:hAnsi="Sylfaen" w:cstheme="minorHAnsi"/>
          <w:color w:val="000000" w:themeColor="text1"/>
          <w:sz w:val="20"/>
          <w:szCs w:val="20"/>
        </w:rPr>
        <w:t>1</w:t>
      </w:r>
      <w:r w:rsidR="00BF29DA">
        <w:rPr>
          <w:rFonts w:ascii="Sylfaen" w:hAnsi="Sylfaen" w:cstheme="minorHAnsi"/>
          <w:color w:val="000000" w:themeColor="text1"/>
          <w:sz w:val="20"/>
          <w:szCs w:val="20"/>
        </w:rPr>
        <w:t>8</w:t>
      </w:r>
      <w:r w:rsidR="00C57A6E">
        <w:rPr>
          <w:rFonts w:ascii="Sylfaen" w:hAnsi="Sylfaen" w:cstheme="minorHAnsi"/>
          <w:color w:val="000000" w:themeColor="text1"/>
          <w:sz w:val="20"/>
          <w:szCs w:val="20"/>
        </w:rPr>
        <w:t xml:space="preserve"> kwietnia </w:t>
      </w:r>
      <w:r w:rsidR="0054193A" w:rsidRPr="00624992">
        <w:rPr>
          <w:rFonts w:ascii="Sylfaen" w:hAnsi="Sylfaen" w:cstheme="minorHAnsi"/>
          <w:color w:val="000000" w:themeColor="text1"/>
          <w:sz w:val="20"/>
          <w:szCs w:val="20"/>
        </w:rPr>
        <w:t xml:space="preserve">2023 </w:t>
      </w:r>
      <w:r w:rsidRPr="00624992">
        <w:rPr>
          <w:rFonts w:ascii="Sylfaen" w:hAnsi="Sylfaen" w:cstheme="minorHAnsi"/>
          <w:color w:val="000000" w:themeColor="text1"/>
          <w:sz w:val="20"/>
          <w:szCs w:val="20"/>
        </w:rPr>
        <w:t>r.</w:t>
      </w:r>
    </w:p>
    <w:p w14:paraId="34898136" w14:textId="77777777" w:rsidR="008A27E5" w:rsidRPr="00624992" w:rsidRDefault="008A27E5" w:rsidP="008A27E5">
      <w:pPr>
        <w:jc w:val="both"/>
        <w:rPr>
          <w:rFonts w:ascii="Sylfaen" w:hAnsi="Sylfaen" w:cstheme="minorHAnsi"/>
          <w:iCs/>
          <w:color w:val="000000" w:themeColor="text1"/>
          <w:sz w:val="20"/>
          <w:szCs w:val="20"/>
        </w:rPr>
      </w:pPr>
    </w:p>
    <w:p w14:paraId="161BE616" w14:textId="4A05915D" w:rsidR="00D03286" w:rsidRPr="00624992" w:rsidRDefault="00D03286" w:rsidP="008A27E5">
      <w:pPr>
        <w:jc w:val="both"/>
        <w:rPr>
          <w:rFonts w:ascii="Sylfaen" w:hAnsi="Sylfaen" w:cstheme="minorHAnsi"/>
          <w:iCs/>
          <w:color w:val="000000" w:themeColor="text1"/>
          <w:sz w:val="20"/>
          <w:szCs w:val="20"/>
        </w:rPr>
      </w:pPr>
      <w:r w:rsidRPr="00624992">
        <w:rPr>
          <w:rFonts w:ascii="Sylfaen" w:hAnsi="Sylfaen" w:cstheme="minorHAnsi"/>
          <w:iCs/>
          <w:color w:val="000000" w:themeColor="text1"/>
          <w:sz w:val="20"/>
          <w:szCs w:val="20"/>
        </w:rPr>
        <w:t>L.dz. SSM.DZP.200.</w:t>
      </w:r>
      <w:r w:rsidR="00C57A6E">
        <w:rPr>
          <w:rFonts w:ascii="Sylfaen" w:hAnsi="Sylfaen" w:cstheme="minorHAnsi"/>
          <w:iCs/>
          <w:color w:val="000000" w:themeColor="text1"/>
          <w:sz w:val="20"/>
          <w:szCs w:val="20"/>
        </w:rPr>
        <w:t>37</w:t>
      </w:r>
      <w:r w:rsidR="00812E8E" w:rsidRPr="00624992">
        <w:rPr>
          <w:rFonts w:ascii="Sylfaen" w:hAnsi="Sylfaen" w:cstheme="minorHAnsi"/>
          <w:iCs/>
          <w:color w:val="000000" w:themeColor="text1"/>
          <w:sz w:val="20"/>
          <w:szCs w:val="20"/>
        </w:rPr>
        <w:t>.2023</w:t>
      </w:r>
    </w:p>
    <w:p w14:paraId="11BE8427" w14:textId="77777777" w:rsidR="008A27E5" w:rsidRPr="00624992" w:rsidRDefault="008A27E5" w:rsidP="008A27E5">
      <w:pPr>
        <w:jc w:val="both"/>
        <w:rPr>
          <w:rFonts w:ascii="Sylfaen" w:hAnsi="Sylfaen" w:cstheme="minorHAnsi"/>
          <w:i/>
          <w:color w:val="000000" w:themeColor="text1"/>
          <w:sz w:val="20"/>
          <w:szCs w:val="20"/>
        </w:rPr>
      </w:pPr>
    </w:p>
    <w:p w14:paraId="179482B4" w14:textId="1E3C65AC" w:rsidR="00EB70CD" w:rsidRPr="00624992" w:rsidRDefault="00D03286" w:rsidP="00D06AB6">
      <w:pPr>
        <w:pStyle w:val="Nagwek4"/>
        <w:spacing w:line="240" w:lineRule="auto"/>
        <w:rPr>
          <w:rFonts w:ascii="Sylfaen" w:hAnsi="Sylfaen" w:cstheme="minorHAnsi"/>
          <w:b w:val="0"/>
          <w:bCs w:val="0"/>
          <w:color w:val="000000" w:themeColor="text1"/>
          <w:u w:val="single"/>
        </w:rPr>
      </w:pPr>
      <w:r w:rsidRPr="00624992">
        <w:rPr>
          <w:rFonts w:ascii="Sylfaen" w:hAnsi="Sylfaen" w:cstheme="minorHAnsi"/>
          <w:b w:val="0"/>
          <w:bCs w:val="0"/>
          <w:color w:val="000000" w:themeColor="text1"/>
          <w:u w:val="single"/>
        </w:rPr>
        <w:t xml:space="preserve">dotyczy: postępowania o udzielenie zamówienia publiczne w trybie podstawowym na </w:t>
      </w:r>
      <w:r w:rsidR="00D30EF0">
        <w:rPr>
          <w:rFonts w:ascii="Sylfaen" w:hAnsi="Sylfaen" w:cstheme="minorHAnsi"/>
          <w:b w:val="0"/>
          <w:bCs w:val="0"/>
          <w:color w:val="000000" w:themeColor="text1"/>
          <w:u w:val="single"/>
        </w:rPr>
        <w:t xml:space="preserve">dostawę </w:t>
      </w:r>
      <w:r w:rsidR="00C57A6E">
        <w:rPr>
          <w:rFonts w:ascii="Sylfaen" w:hAnsi="Sylfaen" w:cstheme="minorHAnsi"/>
          <w:b w:val="0"/>
          <w:bCs w:val="0"/>
          <w:color w:val="000000" w:themeColor="text1"/>
          <w:u w:val="single"/>
        </w:rPr>
        <w:t>fartuchów barierowych.</w:t>
      </w:r>
      <w:r w:rsidR="009C6C91" w:rsidRPr="00624992">
        <w:rPr>
          <w:rFonts w:ascii="Sylfaen" w:hAnsi="Sylfaen" w:cstheme="minorHAnsi"/>
          <w:b w:val="0"/>
          <w:bCs w:val="0"/>
          <w:color w:val="000000" w:themeColor="text1"/>
          <w:u w:val="single"/>
        </w:rPr>
        <w:t xml:space="preserve"> </w:t>
      </w:r>
    </w:p>
    <w:p w14:paraId="438ACEBE" w14:textId="77777777" w:rsidR="008A27E5" w:rsidRPr="00624992" w:rsidRDefault="008A27E5" w:rsidP="00D06AB6">
      <w:pPr>
        <w:jc w:val="both"/>
        <w:rPr>
          <w:rFonts w:ascii="Sylfaen" w:hAnsi="Sylfaen" w:cstheme="minorHAnsi"/>
          <w:color w:val="000000" w:themeColor="text1"/>
          <w:sz w:val="20"/>
          <w:szCs w:val="20"/>
        </w:rPr>
      </w:pPr>
    </w:p>
    <w:p w14:paraId="0C5B33EF" w14:textId="77777777" w:rsidR="00161FBF" w:rsidRDefault="00161FBF" w:rsidP="00D06AB6">
      <w:pPr>
        <w:jc w:val="both"/>
        <w:rPr>
          <w:rFonts w:ascii="Sylfaen" w:hAnsi="Sylfaen" w:cstheme="minorHAnsi"/>
          <w:color w:val="000000" w:themeColor="text1"/>
          <w:kern w:val="18"/>
          <w:sz w:val="20"/>
          <w:szCs w:val="20"/>
          <w:lang w:eastAsia="en-US"/>
        </w:rPr>
      </w:pPr>
    </w:p>
    <w:p w14:paraId="71DDA884" w14:textId="77777777" w:rsidR="00341F56" w:rsidRDefault="007732DE" w:rsidP="007A16E5">
      <w:pPr>
        <w:spacing w:line="276" w:lineRule="auto"/>
        <w:ind w:firstLine="708"/>
        <w:jc w:val="both"/>
        <w:rPr>
          <w:rFonts w:ascii="Sylfaen" w:hAnsi="Sylfaen" w:cstheme="minorHAnsi"/>
          <w:color w:val="000000" w:themeColor="text1"/>
          <w:kern w:val="18"/>
          <w:sz w:val="20"/>
          <w:szCs w:val="20"/>
          <w:lang w:eastAsia="en-US"/>
        </w:rPr>
      </w:pPr>
      <w:r w:rsidRPr="007732DE">
        <w:rPr>
          <w:rFonts w:ascii="Sylfaen" w:hAnsi="Sylfaen" w:cstheme="minorHAnsi"/>
          <w:color w:val="000000" w:themeColor="text1"/>
          <w:kern w:val="18"/>
          <w:sz w:val="20"/>
          <w:szCs w:val="20"/>
          <w:lang w:eastAsia="en-US"/>
        </w:rPr>
        <w:t>Na podstawie art. 286 ust. 1  prawo zamówień publicznych Zamawiający modyfikuje treść SWZ w taki sposób, że</w:t>
      </w:r>
      <w:r w:rsidR="00341F56">
        <w:rPr>
          <w:rFonts w:ascii="Sylfaen" w:hAnsi="Sylfaen" w:cstheme="minorHAnsi"/>
          <w:color w:val="000000" w:themeColor="text1"/>
          <w:kern w:val="18"/>
          <w:sz w:val="20"/>
          <w:szCs w:val="20"/>
          <w:lang w:eastAsia="en-US"/>
        </w:rPr>
        <w:t>:</w:t>
      </w:r>
    </w:p>
    <w:p w14:paraId="349A74A2" w14:textId="5F63FC2A" w:rsidR="00414A4F" w:rsidRPr="002366A1" w:rsidRDefault="00341F56" w:rsidP="002366A1">
      <w:pPr>
        <w:spacing w:line="276" w:lineRule="auto"/>
        <w:jc w:val="both"/>
        <w:rPr>
          <w:rFonts w:ascii="Sylfaen" w:hAnsi="Sylfaen" w:cstheme="minorHAnsi"/>
          <w:color w:val="000000" w:themeColor="text1"/>
          <w:kern w:val="18"/>
          <w:sz w:val="20"/>
          <w:szCs w:val="20"/>
          <w:lang w:eastAsia="en-US"/>
        </w:rPr>
      </w:pPr>
      <w:r>
        <w:rPr>
          <w:rFonts w:ascii="Sylfaen" w:hAnsi="Sylfaen" w:cstheme="minorHAnsi"/>
          <w:color w:val="000000" w:themeColor="text1"/>
          <w:kern w:val="18"/>
          <w:sz w:val="20"/>
          <w:szCs w:val="20"/>
          <w:lang w:eastAsia="en-US"/>
        </w:rPr>
        <w:t>1)</w:t>
      </w:r>
      <w:r w:rsidR="000972F2">
        <w:rPr>
          <w:rFonts w:ascii="Sylfaen" w:hAnsi="Sylfaen" w:cstheme="minorHAnsi"/>
          <w:color w:val="000000" w:themeColor="text1"/>
          <w:kern w:val="18"/>
          <w:sz w:val="20"/>
          <w:szCs w:val="20"/>
          <w:lang w:eastAsia="en-US"/>
        </w:rPr>
        <w:t xml:space="preserve"> w załączniku nr 1 do SWZ</w:t>
      </w:r>
      <w:r>
        <w:rPr>
          <w:rFonts w:ascii="Sylfaen" w:hAnsi="Sylfaen" w:cstheme="minorHAnsi"/>
          <w:color w:val="000000" w:themeColor="text1"/>
          <w:kern w:val="18"/>
          <w:sz w:val="20"/>
          <w:szCs w:val="20"/>
          <w:lang w:eastAsia="en-US"/>
        </w:rPr>
        <w:t xml:space="preserve"> </w:t>
      </w:r>
      <w:r w:rsidRPr="00BF29DA">
        <w:rPr>
          <w:rFonts w:ascii="Sylfaen" w:hAnsi="Sylfaen" w:cstheme="minorHAnsi"/>
          <w:color w:val="000000" w:themeColor="text1"/>
          <w:kern w:val="18"/>
          <w:sz w:val="20"/>
          <w:szCs w:val="20"/>
          <w:u w:val="single"/>
          <w:lang w:eastAsia="en-US"/>
        </w:rPr>
        <w:t xml:space="preserve">w zadaniu nr 2 </w:t>
      </w:r>
      <w:r w:rsidR="000972F2" w:rsidRPr="00BF29DA">
        <w:rPr>
          <w:rFonts w:ascii="Sylfaen" w:hAnsi="Sylfaen" w:cstheme="minorHAnsi"/>
          <w:color w:val="000000" w:themeColor="text1"/>
          <w:kern w:val="18"/>
          <w:sz w:val="20"/>
          <w:szCs w:val="20"/>
          <w:u w:val="single"/>
          <w:lang w:eastAsia="en-US"/>
        </w:rPr>
        <w:t xml:space="preserve"> </w:t>
      </w:r>
      <w:r w:rsidR="007732DE" w:rsidRPr="00BF29DA">
        <w:rPr>
          <w:rFonts w:ascii="Sylfaen" w:hAnsi="Sylfaen" w:cstheme="minorHAnsi"/>
          <w:color w:val="000000" w:themeColor="text1"/>
          <w:kern w:val="18"/>
          <w:sz w:val="20"/>
          <w:szCs w:val="20"/>
          <w:u w:val="single"/>
          <w:lang w:eastAsia="en-US"/>
        </w:rPr>
        <w:t>wykreśla</w:t>
      </w:r>
      <w:r w:rsidR="007732DE" w:rsidRPr="007732DE">
        <w:rPr>
          <w:rFonts w:ascii="Sylfaen" w:hAnsi="Sylfaen" w:cstheme="minorHAnsi"/>
          <w:color w:val="000000" w:themeColor="text1"/>
          <w:kern w:val="18"/>
          <w:sz w:val="20"/>
          <w:szCs w:val="20"/>
          <w:lang w:eastAsia="en-US"/>
        </w:rPr>
        <w:t xml:space="preserve"> dotychczasowy zapis o następującej treści: „</w:t>
      </w:r>
    </w:p>
    <w:p w14:paraId="277CA286" w14:textId="3383B92F" w:rsidR="00D739A7" w:rsidRPr="002366A1" w:rsidRDefault="00D739A7" w:rsidP="002366A1">
      <w:pPr>
        <w:shd w:val="clear" w:color="auto" w:fill="FFFFFF"/>
        <w:suppressAutoHyphens/>
        <w:jc w:val="both"/>
        <w:rPr>
          <w:rFonts w:ascii="Sylfaen" w:hAnsi="Sylfaen"/>
          <w:sz w:val="20"/>
          <w:szCs w:val="20"/>
        </w:rPr>
      </w:pPr>
      <w:bookmarkStart w:id="0" w:name="_Hlk132611742"/>
      <w:r>
        <w:rPr>
          <w:rFonts w:ascii="Sylfaen" w:hAnsi="Sylfaen"/>
          <w:sz w:val="20"/>
          <w:szCs w:val="20"/>
        </w:rPr>
        <w:t>Zadanie nr 2 – Fartuchy sterylne barierowe</w:t>
      </w:r>
    </w:p>
    <w:bookmarkEnd w:id="0"/>
    <w:p w14:paraId="3358A204" w14:textId="77777777" w:rsidR="00AF7264" w:rsidRDefault="00AF7264" w:rsidP="00AF7264">
      <w:pPr>
        <w:tabs>
          <w:tab w:val="left" w:pos="2127"/>
        </w:tabs>
        <w:rPr>
          <w:rFonts w:ascii="Sylfaen" w:hAnsi="Sylfaen"/>
          <w:iCs/>
          <w:sz w:val="20"/>
          <w:szCs w:val="20"/>
        </w:rPr>
      </w:pPr>
    </w:p>
    <w:tbl>
      <w:tblPr>
        <w:tblW w:w="94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2040"/>
        <w:gridCol w:w="879"/>
        <w:gridCol w:w="546"/>
        <w:gridCol w:w="496"/>
        <w:gridCol w:w="683"/>
        <w:gridCol w:w="362"/>
        <w:gridCol w:w="683"/>
        <w:gridCol w:w="955"/>
        <w:gridCol w:w="1171"/>
        <w:gridCol w:w="1230"/>
      </w:tblGrid>
      <w:tr w:rsidR="00AF7264" w:rsidRPr="00546D85" w14:paraId="2130E301" w14:textId="77777777" w:rsidTr="00DF0B2E">
        <w:trPr>
          <w:trHeight w:val="2571"/>
        </w:trPr>
        <w:tc>
          <w:tcPr>
            <w:tcW w:w="483" w:type="dxa"/>
            <w:shd w:val="clear" w:color="auto" w:fill="auto"/>
            <w:noWrap/>
            <w:vAlign w:val="center"/>
            <w:hideMark/>
          </w:tcPr>
          <w:p w14:paraId="6A4C3011" w14:textId="77777777" w:rsidR="00AF7264" w:rsidRPr="00546D85" w:rsidRDefault="00AF7264" w:rsidP="00DF0B2E">
            <w:pPr>
              <w:rPr>
                <w:rFonts w:ascii="Calibri" w:hAnsi="Calibri" w:cs="Calibri"/>
                <w:color w:val="000000"/>
                <w:sz w:val="16"/>
                <w:szCs w:val="16"/>
              </w:rPr>
            </w:pPr>
            <w:r w:rsidRPr="00546D85">
              <w:rPr>
                <w:rFonts w:ascii="Calibri" w:hAnsi="Calibri" w:cs="Calibri"/>
                <w:color w:val="000000"/>
                <w:sz w:val="16"/>
                <w:szCs w:val="16"/>
              </w:rPr>
              <w:t xml:space="preserve">  </w:t>
            </w:r>
            <w:r>
              <w:rPr>
                <w:rFonts w:ascii="Calibri" w:hAnsi="Calibri" w:cs="Calibri"/>
                <w:color w:val="000000"/>
                <w:sz w:val="16"/>
                <w:szCs w:val="16"/>
              </w:rPr>
              <w:t>L</w:t>
            </w:r>
            <w:r w:rsidRPr="00546D85">
              <w:rPr>
                <w:rFonts w:ascii="Calibri" w:hAnsi="Calibri" w:cs="Calibri"/>
                <w:color w:val="000000"/>
                <w:sz w:val="16"/>
                <w:szCs w:val="16"/>
              </w:rPr>
              <w:t>p.</w:t>
            </w:r>
          </w:p>
          <w:p w14:paraId="07DCFA5C" w14:textId="77777777" w:rsidR="00AF7264" w:rsidRPr="00546D85" w:rsidRDefault="00AF7264" w:rsidP="00DF0B2E">
            <w:pPr>
              <w:rPr>
                <w:rFonts w:ascii="Calibri" w:hAnsi="Calibri" w:cs="Calibri"/>
                <w:color w:val="000000"/>
                <w:sz w:val="16"/>
                <w:szCs w:val="16"/>
              </w:rPr>
            </w:pPr>
            <w:r w:rsidRPr="00546D85">
              <w:rPr>
                <w:rFonts w:ascii="Calibri" w:hAnsi="Calibri" w:cs="Calibri"/>
                <w:sz w:val="16"/>
                <w:szCs w:val="16"/>
              </w:rPr>
              <w:t> </w:t>
            </w:r>
          </w:p>
        </w:tc>
        <w:tc>
          <w:tcPr>
            <w:tcW w:w="2040" w:type="dxa"/>
            <w:shd w:val="clear" w:color="auto" w:fill="auto"/>
            <w:noWrap/>
            <w:vAlign w:val="center"/>
            <w:hideMark/>
          </w:tcPr>
          <w:p w14:paraId="437D4A67" w14:textId="77777777" w:rsidR="00AF7264" w:rsidRPr="00546D85" w:rsidRDefault="00AF7264" w:rsidP="00DF0B2E">
            <w:pPr>
              <w:jc w:val="center"/>
              <w:rPr>
                <w:rFonts w:ascii="Calibri" w:hAnsi="Calibri" w:cs="Calibri"/>
                <w:sz w:val="16"/>
                <w:szCs w:val="16"/>
              </w:rPr>
            </w:pPr>
            <w:r w:rsidRPr="00546D85">
              <w:rPr>
                <w:rFonts w:ascii="Calibri" w:hAnsi="Calibri" w:cs="Calibri"/>
                <w:sz w:val="16"/>
                <w:szCs w:val="16"/>
              </w:rPr>
              <w:t xml:space="preserve"> nazwa  </w:t>
            </w:r>
          </w:p>
          <w:p w14:paraId="389C26FD" w14:textId="77777777" w:rsidR="00AF7264" w:rsidRPr="00546D85" w:rsidRDefault="00AF7264" w:rsidP="00DF0B2E">
            <w:pPr>
              <w:rPr>
                <w:rFonts w:ascii="Calibri" w:hAnsi="Calibri" w:cs="Calibri"/>
                <w:sz w:val="16"/>
                <w:szCs w:val="16"/>
              </w:rPr>
            </w:pPr>
            <w:r w:rsidRPr="00546D85">
              <w:rPr>
                <w:rFonts w:ascii="Calibri" w:hAnsi="Calibri" w:cs="Calibri"/>
                <w:sz w:val="16"/>
                <w:szCs w:val="16"/>
              </w:rPr>
              <w:t> </w:t>
            </w:r>
          </w:p>
        </w:tc>
        <w:tc>
          <w:tcPr>
            <w:tcW w:w="879" w:type="dxa"/>
            <w:shd w:val="clear" w:color="auto" w:fill="auto"/>
            <w:noWrap/>
            <w:vAlign w:val="center"/>
            <w:hideMark/>
          </w:tcPr>
          <w:p w14:paraId="59907C05" w14:textId="77777777" w:rsidR="00AF7264" w:rsidRPr="00546D85" w:rsidRDefault="00AF7264" w:rsidP="00DF0B2E">
            <w:pPr>
              <w:jc w:val="center"/>
              <w:rPr>
                <w:rFonts w:ascii="Calibri" w:hAnsi="Calibri" w:cs="Calibri"/>
                <w:sz w:val="16"/>
                <w:szCs w:val="16"/>
              </w:rPr>
            </w:pPr>
            <w:r w:rsidRPr="00546D85">
              <w:rPr>
                <w:rFonts w:ascii="Calibri" w:hAnsi="Calibri" w:cs="Calibri"/>
                <w:sz w:val="16"/>
                <w:szCs w:val="16"/>
              </w:rPr>
              <w:t xml:space="preserve">  jedn.  miary</w:t>
            </w:r>
          </w:p>
          <w:p w14:paraId="16F2A9EE" w14:textId="77777777" w:rsidR="00AF7264" w:rsidRPr="00546D85" w:rsidRDefault="00AF7264" w:rsidP="00DF0B2E">
            <w:pPr>
              <w:jc w:val="center"/>
              <w:rPr>
                <w:rFonts w:ascii="Calibri" w:hAnsi="Calibri" w:cs="Calibri"/>
                <w:sz w:val="16"/>
                <w:szCs w:val="16"/>
              </w:rPr>
            </w:pPr>
            <w:r w:rsidRPr="00546D85">
              <w:rPr>
                <w:rFonts w:ascii="Calibri" w:hAnsi="Calibri" w:cs="Calibri"/>
                <w:sz w:val="16"/>
                <w:szCs w:val="16"/>
              </w:rPr>
              <w:t> </w:t>
            </w:r>
          </w:p>
        </w:tc>
        <w:tc>
          <w:tcPr>
            <w:tcW w:w="477" w:type="dxa"/>
            <w:shd w:val="clear" w:color="auto" w:fill="auto"/>
            <w:vAlign w:val="center"/>
            <w:hideMark/>
          </w:tcPr>
          <w:p w14:paraId="766DC854" w14:textId="77777777" w:rsidR="00AF7264" w:rsidRPr="00546D85" w:rsidRDefault="00AF7264" w:rsidP="00DF0B2E">
            <w:pPr>
              <w:jc w:val="center"/>
              <w:rPr>
                <w:rFonts w:ascii="Calibri" w:hAnsi="Calibri" w:cs="Calibri"/>
                <w:sz w:val="16"/>
                <w:szCs w:val="16"/>
              </w:rPr>
            </w:pPr>
            <w:r w:rsidRPr="00546D85">
              <w:rPr>
                <w:rFonts w:ascii="Calibri" w:hAnsi="Calibri" w:cs="Calibri"/>
                <w:sz w:val="16"/>
                <w:szCs w:val="16"/>
              </w:rPr>
              <w:t xml:space="preserve">ilość sztuk </w:t>
            </w:r>
          </w:p>
        </w:tc>
        <w:tc>
          <w:tcPr>
            <w:tcW w:w="496" w:type="dxa"/>
            <w:vAlign w:val="center"/>
          </w:tcPr>
          <w:p w14:paraId="6CAB398C" w14:textId="77777777" w:rsidR="00AF7264" w:rsidRPr="00546D85" w:rsidRDefault="00AF7264" w:rsidP="00DF0B2E">
            <w:pPr>
              <w:jc w:val="center"/>
              <w:rPr>
                <w:rFonts w:ascii="Calibri" w:hAnsi="Calibri" w:cs="Calibri"/>
                <w:sz w:val="16"/>
                <w:szCs w:val="16"/>
              </w:rPr>
            </w:pPr>
            <w:r w:rsidRPr="00546D85">
              <w:rPr>
                <w:rFonts w:ascii="Calibri" w:hAnsi="Calibri" w:cs="Calibri"/>
                <w:sz w:val="16"/>
                <w:szCs w:val="16"/>
              </w:rPr>
              <w:t>Cena jedn. netto</w:t>
            </w:r>
          </w:p>
        </w:tc>
        <w:tc>
          <w:tcPr>
            <w:tcW w:w="683" w:type="dxa"/>
            <w:vAlign w:val="center"/>
          </w:tcPr>
          <w:p w14:paraId="7FCB9396" w14:textId="77777777" w:rsidR="00AF7264" w:rsidRPr="00546D85" w:rsidRDefault="00AF7264" w:rsidP="00DF0B2E">
            <w:pPr>
              <w:jc w:val="center"/>
              <w:rPr>
                <w:rFonts w:ascii="Calibri" w:hAnsi="Calibri" w:cs="Calibri"/>
                <w:sz w:val="16"/>
                <w:szCs w:val="16"/>
              </w:rPr>
            </w:pPr>
            <w:r w:rsidRPr="00546D85">
              <w:rPr>
                <w:rFonts w:ascii="Calibri" w:hAnsi="Calibri" w:cs="Calibri"/>
                <w:sz w:val="16"/>
                <w:szCs w:val="16"/>
              </w:rPr>
              <w:t>Wartość netto</w:t>
            </w:r>
          </w:p>
        </w:tc>
        <w:tc>
          <w:tcPr>
            <w:tcW w:w="362" w:type="dxa"/>
            <w:vAlign w:val="center"/>
          </w:tcPr>
          <w:p w14:paraId="3FE9D8B4" w14:textId="77777777" w:rsidR="00AF7264" w:rsidRPr="00546D85" w:rsidRDefault="00AF7264" w:rsidP="00DF0B2E">
            <w:pPr>
              <w:jc w:val="center"/>
              <w:rPr>
                <w:rFonts w:ascii="Calibri" w:hAnsi="Calibri" w:cs="Calibri"/>
                <w:sz w:val="16"/>
                <w:szCs w:val="16"/>
              </w:rPr>
            </w:pPr>
            <w:r w:rsidRPr="00546D85">
              <w:rPr>
                <w:rFonts w:ascii="Calibri" w:hAnsi="Calibri" w:cs="Calibri"/>
                <w:sz w:val="16"/>
                <w:szCs w:val="16"/>
              </w:rPr>
              <w:t>Vat %</w:t>
            </w:r>
          </w:p>
        </w:tc>
        <w:tc>
          <w:tcPr>
            <w:tcW w:w="683" w:type="dxa"/>
            <w:vAlign w:val="center"/>
          </w:tcPr>
          <w:p w14:paraId="092B4AEF" w14:textId="77777777" w:rsidR="00AF7264" w:rsidRPr="00546D85" w:rsidRDefault="00AF7264" w:rsidP="00DF0B2E">
            <w:pPr>
              <w:jc w:val="center"/>
              <w:rPr>
                <w:rFonts w:ascii="Calibri" w:hAnsi="Calibri" w:cs="Calibri"/>
                <w:sz w:val="16"/>
                <w:szCs w:val="16"/>
              </w:rPr>
            </w:pPr>
            <w:r w:rsidRPr="00546D85">
              <w:rPr>
                <w:rFonts w:ascii="Calibri" w:hAnsi="Calibri" w:cs="Calibri"/>
                <w:sz w:val="16"/>
                <w:szCs w:val="16"/>
              </w:rPr>
              <w:t>Wartość brutto</w:t>
            </w:r>
          </w:p>
        </w:tc>
        <w:tc>
          <w:tcPr>
            <w:tcW w:w="955" w:type="dxa"/>
            <w:vAlign w:val="center"/>
          </w:tcPr>
          <w:p w14:paraId="5CE6689F" w14:textId="77777777" w:rsidR="00AF7264" w:rsidRPr="00546D85" w:rsidRDefault="00AF7264" w:rsidP="00DF0B2E">
            <w:pPr>
              <w:jc w:val="center"/>
              <w:rPr>
                <w:rFonts w:ascii="Calibri" w:hAnsi="Calibri" w:cs="Calibri"/>
                <w:sz w:val="16"/>
                <w:szCs w:val="16"/>
              </w:rPr>
            </w:pPr>
            <w:r w:rsidRPr="00546D85">
              <w:rPr>
                <w:rFonts w:ascii="Calibri" w:hAnsi="Calibri" w:cs="Calibri"/>
                <w:sz w:val="16"/>
                <w:szCs w:val="16"/>
              </w:rPr>
              <w:t>Podać: Producenta/</w:t>
            </w:r>
            <w:r>
              <w:rPr>
                <w:rFonts w:ascii="Calibri" w:hAnsi="Calibri" w:cs="Calibri"/>
                <w:sz w:val="16"/>
                <w:szCs w:val="16"/>
              </w:rPr>
              <w:t xml:space="preserve"> nazwę handlową/ wszystkie </w:t>
            </w:r>
            <w:r w:rsidRPr="00546D85">
              <w:rPr>
                <w:rFonts w:ascii="Calibri" w:hAnsi="Calibri" w:cs="Calibri"/>
                <w:sz w:val="16"/>
                <w:szCs w:val="16"/>
              </w:rPr>
              <w:t xml:space="preserve"> nr</w:t>
            </w:r>
            <w:r>
              <w:rPr>
                <w:rFonts w:ascii="Calibri" w:hAnsi="Calibri" w:cs="Calibri"/>
                <w:sz w:val="16"/>
                <w:szCs w:val="16"/>
              </w:rPr>
              <w:t>.</w:t>
            </w:r>
            <w:r w:rsidRPr="00546D85">
              <w:rPr>
                <w:rFonts w:ascii="Calibri" w:hAnsi="Calibri" w:cs="Calibri"/>
                <w:sz w:val="16"/>
                <w:szCs w:val="16"/>
              </w:rPr>
              <w:t xml:space="preserve"> katalogow</w:t>
            </w:r>
            <w:r>
              <w:rPr>
                <w:rFonts w:ascii="Calibri" w:hAnsi="Calibri" w:cs="Calibri"/>
                <w:sz w:val="16"/>
                <w:szCs w:val="16"/>
              </w:rPr>
              <w:t>e producenta – jeżeli dotyczy*</w:t>
            </w:r>
          </w:p>
        </w:tc>
        <w:tc>
          <w:tcPr>
            <w:tcW w:w="1171" w:type="dxa"/>
            <w:vAlign w:val="center"/>
          </w:tcPr>
          <w:p w14:paraId="0E4885A4" w14:textId="77777777" w:rsidR="00AF7264" w:rsidRDefault="00AF7264" w:rsidP="00DF0B2E">
            <w:pPr>
              <w:jc w:val="center"/>
              <w:rPr>
                <w:rFonts w:ascii="Calibri" w:hAnsi="Calibri" w:cs="Calibri"/>
                <w:sz w:val="16"/>
                <w:szCs w:val="16"/>
              </w:rPr>
            </w:pPr>
            <w:r>
              <w:rPr>
                <w:rFonts w:ascii="Calibri" w:hAnsi="Calibri" w:cs="Calibri"/>
                <w:sz w:val="16"/>
                <w:szCs w:val="16"/>
              </w:rPr>
              <w:t>Podać klasę oferowanego wyrobu zgodnie z regułami klasyfikacji wyrobów zawartym w Rozporządzeniu</w:t>
            </w:r>
            <w:r>
              <w:t xml:space="preserve"> </w:t>
            </w:r>
            <w:r w:rsidRPr="006F08AA">
              <w:rPr>
                <w:rFonts w:ascii="Calibri" w:hAnsi="Calibri" w:cs="Calibri"/>
                <w:sz w:val="16"/>
                <w:szCs w:val="16"/>
              </w:rPr>
              <w:t>Parlamentu Europejskiego I Rady (UE) 2017/745</w:t>
            </w:r>
            <w:r>
              <w:rPr>
                <w:rFonts w:ascii="Calibri" w:hAnsi="Calibri" w:cs="Calibri"/>
                <w:sz w:val="16"/>
                <w:szCs w:val="16"/>
              </w:rPr>
              <w:t xml:space="preserve"> </w:t>
            </w:r>
          </w:p>
          <w:p w14:paraId="0F3B8AF2" w14:textId="77777777" w:rsidR="00AF7264" w:rsidRPr="00546D85" w:rsidRDefault="00AF7264" w:rsidP="00DF0B2E">
            <w:pPr>
              <w:jc w:val="center"/>
              <w:rPr>
                <w:rFonts w:ascii="Calibri" w:hAnsi="Calibri" w:cs="Calibri"/>
                <w:sz w:val="16"/>
                <w:szCs w:val="16"/>
              </w:rPr>
            </w:pPr>
          </w:p>
        </w:tc>
        <w:tc>
          <w:tcPr>
            <w:tcW w:w="1230" w:type="dxa"/>
            <w:vAlign w:val="center"/>
          </w:tcPr>
          <w:p w14:paraId="7A4E1963" w14:textId="77777777" w:rsidR="00AF7264" w:rsidRDefault="00AF7264" w:rsidP="00DF0B2E">
            <w:pPr>
              <w:jc w:val="center"/>
              <w:rPr>
                <w:rFonts w:ascii="Calibri" w:hAnsi="Calibri" w:cs="Calibri"/>
                <w:sz w:val="16"/>
                <w:szCs w:val="16"/>
              </w:rPr>
            </w:pPr>
            <w:r w:rsidRPr="001760C0">
              <w:rPr>
                <w:rFonts w:ascii="Calibri" w:hAnsi="Calibri" w:cs="Calibri"/>
                <w:sz w:val="16"/>
                <w:szCs w:val="16"/>
              </w:rPr>
              <w:t>PODAĆ WIELKOŚĆ NAJMNIEJSZEGO OPAKOWANIA ZBIORCZEGO</w:t>
            </w:r>
          </w:p>
        </w:tc>
      </w:tr>
      <w:tr w:rsidR="00AF7264" w:rsidRPr="00546D85" w14:paraId="3E304625" w14:textId="77777777" w:rsidTr="00DF0B2E">
        <w:trPr>
          <w:trHeight w:val="920"/>
        </w:trPr>
        <w:tc>
          <w:tcPr>
            <w:tcW w:w="483" w:type="dxa"/>
            <w:shd w:val="clear" w:color="auto" w:fill="auto"/>
            <w:noWrap/>
            <w:vAlign w:val="center"/>
          </w:tcPr>
          <w:p w14:paraId="6B815089" w14:textId="77777777" w:rsidR="00AF7264" w:rsidRPr="00546D85" w:rsidRDefault="00AF7264" w:rsidP="00DF0B2E">
            <w:pPr>
              <w:rPr>
                <w:rFonts w:ascii="Calibri" w:hAnsi="Calibri" w:cs="Calibri"/>
                <w:color w:val="000000"/>
                <w:sz w:val="16"/>
                <w:szCs w:val="16"/>
              </w:rPr>
            </w:pPr>
            <w:r>
              <w:rPr>
                <w:rFonts w:ascii="Calibri" w:hAnsi="Calibri" w:cs="Calibri"/>
                <w:color w:val="000000"/>
                <w:sz w:val="16"/>
                <w:szCs w:val="16"/>
              </w:rPr>
              <w:t>1.</w:t>
            </w:r>
          </w:p>
        </w:tc>
        <w:tc>
          <w:tcPr>
            <w:tcW w:w="2040" w:type="dxa"/>
            <w:shd w:val="clear" w:color="auto" w:fill="auto"/>
            <w:noWrap/>
            <w:vAlign w:val="center"/>
          </w:tcPr>
          <w:p w14:paraId="5AFB9A4B" w14:textId="77777777" w:rsidR="00AF7264" w:rsidRDefault="00AF7264" w:rsidP="00DF0B2E">
            <w:pPr>
              <w:rPr>
                <w:rFonts w:ascii="Calibri" w:hAnsi="Calibri" w:cs="Calibri"/>
                <w:sz w:val="16"/>
                <w:szCs w:val="16"/>
              </w:rPr>
            </w:pPr>
            <w:proofErr w:type="spellStart"/>
            <w:r>
              <w:rPr>
                <w:rFonts w:ascii="Calibri" w:hAnsi="Calibri" w:cs="Calibri"/>
                <w:sz w:val="16"/>
                <w:szCs w:val="16"/>
              </w:rPr>
              <w:t>A.</w:t>
            </w:r>
            <w:r w:rsidRPr="00182FD3">
              <w:rPr>
                <w:rFonts w:ascii="Calibri" w:hAnsi="Calibri" w:cs="Calibri"/>
                <w:sz w:val="16"/>
                <w:szCs w:val="16"/>
              </w:rPr>
              <w:t>Sterylny</w:t>
            </w:r>
            <w:proofErr w:type="spellEnd"/>
            <w:r w:rsidRPr="00182FD3">
              <w:rPr>
                <w:rFonts w:ascii="Calibri" w:hAnsi="Calibri" w:cs="Calibri"/>
                <w:sz w:val="16"/>
                <w:szCs w:val="16"/>
              </w:rPr>
              <w:t xml:space="preserve">  fartuch chirurgiczny do zabiegów z niewielką ilością płynów, posiadający długi rękaw zakończony poliestrowym, bezszwowym, niepylącym ściągaczem o długości 8 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37 cm H2O, odporność na wypychanie na sucho / morko min. 130 </w:t>
            </w:r>
            <w:proofErr w:type="spellStart"/>
            <w:r w:rsidRPr="00182FD3">
              <w:rPr>
                <w:rFonts w:ascii="Calibri" w:hAnsi="Calibri" w:cs="Calibri"/>
                <w:sz w:val="16"/>
                <w:szCs w:val="16"/>
              </w:rPr>
              <w:t>kPa</w:t>
            </w:r>
            <w:proofErr w:type="spellEnd"/>
            <w:r w:rsidRPr="00182FD3">
              <w:rPr>
                <w:rFonts w:ascii="Calibri" w:hAnsi="Calibri" w:cs="Calibri"/>
                <w:sz w:val="16"/>
                <w:szCs w:val="16"/>
              </w:rPr>
              <w:t xml:space="preserve"> wg PN-EN ISO 13 938-1 lub równoważnej,  odporność na rozciąganie wzdłuż (na sucho i mokro) min. 85 N/50 mm, w poprzek (na sucho i mokro) min. 45 N/ 50mm wg PN EN 29073-3 lub równoważnej, czystość mikrobiologiczna wyrobu max. 130 </w:t>
            </w:r>
            <w:proofErr w:type="spellStart"/>
            <w:r w:rsidRPr="00182FD3">
              <w:rPr>
                <w:rFonts w:ascii="Calibri" w:hAnsi="Calibri" w:cs="Calibri"/>
                <w:sz w:val="16"/>
                <w:szCs w:val="16"/>
              </w:rPr>
              <w:t>cfu</w:t>
            </w:r>
            <w:proofErr w:type="spellEnd"/>
            <w:r w:rsidRPr="00182FD3">
              <w:rPr>
                <w:rFonts w:ascii="Calibri" w:hAnsi="Calibri" w:cs="Calibri"/>
                <w:sz w:val="16"/>
                <w:szCs w:val="16"/>
              </w:rPr>
              <w:t xml:space="preserve">/dm2 wg PN-EN ISO 11 737-1 lub równoważnej. Rozmiary do wyboru Zamawiającego - M (długość całkowita 115 cm, szerokość na wysokości pach 68 cm, szerokość na dole w </w:t>
            </w:r>
            <w:r w:rsidRPr="00182FD3">
              <w:rPr>
                <w:rFonts w:ascii="Calibri" w:hAnsi="Calibri" w:cs="Calibri"/>
                <w:sz w:val="16"/>
                <w:szCs w:val="16"/>
              </w:rPr>
              <w:lastRenderedPageBreak/>
              <w:t xml:space="preserve">rozłożeniu 150 cm), L (długość całkowita 125 cm, szerokość na wysokości pach 70 cm, szerokość na dole w rozłożeniu 150 cm), XL (długość całkowita 140 cm, szerokość na wysokości pach 74 cm, szerokość na dole w rozłożeniu 160 cm). Wyrób zgodny z normą PN EN 13795 lub równoważną odpowiednio do strefy oraz rodzaju wykonania przewidzianego przez normę. Fartuch zapakowany w </w:t>
            </w:r>
            <w:proofErr w:type="spellStart"/>
            <w:r w:rsidRPr="00182FD3">
              <w:rPr>
                <w:rFonts w:ascii="Calibri" w:hAnsi="Calibri" w:cs="Calibri"/>
                <w:sz w:val="16"/>
                <w:szCs w:val="16"/>
              </w:rPr>
              <w:t>w</w:t>
            </w:r>
            <w:proofErr w:type="spellEnd"/>
            <w:r w:rsidRPr="00182FD3">
              <w:rPr>
                <w:rFonts w:ascii="Calibri" w:hAnsi="Calibri" w:cs="Calibri"/>
                <w:sz w:val="16"/>
                <w:szCs w:val="16"/>
              </w:rPr>
              <w:t xml:space="preserve"> opakowanie papierowo - foliowe z etykietą posiadającą wszystkie oznakowania wymagane dla wyrobu </w:t>
            </w:r>
            <w:proofErr w:type="spellStart"/>
            <w:r w:rsidRPr="00182FD3">
              <w:rPr>
                <w:rFonts w:ascii="Calibri" w:hAnsi="Calibri" w:cs="Calibri"/>
                <w:sz w:val="16"/>
                <w:szCs w:val="16"/>
              </w:rPr>
              <w:t>medyczngo</w:t>
            </w:r>
            <w:proofErr w:type="spellEnd"/>
            <w:r w:rsidRPr="00182FD3">
              <w:rPr>
                <w:rFonts w:ascii="Calibri" w:hAnsi="Calibri" w:cs="Calibri"/>
                <w:sz w:val="16"/>
                <w:szCs w:val="16"/>
              </w:rPr>
              <w:t xml:space="preserve"> klasy I sterylnej, w szczególności znak CE wraz numerem jednostki notyfikowanej, nazwę handlową, indeks, LOT, datę ważności, warunki przechowywania oraz inne, zgodnie z normą PN-EN ISO 15 223-1 oraz min. 2 samoprzylepne etykiety służące do wklejania do dokumentacji pacjenta.</w:t>
            </w:r>
          </w:p>
          <w:p w14:paraId="015B1946" w14:textId="77777777" w:rsidR="00AF7264" w:rsidRDefault="00AF7264" w:rsidP="00DF0B2E">
            <w:pPr>
              <w:rPr>
                <w:rFonts w:ascii="Calibri" w:hAnsi="Calibri" w:cs="Calibri"/>
                <w:sz w:val="16"/>
                <w:szCs w:val="16"/>
              </w:rPr>
            </w:pPr>
            <w:r>
              <w:rPr>
                <w:rFonts w:ascii="Calibri" w:hAnsi="Calibri" w:cs="Calibri"/>
                <w:sz w:val="16"/>
                <w:szCs w:val="16"/>
              </w:rPr>
              <w:t>Próbka.</w:t>
            </w:r>
          </w:p>
          <w:p w14:paraId="1EE546BB" w14:textId="77777777" w:rsidR="00AF7264" w:rsidRDefault="00AF7264" w:rsidP="00DF0B2E">
            <w:pPr>
              <w:rPr>
                <w:rFonts w:ascii="Calibri" w:hAnsi="Calibri" w:cs="Calibri"/>
                <w:sz w:val="16"/>
                <w:szCs w:val="16"/>
              </w:rPr>
            </w:pPr>
            <w:r>
              <w:rPr>
                <w:rFonts w:ascii="Calibri" w:hAnsi="Calibri" w:cs="Calibri"/>
                <w:sz w:val="16"/>
                <w:szCs w:val="16"/>
              </w:rPr>
              <w:t>Lub</w:t>
            </w:r>
          </w:p>
          <w:p w14:paraId="5CD74588" w14:textId="77777777" w:rsidR="00AF7264" w:rsidRDefault="00AF7264" w:rsidP="00DF0B2E">
            <w:pPr>
              <w:rPr>
                <w:rFonts w:ascii="Calibri" w:hAnsi="Calibri" w:cs="Calibri"/>
                <w:sz w:val="16"/>
                <w:szCs w:val="16"/>
              </w:rPr>
            </w:pPr>
            <w:r>
              <w:rPr>
                <w:rFonts w:ascii="Calibri" w:hAnsi="Calibri" w:cs="Calibri"/>
                <w:sz w:val="16"/>
                <w:szCs w:val="16"/>
              </w:rPr>
              <w:t>B.</w:t>
            </w:r>
          </w:p>
          <w:p w14:paraId="49935054" w14:textId="77777777" w:rsidR="00AF7264" w:rsidRDefault="00AF7264" w:rsidP="00DF0B2E">
            <w:pPr>
              <w:rPr>
                <w:rFonts w:ascii="Calibri" w:hAnsi="Calibri" w:cs="Calibri"/>
                <w:sz w:val="16"/>
                <w:szCs w:val="16"/>
              </w:rPr>
            </w:pPr>
            <w:r w:rsidRPr="00F972E6">
              <w:rPr>
                <w:rFonts w:ascii="Calibri" w:hAnsi="Calibri" w:cs="Calibri"/>
                <w:sz w:val="16"/>
                <w:szCs w:val="16"/>
              </w:rPr>
              <w:t xml:space="preserve">Sterylny  fartuch chirurgiczny do zabiegów z niewielką ilością płynów, posiadający długi rękaw zakończony poliestrowym, bezszwowym, niepylącym ściągaczem o długości 7,5cm,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35cm H2O, odporności na wypychanie na sucho/mokro wynosi  80,6kpa/76 kpa wg PN-EN ISO 13 938-1 lub równoważnej, odporności na rozciąganie na sucho wynosi 83.17 MD / 45.35CD wg PN EN 29073-3 lub równoważnej, wytrzymałość na mokro wynosi 2.1MD/ 46.63CD wg PN EN 29073-3 lub równoważnej, czystość mikrobiologiczna wynosi 92 CFU / 100cm2 wg PN-EN ISO 11 737-1 lub równoważnej. Rozmiary do wyboru Zamawiającego: M (długość </w:t>
            </w:r>
            <w:r w:rsidRPr="00F972E6">
              <w:rPr>
                <w:rFonts w:ascii="Calibri" w:hAnsi="Calibri" w:cs="Calibri"/>
                <w:sz w:val="16"/>
                <w:szCs w:val="16"/>
              </w:rPr>
              <w:lastRenderedPageBreak/>
              <w:t>całkowita 124cm, szerokość na wysokości pach 68cm, szerokość na dole po rozłożeniu 150cm), L (długość całkowita 128cm, szerokość na wysokości pach 70cm, szerokość na dole po rozłożeniu 150cm), XL (długość całkowita 138cm, szerokość na wysokości pach 74cm, szerokość na dole po rozłożeniu 160cm).  Wyrób zgodny z normą PN EN 13795 lub równoważną odpowiednio do strefy oraz rodzaju wykonania przewidzianego przez normę. Fartuch zapakowany w opakowanie papierowo - foliowe z etykietą posiadającą wszystkie oznakowania wymagane dla wyrobu medycznego klasy I sterylnej, w szczególności znak CE wraz numerem jednostki notyfikowanej, nazwę handlową, indeks, LOT, datę ważności, warunki przechowywania oraz inne, zgodnie z normą PN-EN ISO 15 223-1 oraz min. 2 samoprzylepne etykiety służące do wklejania do dokumentacji pacjenta.</w:t>
            </w:r>
            <w:r>
              <w:rPr>
                <w:rFonts w:ascii="Calibri" w:hAnsi="Calibri" w:cs="Calibri"/>
                <w:sz w:val="16"/>
                <w:szCs w:val="16"/>
              </w:rPr>
              <w:t xml:space="preserve"> Próbka.</w:t>
            </w:r>
          </w:p>
          <w:p w14:paraId="337D8779" w14:textId="77777777" w:rsidR="00AF7264" w:rsidRDefault="00AF7264" w:rsidP="00DF0B2E">
            <w:pPr>
              <w:rPr>
                <w:rFonts w:ascii="Calibri" w:hAnsi="Calibri" w:cs="Calibri"/>
                <w:sz w:val="16"/>
                <w:szCs w:val="16"/>
              </w:rPr>
            </w:pPr>
            <w:r>
              <w:rPr>
                <w:rFonts w:ascii="Calibri" w:hAnsi="Calibri" w:cs="Calibri"/>
                <w:sz w:val="16"/>
                <w:szCs w:val="16"/>
              </w:rPr>
              <w:t>Lub</w:t>
            </w:r>
          </w:p>
          <w:p w14:paraId="71C30871" w14:textId="77777777" w:rsidR="00AF7264" w:rsidRDefault="00AF7264" w:rsidP="00DF0B2E">
            <w:pPr>
              <w:rPr>
                <w:rFonts w:ascii="Calibri" w:hAnsi="Calibri" w:cs="Calibri"/>
                <w:sz w:val="16"/>
                <w:szCs w:val="16"/>
              </w:rPr>
            </w:pPr>
            <w:r>
              <w:rPr>
                <w:rFonts w:ascii="Calibri" w:hAnsi="Calibri" w:cs="Calibri"/>
                <w:sz w:val="16"/>
                <w:szCs w:val="16"/>
              </w:rPr>
              <w:t>C.</w:t>
            </w:r>
          </w:p>
          <w:p w14:paraId="6227CEEF" w14:textId="77777777" w:rsidR="00AF7264" w:rsidRDefault="00AF7264" w:rsidP="00DF0B2E">
            <w:pPr>
              <w:rPr>
                <w:rFonts w:ascii="Calibri" w:hAnsi="Calibri" w:cs="Calibri"/>
                <w:sz w:val="16"/>
                <w:szCs w:val="16"/>
              </w:rPr>
            </w:pPr>
            <w:r w:rsidRPr="00F972E6">
              <w:rPr>
                <w:rFonts w:ascii="Calibri" w:hAnsi="Calibri" w:cs="Calibri"/>
                <w:sz w:val="16"/>
                <w:szCs w:val="16"/>
              </w:rPr>
              <w:t xml:space="preserve">Czy Zamawiający dopuści sterylny fartuch chirurgiczny wykonany z miękkiej, przewiewnej włókniny SMMS o gramaturze 35 g/m2 w kolorze zielonym? Odporność na przenikanie cieczy  na całej powierzchni min. 33 cm H20, odporność na wypychanie na sucho/ mokro min. 170 </w:t>
            </w:r>
            <w:proofErr w:type="spellStart"/>
            <w:r w:rsidRPr="00F972E6">
              <w:rPr>
                <w:rFonts w:ascii="Calibri" w:hAnsi="Calibri" w:cs="Calibri"/>
                <w:sz w:val="16"/>
                <w:szCs w:val="16"/>
              </w:rPr>
              <w:t>kPa</w:t>
            </w:r>
            <w:proofErr w:type="spellEnd"/>
            <w:r w:rsidRPr="00F972E6">
              <w:rPr>
                <w:rFonts w:ascii="Calibri" w:hAnsi="Calibri" w:cs="Calibri"/>
                <w:sz w:val="16"/>
                <w:szCs w:val="16"/>
              </w:rPr>
              <w:t xml:space="preserve"> wg. PN EN ISO 13 938-1, odporność na rozciąganie na sucho/ mokro MD- min. 80N, odporność na rozciąganie na sucho/ mokro CD- min. 40N wg normy PN EN 29073-3, czystość mikrobiologiczna ≤ 100 CFU/100cm2 wg. PN EN ISO 11 737-1. Fartuch z zakładanymi połami złożony w sposób zapewniający aseptyczną aplikację i zachowujący sterylny obszar na plecach (złożenie typu </w:t>
            </w:r>
            <w:proofErr w:type="spellStart"/>
            <w:r w:rsidRPr="00F972E6">
              <w:rPr>
                <w:rFonts w:ascii="Calibri" w:hAnsi="Calibri" w:cs="Calibri"/>
                <w:sz w:val="16"/>
                <w:szCs w:val="16"/>
              </w:rPr>
              <w:t>book</w:t>
            </w:r>
            <w:proofErr w:type="spellEnd"/>
            <w:r w:rsidRPr="00F972E6">
              <w:rPr>
                <w:rFonts w:ascii="Calibri" w:hAnsi="Calibri" w:cs="Calibri"/>
                <w:sz w:val="16"/>
                <w:szCs w:val="16"/>
              </w:rPr>
              <w:t xml:space="preserve"> </w:t>
            </w:r>
            <w:proofErr w:type="spellStart"/>
            <w:r w:rsidRPr="00F972E6">
              <w:rPr>
                <w:rFonts w:ascii="Calibri" w:hAnsi="Calibri" w:cs="Calibri"/>
                <w:sz w:val="16"/>
                <w:szCs w:val="16"/>
              </w:rPr>
              <w:t>folded</w:t>
            </w:r>
            <w:proofErr w:type="spellEnd"/>
            <w:r w:rsidRPr="00F972E6">
              <w:rPr>
                <w:rFonts w:ascii="Calibri" w:hAnsi="Calibri" w:cs="Calibri"/>
                <w:sz w:val="16"/>
                <w:szCs w:val="16"/>
              </w:rPr>
              <w:t xml:space="preserve">). Wiązany na troki wewnętrzne oraz troki zewnętrzne z kartonikiem; z tyłu, w okolicach szyi, zapięcie na rzep. Posiada oznakowanie rozmiaru  w postaci naklejki  naklejone na fartuchu, pozwalające na identyfikację przed </w:t>
            </w:r>
            <w:r w:rsidRPr="00F972E6">
              <w:rPr>
                <w:rFonts w:ascii="Calibri" w:hAnsi="Calibri" w:cs="Calibri"/>
                <w:sz w:val="16"/>
                <w:szCs w:val="16"/>
              </w:rPr>
              <w:lastRenderedPageBreak/>
              <w:t>rozłożeniem.  Rękawy fartucha zakończone mankietem z poliestru o długości min. 6 cm.  Na zewnętrznym opakowaniu minimum dwie etykiety samoprzylepne dla potrzeb dokumentacji zawierające nr katalogowy, LOT, datę ważności oraz dane producenta. Fartuch dostępny w rozmiarach  M-L o długości 120 cm ( +/- 5 cm) oraz szerokości 64 cm oraz XL o długości 130 cm ( +/- 5 cm) oraz szerokości 67 cm. Fartuch zgodny z normą PN EN 13795:2019 wymagania standardowe. Fartuch zapakowany w opakowanie papierowo – foliowe.</w:t>
            </w:r>
          </w:p>
          <w:p w14:paraId="2C3A98A4" w14:textId="77777777" w:rsidR="00AF7264" w:rsidRDefault="00AF7264" w:rsidP="00DF0B2E">
            <w:pPr>
              <w:rPr>
                <w:rFonts w:ascii="Calibri" w:hAnsi="Calibri" w:cs="Calibri"/>
                <w:sz w:val="16"/>
                <w:szCs w:val="16"/>
              </w:rPr>
            </w:pPr>
            <w:r>
              <w:rPr>
                <w:rFonts w:ascii="Calibri" w:hAnsi="Calibri" w:cs="Calibri"/>
                <w:sz w:val="16"/>
                <w:szCs w:val="16"/>
              </w:rPr>
              <w:t>Próbka.</w:t>
            </w:r>
          </w:p>
          <w:p w14:paraId="5EFEA20B" w14:textId="77777777" w:rsidR="00AF7264" w:rsidRDefault="00AF7264" w:rsidP="00DF0B2E">
            <w:pPr>
              <w:rPr>
                <w:rFonts w:ascii="Calibri" w:hAnsi="Calibri" w:cs="Calibri"/>
                <w:sz w:val="16"/>
                <w:szCs w:val="16"/>
              </w:rPr>
            </w:pPr>
            <w:r>
              <w:rPr>
                <w:rFonts w:ascii="Calibri" w:hAnsi="Calibri" w:cs="Calibri"/>
                <w:sz w:val="16"/>
                <w:szCs w:val="16"/>
              </w:rPr>
              <w:t>lub</w:t>
            </w:r>
          </w:p>
          <w:p w14:paraId="699B715C" w14:textId="77777777" w:rsidR="00AF7264" w:rsidRDefault="00AF7264" w:rsidP="00DF0B2E">
            <w:pPr>
              <w:rPr>
                <w:rFonts w:ascii="Calibri" w:hAnsi="Calibri" w:cs="Calibri"/>
                <w:sz w:val="16"/>
                <w:szCs w:val="16"/>
              </w:rPr>
            </w:pPr>
            <w:r>
              <w:rPr>
                <w:rFonts w:ascii="Calibri" w:hAnsi="Calibri" w:cs="Calibri"/>
                <w:sz w:val="16"/>
                <w:szCs w:val="16"/>
              </w:rPr>
              <w:t>D.</w:t>
            </w:r>
          </w:p>
          <w:p w14:paraId="0EBFA6A4" w14:textId="77777777" w:rsidR="00AF7264" w:rsidRDefault="00AF7264" w:rsidP="00DF0B2E">
            <w:pPr>
              <w:rPr>
                <w:rFonts w:ascii="Calibri" w:hAnsi="Calibri" w:cs="Calibri"/>
                <w:sz w:val="16"/>
                <w:szCs w:val="16"/>
              </w:rPr>
            </w:pPr>
            <w:r w:rsidRPr="00D739A7">
              <w:rPr>
                <w:rFonts w:ascii="Calibri" w:hAnsi="Calibri" w:cs="Calibri"/>
                <w:sz w:val="16"/>
                <w:szCs w:val="16"/>
              </w:rPr>
              <w:t xml:space="preserve">Sterylny  fartuch chirurgiczny do zabiegów z niewielką ilością płynów, posiadający długi rękaw zakończony poliestrowym, bezszwowym, niepylącym ściągaczem o długości min. 7  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37 cm H2O, odporność na wypychanie na sucho / morko min. 110/90 </w:t>
            </w:r>
            <w:proofErr w:type="spellStart"/>
            <w:r w:rsidRPr="00D739A7">
              <w:rPr>
                <w:rFonts w:ascii="Calibri" w:hAnsi="Calibri" w:cs="Calibri"/>
                <w:sz w:val="16"/>
                <w:szCs w:val="16"/>
              </w:rPr>
              <w:t>kPa</w:t>
            </w:r>
            <w:proofErr w:type="spellEnd"/>
            <w:r w:rsidRPr="00D739A7">
              <w:rPr>
                <w:rFonts w:ascii="Calibri" w:hAnsi="Calibri" w:cs="Calibri"/>
                <w:sz w:val="16"/>
                <w:szCs w:val="16"/>
              </w:rPr>
              <w:t xml:space="preserve"> wg PN-EN ISO 13 938-1 lub równoważnej,  odporność na rozciąganie wzdłuż (na sucho i mokro) min. 80 N/50 mm, w poprzek (na sucho i mokro) min. 40N/ 50mm wg PN EN 29073-3 lub równoważnej, czystość mikrobiologiczna wyrobu max. 130 </w:t>
            </w:r>
            <w:proofErr w:type="spellStart"/>
            <w:r w:rsidRPr="00D739A7">
              <w:rPr>
                <w:rFonts w:ascii="Calibri" w:hAnsi="Calibri" w:cs="Calibri"/>
                <w:sz w:val="16"/>
                <w:szCs w:val="16"/>
              </w:rPr>
              <w:t>cfu</w:t>
            </w:r>
            <w:proofErr w:type="spellEnd"/>
            <w:r w:rsidRPr="00D739A7">
              <w:rPr>
                <w:rFonts w:ascii="Calibri" w:hAnsi="Calibri" w:cs="Calibri"/>
                <w:sz w:val="16"/>
                <w:szCs w:val="16"/>
              </w:rPr>
              <w:t xml:space="preserve">/dm2 wg PN-EN ISO 11 737-1 lub równoważnej. Rozmiary do wyboru Zamawiającego - M (długość całkowita 120+/-2 cm, szerokość na wysokości pach 80+/-2 cm, szerokość na dole w rozłożeniu 163+/-2cm cm), L (długość całkowita 130+/-2 cm, szerokość na wysokości pach 83+/-2 cm, szerokość na dole w rozłożeniu 167+/-2 cm), XL (długość całkowita 135+/-2cm, szerokość na wysokości pach 85+/-2 cm, szerokość </w:t>
            </w:r>
            <w:r w:rsidRPr="00D739A7">
              <w:rPr>
                <w:rFonts w:ascii="Calibri" w:hAnsi="Calibri" w:cs="Calibri"/>
                <w:sz w:val="16"/>
                <w:szCs w:val="16"/>
              </w:rPr>
              <w:lastRenderedPageBreak/>
              <w:t xml:space="preserve">na dole w rozłożeniu 171+/-2 cm). Wyrób zgodny z normą PN EN 13795 lub równoważną odpowiednio do strefy oraz rodzaju wykonania przewidzianego przez normę. Fartuch zapakowany w </w:t>
            </w:r>
            <w:proofErr w:type="spellStart"/>
            <w:r w:rsidRPr="00D739A7">
              <w:rPr>
                <w:rFonts w:ascii="Calibri" w:hAnsi="Calibri" w:cs="Calibri"/>
                <w:sz w:val="16"/>
                <w:szCs w:val="16"/>
              </w:rPr>
              <w:t>w</w:t>
            </w:r>
            <w:proofErr w:type="spellEnd"/>
            <w:r w:rsidRPr="00D739A7">
              <w:rPr>
                <w:rFonts w:ascii="Calibri" w:hAnsi="Calibri" w:cs="Calibri"/>
                <w:sz w:val="16"/>
                <w:szCs w:val="16"/>
              </w:rPr>
              <w:t xml:space="preserve"> opakowanie papierowo - foliowe z etykietą posiadającą wszystkie oznakowania wymagane dla wyrobu medycznego klasy I sterylnej, w szczególności znak CE wraz numerem jednostki notyfikowanej, nazwę handlową, indeks, LOT, datę ważności, warunki przechowywania oraz inne, zgodnie z normą PN-EN ISO 15 223-1 oraz min. 2 samoprzylepne etykiety służące do wklejania do dokumentacji pacjenta</w:t>
            </w:r>
            <w:r>
              <w:rPr>
                <w:rFonts w:ascii="Calibri" w:hAnsi="Calibri" w:cs="Calibri"/>
                <w:sz w:val="16"/>
                <w:szCs w:val="16"/>
              </w:rPr>
              <w:t>. Próbka</w:t>
            </w:r>
          </w:p>
          <w:p w14:paraId="10CAD138" w14:textId="77777777" w:rsidR="00AF7264" w:rsidRDefault="00AF7264" w:rsidP="00DF0B2E">
            <w:pPr>
              <w:rPr>
                <w:rFonts w:ascii="Calibri" w:hAnsi="Calibri" w:cs="Calibri"/>
                <w:sz w:val="16"/>
                <w:szCs w:val="16"/>
              </w:rPr>
            </w:pPr>
            <w:r>
              <w:rPr>
                <w:rFonts w:ascii="Calibri" w:hAnsi="Calibri" w:cs="Calibri"/>
                <w:sz w:val="16"/>
                <w:szCs w:val="16"/>
              </w:rPr>
              <w:t xml:space="preserve">Lub </w:t>
            </w:r>
          </w:p>
          <w:p w14:paraId="49F416E0" w14:textId="341E7DBF" w:rsidR="00AF7264" w:rsidRDefault="00AF7264" w:rsidP="00DF0B2E">
            <w:pPr>
              <w:rPr>
                <w:rFonts w:ascii="Calibri" w:hAnsi="Calibri" w:cs="Calibri"/>
                <w:sz w:val="16"/>
                <w:szCs w:val="16"/>
              </w:rPr>
            </w:pPr>
            <w:r>
              <w:rPr>
                <w:rFonts w:ascii="Calibri" w:hAnsi="Calibri" w:cs="Calibri"/>
                <w:sz w:val="16"/>
                <w:szCs w:val="16"/>
              </w:rPr>
              <w:t>E.</w:t>
            </w:r>
          </w:p>
          <w:p w14:paraId="56C2898D" w14:textId="77777777" w:rsidR="00341F56" w:rsidRPr="00341F56" w:rsidRDefault="00341F56" w:rsidP="00341F56">
            <w:pPr>
              <w:rPr>
                <w:rFonts w:ascii="Calibri" w:hAnsi="Calibri" w:cs="Calibri"/>
                <w:sz w:val="16"/>
                <w:szCs w:val="16"/>
              </w:rPr>
            </w:pPr>
            <w:r w:rsidRPr="00341F56">
              <w:rPr>
                <w:rFonts w:ascii="Calibri" w:hAnsi="Calibri" w:cs="Calibri"/>
                <w:sz w:val="16"/>
                <w:szCs w:val="16"/>
              </w:rPr>
              <w:t xml:space="preserve">Fartuch sterylny chirurgiczny standardowy z ręcznikami do rąk z włókniny typu SMS o gramaturze 40g/m2. Rękawy proste zakończone miękkimi mankietami poliestrowymi o długości min. 6cm, niepowodującymi ucisku na skórę. Bezpośrednio na fartuchu informacja o rozmiarze w postaci metki. Rodzaj fartucha określony na etykiecie opakowania. Odporność na przenikanie cieczy zgodna z normą EN IO 811 ≥20cm H2O; odporność na rozerwanie na sucho/na mokro zgodna z normą EN ISO 13938-1 ≥40kPa; odporność na rozciąganie na sucho/na mokro zgodna z normą EN 29073-3 ≥20N; odporność na przenikanie drobnoustrojów 2,8IB; pylenie zgodne z normą EN ISO 9073-10 ≤4,0 log10; czystość mikrobiologiczna zgodna z normą EN ISO 11737-1. Fartuch oznaczony w centymetrach: M-115cm, L-123cm, XL – 135cm, XXL – 148cm. Fartuch z 2 ręcznikami do rąk w rozmiarze 37,5x37,5. </w:t>
            </w:r>
          </w:p>
          <w:p w14:paraId="530FF7D8" w14:textId="2A352AEF" w:rsidR="00BF29DA" w:rsidRPr="00546D85" w:rsidRDefault="00341F56" w:rsidP="00BF29DA">
            <w:pPr>
              <w:rPr>
                <w:rFonts w:ascii="Calibri" w:hAnsi="Calibri" w:cs="Calibri"/>
                <w:sz w:val="16"/>
                <w:szCs w:val="16"/>
              </w:rPr>
            </w:pPr>
            <w:r w:rsidRPr="00341F56">
              <w:rPr>
                <w:rFonts w:ascii="Calibri" w:hAnsi="Calibri" w:cs="Calibri"/>
                <w:sz w:val="16"/>
                <w:szCs w:val="16"/>
              </w:rPr>
              <w:t xml:space="preserve">Wyrób zgodny z normą PN EN 13795. Fartuch zapakowany w </w:t>
            </w:r>
            <w:proofErr w:type="spellStart"/>
            <w:r w:rsidRPr="00341F56">
              <w:rPr>
                <w:rFonts w:ascii="Calibri" w:hAnsi="Calibri" w:cs="Calibri"/>
                <w:sz w:val="16"/>
                <w:szCs w:val="16"/>
              </w:rPr>
              <w:t>w</w:t>
            </w:r>
            <w:proofErr w:type="spellEnd"/>
            <w:r w:rsidRPr="00341F56">
              <w:rPr>
                <w:rFonts w:ascii="Calibri" w:hAnsi="Calibri" w:cs="Calibri"/>
                <w:sz w:val="16"/>
                <w:szCs w:val="16"/>
              </w:rPr>
              <w:t xml:space="preserve"> opakowanie z etykietą posiadającą wszystkie oznakowania wymagane dla wyrobu medycznego klasy I sterylnej, w szczególności znak CE wraz numerem jednostki notyfikowanej, </w:t>
            </w:r>
            <w:r w:rsidRPr="00341F56">
              <w:rPr>
                <w:rFonts w:ascii="Calibri" w:hAnsi="Calibri" w:cs="Calibri"/>
                <w:sz w:val="16"/>
                <w:szCs w:val="16"/>
              </w:rPr>
              <w:lastRenderedPageBreak/>
              <w:t>nazwę handlową, indeks, LOT, datę ważności, warunki przechowywania oraz inne, zgodnie z normą PN-EN ISO 15 223-1 oraz min. 2 samoprzylepne etykiety służące do wklejania do dokumentacji pacjenta. Opakowanie sterylne papier – folia</w:t>
            </w:r>
            <w:r>
              <w:rPr>
                <w:rFonts w:ascii="Calibri" w:hAnsi="Calibri" w:cs="Calibri"/>
                <w:sz w:val="16"/>
                <w:szCs w:val="16"/>
              </w:rPr>
              <w:t>. Próbka</w:t>
            </w:r>
          </w:p>
          <w:p w14:paraId="0B58CFCF" w14:textId="30326317" w:rsidR="006302A3" w:rsidRPr="00546D85" w:rsidRDefault="006302A3" w:rsidP="00BF29DA">
            <w:pPr>
              <w:rPr>
                <w:rFonts w:ascii="Calibri" w:hAnsi="Calibri" w:cs="Calibri"/>
                <w:sz w:val="16"/>
                <w:szCs w:val="16"/>
              </w:rPr>
            </w:pPr>
          </w:p>
        </w:tc>
        <w:tc>
          <w:tcPr>
            <w:tcW w:w="879" w:type="dxa"/>
            <w:shd w:val="clear" w:color="auto" w:fill="auto"/>
            <w:noWrap/>
            <w:vAlign w:val="center"/>
          </w:tcPr>
          <w:p w14:paraId="6928F590" w14:textId="77777777" w:rsidR="00AF7264" w:rsidRPr="00546D85" w:rsidRDefault="00AF7264" w:rsidP="00DF0B2E">
            <w:pPr>
              <w:jc w:val="center"/>
              <w:rPr>
                <w:rFonts w:ascii="Calibri" w:hAnsi="Calibri" w:cs="Calibri"/>
                <w:sz w:val="16"/>
                <w:szCs w:val="16"/>
              </w:rPr>
            </w:pPr>
            <w:r>
              <w:rPr>
                <w:rFonts w:ascii="Calibri" w:hAnsi="Calibri" w:cs="Calibri"/>
                <w:sz w:val="16"/>
                <w:szCs w:val="16"/>
              </w:rPr>
              <w:lastRenderedPageBreak/>
              <w:t>Szt.</w:t>
            </w:r>
          </w:p>
        </w:tc>
        <w:tc>
          <w:tcPr>
            <w:tcW w:w="477" w:type="dxa"/>
            <w:shd w:val="clear" w:color="auto" w:fill="auto"/>
            <w:vAlign w:val="center"/>
          </w:tcPr>
          <w:p w14:paraId="63618C72" w14:textId="77777777" w:rsidR="00AF7264" w:rsidRPr="00546D85" w:rsidRDefault="00AF7264" w:rsidP="00DF0B2E">
            <w:pPr>
              <w:jc w:val="center"/>
              <w:rPr>
                <w:rFonts w:ascii="Calibri" w:hAnsi="Calibri" w:cs="Calibri"/>
                <w:sz w:val="16"/>
                <w:szCs w:val="16"/>
              </w:rPr>
            </w:pPr>
            <w:r>
              <w:rPr>
                <w:rFonts w:ascii="Calibri" w:hAnsi="Calibri" w:cs="Calibri"/>
                <w:sz w:val="16"/>
                <w:szCs w:val="16"/>
              </w:rPr>
              <w:t>12366</w:t>
            </w:r>
          </w:p>
        </w:tc>
        <w:tc>
          <w:tcPr>
            <w:tcW w:w="496" w:type="dxa"/>
            <w:vAlign w:val="center"/>
          </w:tcPr>
          <w:p w14:paraId="3055EA46" w14:textId="77777777" w:rsidR="00AF7264" w:rsidRPr="00546D85" w:rsidRDefault="00AF7264" w:rsidP="00DF0B2E">
            <w:pPr>
              <w:jc w:val="center"/>
              <w:rPr>
                <w:rFonts w:ascii="Calibri" w:hAnsi="Calibri" w:cs="Calibri"/>
                <w:sz w:val="16"/>
                <w:szCs w:val="16"/>
              </w:rPr>
            </w:pPr>
          </w:p>
        </w:tc>
        <w:tc>
          <w:tcPr>
            <w:tcW w:w="683" w:type="dxa"/>
            <w:vAlign w:val="center"/>
          </w:tcPr>
          <w:p w14:paraId="6B0958BE" w14:textId="77777777" w:rsidR="00AF7264" w:rsidRPr="00546D85" w:rsidRDefault="00AF7264" w:rsidP="00DF0B2E">
            <w:pPr>
              <w:jc w:val="center"/>
              <w:rPr>
                <w:rFonts w:ascii="Calibri" w:hAnsi="Calibri" w:cs="Calibri"/>
                <w:sz w:val="16"/>
                <w:szCs w:val="16"/>
              </w:rPr>
            </w:pPr>
          </w:p>
        </w:tc>
        <w:tc>
          <w:tcPr>
            <w:tcW w:w="362" w:type="dxa"/>
            <w:vAlign w:val="center"/>
          </w:tcPr>
          <w:p w14:paraId="609E5EA4" w14:textId="77777777" w:rsidR="00AF7264" w:rsidRPr="00546D85" w:rsidRDefault="00AF7264" w:rsidP="00DF0B2E">
            <w:pPr>
              <w:jc w:val="center"/>
              <w:rPr>
                <w:rFonts w:ascii="Calibri" w:hAnsi="Calibri" w:cs="Calibri"/>
                <w:sz w:val="16"/>
                <w:szCs w:val="16"/>
              </w:rPr>
            </w:pPr>
          </w:p>
        </w:tc>
        <w:tc>
          <w:tcPr>
            <w:tcW w:w="683" w:type="dxa"/>
            <w:vAlign w:val="center"/>
          </w:tcPr>
          <w:p w14:paraId="36A1AFE4" w14:textId="77777777" w:rsidR="00AF7264" w:rsidRPr="00546D85" w:rsidRDefault="00AF7264" w:rsidP="00DF0B2E">
            <w:pPr>
              <w:jc w:val="center"/>
              <w:rPr>
                <w:rFonts w:ascii="Calibri" w:hAnsi="Calibri" w:cs="Calibri"/>
                <w:sz w:val="16"/>
                <w:szCs w:val="16"/>
              </w:rPr>
            </w:pPr>
          </w:p>
        </w:tc>
        <w:tc>
          <w:tcPr>
            <w:tcW w:w="955" w:type="dxa"/>
            <w:vAlign w:val="center"/>
          </w:tcPr>
          <w:p w14:paraId="73E59065" w14:textId="77777777" w:rsidR="00AF7264" w:rsidRPr="00546D85" w:rsidRDefault="00AF7264" w:rsidP="00DF0B2E">
            <w:pPr>
              <w:jc w:val="center"/>
              <w:rPr>
                <w:rFonts w:ascii="Calibri" w:hAnsi="Calibri" w:cs="Calibri"/>
                <w:sz w:val="16"/>
                <w:szCs w:val="16"/>
              </w:rPr>
            </w:pPr>
          </w:p>
        </w:tc>
        <w:tc>
          <w:tcPr>
            <w:tcW w:w="1171" w:type="dxa"/>
            <w:vAlign w:val="center"/>
          </w:tcPr>
          <w:p w14:paraId="48E17956" w14:textId="77777777" w:rsidR="00AF7264" w:rsidRDefault="00AF7264" w:rsidP="00DF0B2E">
            <w:pPr>
              <w:jc w:val="center"/>
              <w:rPr>
                <w:rFonts w:ascii="Calibri" w:hAnsi="Calibri" w:cs="Calibri"/>
                <w:sz w:val="16"/>
                <w:szCs w:val="16"/>
              </w:rPr>
            </w:pPr>
          </w:p>
        </w:tc>
        <w:tc>
          <w:tcPr>
            <w:tcW w:w="1230" w:type="dxa"/>
            <w:vAlign w:val="center"/>
          </w:tcPr>
          <w:p w14:paraId="0CF8C1D2" w14:textId="77777777" w:rsidR="00AF7264" w:rsidRDefault="00AF7264" w:rsidP="00DF0B2E">
            <w:pPr>
              <w:jc w:val="center"/>
              <w:rPr>
                <w:rFonts w:ascii="Calibri" w:hAnsi="Calibri" w:cs="Calibri"/>
                <w:sz w:val="16"/>
                <w:szCs w:val="16"/>
              </w:rPr>
            </w:pPr>
          </w:p>
        </w:tc>
      </w:tr>
      <w:tr w:rsidR="00AF7264" w:rsidRPr="00546D85" w14:paraId="458920CC" w14:textId="77777777" w:rsidTr="00DF0B2E">
        <w:trPr>
          <w:trHeight w:val="920"/>
        </w:trPr>
        <w:tc>
          <w:tcPr>
            <w:tcW w:w="483" w:type="dxa"/>
            <w:shd w:val="clear" w:color="auto" w:fill="auto"/>
            <w:noWrap/>
            <w:vAlign w:val="center"/>
          </w:tcPr>
          <w:p w14:paraId="5CFFBD66" w14:textId="77777777" w:rsidR="00AF7264" w:rsidRDefault="00AF7264" w:rsidP="00DF0B2E">
            <w:pPr>
              <w:rPr>
                <w:rFonts w:ascii="Calibri" w:hAnsi="Calibri" w:cs="Calibri"/>
                <w:color w:val="000000"/>
                <w:sz w:val="16"/>
                <w:szCs w:val="16"/>
              </w:rPr>
            </w:pPr>
            <w:r>
              <w:rPr>
                <w:rFonts w:ascii="Calibri" w:hAnsi="Calibri" w:cs="Calibri"/>
                <w:color w:val="000000"/>
                <w:sz w:val="16"/>
                <w:szCs w:val="16"/>
              </w:rPr>
              <w:lastRenderedPageBreak/>
              <w:t>2.</w:t>
            </w:r>
          </w:p>
        </w:tc>
        <w:tc>
          <w:tcPr>
            <w:tcW w:w="8976" w:type="dxa"/>
            <w:gridSpan w:val="10"/>
            <w:shd w:val="clear" w:color="auto" w:fill="auto"/>
            <w:noWrap/>
            <w:vAlign w:val="center"/>
          </w:tcPr>
          <w:p w14:paraId="5A11E897" w14:textId="77777777" w:rsidR="00AF7264" w:rsidRDefault="00AF7264" w:rsidP="00DF0B2E">
            <w:pPr>
              <w:rPr>
                <w:rFonts w:ascii="Calibri" w:hAnsi="Calibri" w:cs="Calibri"/>
                <w:sz w:val="16"/>
                <w:szCs w:val="16"/>
              </w:rPr>
            </w:pPr>
            <w:r w:rsidRPr="00A363F4">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p w14:paraId="7C14D054" w14:textId="6123A9B5" w:rsidR="00AF7264" w:rsidRDefault="00AF7264" w:rsidP="00DF0B2E">
            <w:pPr>
              <w:rPr>
                <w:rFonts w:ascii="Calibri" w:hAnsi="Calibri" w:cs="Calibri"/>
                <w:sz w:val="16"/>
                <w:szCs w:val="16"/>
              </w:rPr>
            </w:pPr>
            <w:r>
              <w:rPr>
                <w:rFonts w:ascii="Calibri" w:hAnsi="Calibri" w:cs="Calibri"/>
                <w:sz w:val="16"/>
                <w:szCs w:val="16"/>
              </w:rPr>
              <w:t>Uwaga! Wykonawca może złożyć tylko jedną ofertę na asortyment A. lub B. lub C lub D</w:t>
            </w:r>
            <w:r w:rsidR="009D20C3">
              <w:rPr>
                <w:rFonts w:ascii="Calibri" w:hAnsi="Calibri" w:cs="Calibri"/>
                <w:sz w:val="16"/>
                <w:szCs w:val="16"/>
              </w:rPr>
              <w:t xml:space="preserve"> lub E</w:t>
            </w:r>
            <w:r w:rsidR="00BF29DA">
              <w:rPr>
                <w:rFonts w:ascii="Calibri" w:hAnsi="Calibri" w:cs="Calibri"/>
                <w:sz w:val="16"/>
                <w:szCs w:val="16"/>
              </w:rPr>
              <w:t>.</w:t>
            </w:r>
          </w:p>
        </w:tc>
      </w:tr>
    </w:tbl>
    <w:p w14:paraId="4FB9E3B9" w14:textId="77777777" w:rsidR="00AF7264" w:rsidRDefault="00AF7264" w:rsidP="00AF7264">
      <w:pPr>
        <w:spacing w:line="276" w:lineRule="auto"/>
        <w:jc w:val="both"/>
        <w:rPr>
          <w:rFonts w:ascii="Sylfaen" w:hAnsi="Sylfaen" w:cstheme="minorHAnsi"/>
          <w:color w:val="000000" w:themeColor="text1"/>
          <w:kern w:val="18"/>
          <w:sz w:val="20"/>
          <w:szCs w:val="20"/>
          <w:lang w:eastAsia="en-US"/>
        </w:rPr>
      </w:pPr>
    </w:p>
    <w:p w14:paraId="7E9A872B" w14:textId="77777777" w:rsidR="006302A3" w:rsidRDefault="006302A3" w:rsidP="006302A3">
      <w:pPr>
        <w:spacing w:line="276" w:lineRule="auto"/>
        <w:jc w:val="both"/>
        <w:rPr>
          <w:rFonts w:ascii="Sylfaen" w:hAnsi="Sylfaen" w:cstheme="minorHAnsi"/>
          <w:color w:val="000000" w:themeColor="text1"/>
          <w:kern w:val="18"/>
          <w:sz w:val="20"/>
          <w:szCs w:val="20"/>
          <w:lang w:eastAsia="en-US"/>
        </w:rPr>
      </w:pPr>
      <w:r w:rsidRPr="00414A4F">
        <w:rPr>
          <w:rFonts w:ascii="Sylfaen" w:hAnsi="Sylfaen" w:cstheme="minorHAnsi"/>
          <w:color w:val="000000" w:themeColor="text1"/>
          <w:kern w:val="18"/>
          <w:sz w:val="20"/>
          <w:szCs w:val="20"/>
          <w:highlight w:val="yellow"/>
          <w:lang w:eastAsia="en-US"/>
        </w:rPr>
        <w:t>”, a w miejsce wykreślonego zapisu wprowadza nowy zapis o następującej treści: „</w:t>
      </w:r>
    </w:p>
    <w:p w14:paraId="09407196" w14:textId="77777777" w:rsidR="006302A3" w:rsidRDefault="006302A3" w:rsidP="006302A3">
      <w:pPr>
        <w:spacing w:line="276" w:lineRule="auto"/>
        <w:jc w:val="both"/>
        <w:rPr>
          <w:rFonts w:ascii="Sylfaen" w:hAnsi="Sylfaen" w:cstheme="minorHAnsi"/>
          <w:color w:val="000000" w:themeColor="text1"/>
          <w:kern w:val="18"/>
          <w:sz w:val="20"/>
          <w:szCs w:val="20"/>
          <w:lang w:eastAsia="en-US"/>
        </w:rPr>
      </w:pPr>
    </w:p>
    <w:p w14:paraId="08524FCD" w14:textId="77777777" w:rsidR="006302A3" w:rsidRDefault="006302A3" w:rsidP="006302A3">
      <w:pPr>
        <w:shd w:val="clear" w:color="auto" w:fill="FFFFFF"/>
        <w:suppressAutoHyphens/>
        <w:jc w:val="both"/>
        <w:rPr>
          <w:rFonts w:ascii="Sylfaen" w:hAnsi="Sylfaen"/>
          <w:sz w:val="20"/>
          <w:szCs w:val="20"/>
        </w:rPr>
      </w:pPr>
      <w:r>
        <w:rPr>
          <w:rFonts w:ascii="Sylfaen" w:hAnsi="Sylfaen"/>
          <w:sz w:val="20"/>
          <w:szCs w:val="20"/>
        </w:rPr>
        <w:t>Zadanie nr 2 – Fartuchy sterylne barierowe</w:t>
      </w:r>
    </w:p>
    <w:p w14:paraId="5A36AD13" w14:textId="77777777" w:rsidR="006302A3" w:rsidRDefault="006302A3" w:rsidP="00AF7264">
      <w:pPr>
        <w:spacing w:line="276" w:lineRule="auto"/>
        <w:jc w:val="both"/>
        <w:rPr>
          <w:rFonts w:ascii="Sylfaen" w:hAnsi="Sylfaen" w:cstheme="minorHAnsi"/>
          <w:color w:val="000000" w:themeColor="text1"/>
          <w:kern w:val="18"/>
          <w:sz w:val="20"/>
          <w:szCs w:val="20"/>
          <w:lang w:eastAsia="en-US"/>
        </w:rPr>
      </w:pPr>
    </w:p>
    <w:tbl>
      <w:tblPr>
        <w:tblW w:w="94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2040"/>
        <w:gridCol w:w="879"/>
        <w:gridCol w:w="546"/>
        <w:gridCol w:w="496"/>
        <w:gridCol w:w="683"/>
        <w:gridCol w:w="362"/>
        <w:gridCol w:w="683"/>
        <w:gridCol w:w="955"/>
        <w:gridCol w:w="1171"/>
        <w:gridCol w:w="1230"/>
      </w:tblGrid>
      <w:tr w:rsidR="00BF29DA" w:rsidRPr="00546D85" w14:paraId="061EB29F" w14:textId="77777777" w:rsidTr="00C60232">
        <w:trPr>
          <w:trHeight w:val="2571"/>
        </w:trPr>
        <w:tc>
          <w:tcPr>
            <w:tcW w:w="483" w:type="dxa"/>
            <w:shd w:val="clear" w:color="auto" w:fill="auto"/>
            <w:noWrap/>
            <w:vAlign w:val="center"/>
            <w:hideMark/>
          </w:tcPr>
          <w:p w14:paraId="57D98255" w14:textId="77777777" w:rsidR="00BF29DA" w:rsidRPr="00546D85" w:rsidRDefault="00BF29DA" w:rsidP="00C60232">
            <w:pPr>
              <w:rPr>
                <w:rFonts w:ascii="Calibri" w:hAnsi="Calibri" w:cs="Calibri"/>
                <w:color w:val="000000"/>
                <w:sz w:val="16"/>
                <w:szCs w:val="16"/>
              </w:rPr>
            </w:pPr>
            <w:r w:rsidRPr="00546D85">
              <w:rPr>
                <w:rFonts w:ascii="Calibri" w:hAnsi="Calibri" w:cs="Calibri"/>
                <w:color w:val="000000"/>
                <w:sz w:val="16"/>
                <w:szCs w:val="16"/>
              </w:rPr>
              <w:t xml:space="preserve">  </w:t>
            </w:r>
            <w:r>
              <w:rPr>
                <w:rFonts w:ascii="Calibri" w:hAnsi="Calibri" w:cs="Calibri"/>
                <w:color w:val="000000"/>
                <w:sz w:val="16"/>
                <w:szCs w:val="16"/>
              </w:rPr>
              <w:t>L</w:t>
            </w:r>
            <w:r w:rsidRPr="00546D85">
              <w:rPr>
                <w:rFonts w:ascii="Calibri" w:hAnsi="Calibri" w:cs="Calibri"/>
                <w:color w:val="000000"/>
                <w:sz w:val="16"/>
                <w:szCs w:val="16"/>
              </w:rPr>
              <w:t>p.</w:t>
            </w:r>
          </w:p>
          <w:p w14:paraId="4E69E420" w14:textId="77777777" w:rsidR="00BF29DA" w:rsidRPr="00546D85" w:rsidRDefault="00BF29DA" w:rsidP="00C60232">
            <w:pPr>
              <w:rPr>
                <w:rFonts w:ascii="Calibri" w:hAnsi="Calibri" w:cs="Calibri"/>
                <w:color w:val="000000"/>
                <w:sz w:val="16"/>
                <w:szCs w:val="16"/>
              </w:rPr>
            </w:pPr>
            <w:r w:rsidRPr="00546D85">
              <w:rPr>
                <w:rFonts w:ascii="Calibri" w:hAnsi="Calibri" w:cs="Calibri"/>
                <w:sz w:val="16"/>
                <w:szCs w:val="16"/>
              </w:rPr>
              <w:t> </w:t>
            </w:r>
          </w:p>
        </w:tc>
        <w:tc>
          <w:tcPr>
            <w:tcW w:w="2040" w:type="dxa"/>
            <w:shd w:val="clear" w:color="auto" w:fill="auto"/>
            <w:noWrap/>
            <w:vAlign w:val="center"/>
            <w:hideMark/>
          </w:tcPr>
          <w:p w14:paraId="4F617305" w14:textId="77777777" w:rsidR="00BF29DA" w:rsidRPr="00546D85" w:rsidRDefault="00BF29DA" w:rsidP="00C60232">
            <w:pPr>
              <w:jc w:val="center"/>
              <w:rPr>
                <w:rFonts w:ascii="Calibri" w:hAnsi="Calibri" w:cs="Calibri"/>
                <w:sz w:val="16"/>
                <w:szCs w:val="16"/>
              </w:rPr>
            </w:pPr>
            <w:r w:rsidRPr="00546D85">
              <w:rPr>
                <w:rFonts w:ascii="Calibri" w:hAnsi="Calibri" w:cs="Calibri"/>
                <w:sz w:val="16"/>
                <w:szCs w:val="16"/>
              </w:rPr>
              <w:t xml:space="preserve"> nazwa  </w:t>
            </w:r>
          </w:p>
          <w:p w14:paraId="68866706" w14:textId="77777777" w:rsidR="00BF29DA" w:rsidRPr="00546D85" w:rsidRDefault="00BF29DA" w:rsidP="00C60232">
            <w:pPr>
              <w:rPr>
                <w:rFonts w:ascii="Calibri" w:hAnsi="Calibri" w:cs="Calibri"/>
                <w:sz w:val="16"/>
                <w:szCs w:val="16"/>
              </w:rPr>
            </w:pPr>
            <w:r w:rsidRPr="00546D85">
              <w:rPr>
                <w:rFonts w:ascii="Calibri" w:hAnsi="Calibri" w:cs="Calibri"/>
                <w:sz w:val="16"/>
                <w:szCs w:val="16"/>
              </w:rPr>
              <w:t> </w:t>
            </w:r>
          </w:p>
        </w:tc>
        <w:tc>
          <w:tcPr>
            <w:tcW w:w="879" w:type="dxa"/>
            <w:shd w:val="clear" w:color="auto" w:fill="auto"/>
            <w:noWrap/>
            <w:vAlign w:val="center"/>
            <w:hideMark/>
          </w:tcPr>
          <w:p w14:paraId="072B33B7" w14:textId="77777777" w:rsidR="00BF29DA" w:rsidRPr="00546D85" w:rsidRDefault="00BF29DA" w:rsidP="00C60232">
            <w:pPr>
              <w:jc w:val="center"/>
              <w:rPr>
                <w:rFonts w:ascii="Calibri" w:hAnsi="Calibri" w:cs="Calibri"/>
                <w:sz w:val="16"/>
                <w:szCs w:val="16"/>
              </w:rPr>
            </w:pPr>
            <w:r w:rsidRPr="00546D85">
              <w:rPr>
                <w:rFonts w:ascii="Calibri" w:hAnsi="Calibri" w:cs="Calibri"/>
                <w:sz w:val="16"/>
                <w:szCs w:val="16"/>
              </w:rPr>
              <w:t xml:space="preserve">  jedn.  miary</w:t>
            </w:r>
          </w:p>
          <w:p w14:paraId="1F6BA17D" w14:textId="77777777" w:rsidR="00BF29DA" w:rsidRPr="00546D85" w:rsidRDefault="00BF29DA" w:rsidP="00C60232">
            <w:pPr>
              <w:jc w:val="center"/>
              <w:rPr>
                <w:rFonts w:ascii="Calibri" w:hAnsi="Calibri" w:cs="Calibri"/>
                <w:sz w:val="16"/>
                <w:szCs w:val="16"/>
              </w:rPr>
            </w:pPr>
            <w:r w:rsidRPr="00546D85">
              <w:rPr>
                <w:rFonts w:ascii="Calibri" w:hAnsi="Calibri" w:cs="Calibri"/>
                <w:sz w:val="16"/>
                <w:szCs w:val="16"/>
              </w:rPr>
              <w:t> </w:t>
            </w:r>
          </w:p>
        </w:tc>
        <w:tc>
          <w:tcPr>
            <w:tcW w:w="477" w:type="dxa"/>
            <w:shd w:val="clear" w:color="auto" w:fill="auto"/>
            <w:vAlign w:val="center"/>
            <w:hideMark/>
          </w:tcPr>
          <w:p w14:paraId="7F1F001D" w14:textId="77777777" w:rsidR="00BF29DA" w:rsidRPr="00546D85" w:rsidRDefault="00BF29DA" w:rsidP="00C60232">
            <w:pPr>
              <w:jc w:val="center"/>
              <w:rPr>
                <w:rFonts w:ascii="Calibri" w:hAnsi="Calibri" w:cs="Calibri"/>
                <w:sz w:val="16"/>
                <w:szCs w:val="16"/>
              </w:rPr>
            </w:pPr>
            <w:r w:rsidRPr="00546D85">
              <w:rPr>
                <w:rFonts w:ascii="Calibri" w:hAnsi="Calibri" w:cs="Calibri"/>
                <w:sz w:val="16"/>
                <w:szCs w:val="16"/>
              </w:rPr>
              <w:t xml:space="preserve">ilość sztuk </w:t>
            </w:r>
          </w:p>
        </w:tc>
        <w:tc>
          <w:tcPr>
            <w:tcW w:w="496" w:type="dxa"/>
            <w:vAlign w:val="center"/>
          </w:tcPr>
          <w:p w14:paraId="63545238" w14:textId="77777777" w:rsidR="00BF29DA" w:rsidRPr="00546D85" w:rsidRDefault="00BF29DA" w:rsidP="00C60232">
            <w:pPr>
              <w:jc w:val="center"/>
              <w:rPr>
                <w:rFonts w:ascii="Calibri" w:hAnsi="Calibri" w:cs="Calibri"/>
                <w:sz w:val="16"/>
                <w:szCs w:val="16"/>
              </w:rPr>
            </w:pPr>
            <w:r w:rsidRPr="00546D85">
              <w:rPr>
                <w:rFonts w:ascii="Calibri" w:hAnsi="Calibri" w:cs="Calibri"/>
                <w:sz w:val="16"/>
                <w:szCs w:val="16"/>
              </w:rPr>
              <w:t>Cena jedn. netto</w:t>
            </w:r>
          </w:p>
        </w:tc>
        <w:tc>
          <w:tcPr>
            <w:tcW w:w="683" w:type="dxa"/>
            <w:vAlign w:val="center"/>
          </w:tcPr>
          <w:p w14:paraId="34E30796" w14:textId="77777777" w:rsidR="00BF29DA" w:rsidRPr="00546D85" w:rsidRDefault="00BF29DA" w:rsidP="00C60232">
            <w:pPr>
              <w:jc w:val="center"/>
              <w:rPr>
                <w:rFonts w:ascii="Calibri" w:hAnsi="Calibri" w:cs="Calibri"/>
                <w:sz w:val="16"/>
                <w:szCs w:val="16"/>
              </w:rPr>
            </w:pPr>
            <w:r w:rsidRPr="00546D85">
              <w:rPr>
                <w:rFonts w:ascii="Calibri" w:hAnsi="Calibri" w:cs="Calibri"/>
                <w:sz w:val="16"/>
                <w:szCs w:val="16"/>
              </w:rPr>
              <w:t>Wartość netto</w:t>
            </w:r>
          </w:p>
        </w:tc>
        <w:tc>
          <w:tcPr>
            <w:tcW w:w="362" w:type="dxa"/>
            <w:vAlign w:val="center"/>
          </w:tcPr>
          <w:p w14:paraId="04A6C5C9" w14:textId="77777777" w:rsidR="00BF29DA" w:rsidRPr="00546D85" w:rsidRDefault="00BF29DA" w:rsidP="00C60232">
            <w:pPr>
              <w:jc w:val="center"/>
              <w:rPr>
                <w:rFonts w:ascii="Calibri" w:hAnsi="Calibri" w:cs="Calibri"/>
                <w:sz w:val="16"/>
                <w:szCs w:val="16"/>
              </w:rPr>
            </w:pPr>
            <w:r w:rsidRPr="00546D85">
              <w:rPr>
                <w:rFonts w:ascii="Calibri" w:hAnsi="Calibri" w:cs="Calibri"/>
                <w:sz w:val="16"/>
                <w:szCs w:val="16"/>
              </w:rPr>
              <w:t>Vat %</w:t>
            </w:r>
          </w:p>
        </w:tc>
        <w:tc>
          <w:tcPr>
            <w:tcW w:w="683" w:type="dxa"/>
            <w:vAlign w:val="center"/>
          </w:tcPr>
          <w:p w14:paraId="0CFE5DA8" w14:textId="77777777" w:rsidR="00BF29DA" w:rsidRPr="00546D85" w:rsidRDefault="00BF29DA" w:rsidP="00C60232">
            <w:pPr>
              <w:jc w:val="center"/>
              <w:rPr>
                <w:rFonts w:ascii="Calibri" w:hAnsi="Calibri" w:cs="Calibri"/>
                <w:sz w:val="16"/>
                <w:szCs w:val="16"/>
              </w:rPr>
            </w:pPr>
            <w:r w:rsidRPr="00546D85">
              <w:rPr>
                <w:rFonts w:ascii="Calibri" w:hAnsi="Calibri" w:cs="Calibri"/>
                <w:sz w:val="16"/>
                <w:szCs w:val="16"/>
              </w:rPr>
              <w:t>Wartość brutto</w:t>
            </w:r>
          </w:p>
        </w:tc>
        <w:tc>
          <w:tcPr>
            <w:tcW w:w="955" w:type="dxa"/>
            <w:vAlign w:val="center"/>
          </w:tcPr>
          <w:p w14:paraId="155B9AE6" w14:textId="77777777" w:rsidR="00BF29DA" w:rsidRPr="00546D85" w:rsidRDefault="00BF29DA" w:rsidP="00C60232">
            <w:pPr>
              <w:jc w:val="center"/>
              <w:rPr>
                <w:rFonts w:ascii="Calibri" w:hAnsi="Calibri" w:cs="Calibri"/>
                <w:sz w:val="16"/>
                <w:szCs w:val="16"/>
              </w:rPr>
            </w:pPr>
            <w:r w:rsidRPr="00546D85">
              <w:rPr>
                <w:rFonts w:ascii="Calibri" w:hAnsi="Calibri" w:cs="Calibri"/>
                <w:sz w:val="16"/>
                <w:szCs w:val="16"/>
              </w:rPr>
              <w:t>Podać: Producenta/</w:t>
            </w:r>
            <w:r>
              <w:rPr>
                <w:rFonts w:ascii="Calibri" w:hAnsi="Calibri" w:cs="Calibri"/>
                <w:sz w:val="16"/>
                <w:szCs w:val="16"/>
              </w:rPr>
              <w:t xml:space="preserve"> nazwę handlową/ wszystkie </w:t>
            </w:r>
            <w:r w:rsidRPr="00546D85">
              <w:rPr>
                <w:rFonts w:ascii="Calibri" w:hAnsi="Calibri" w:cs="Calibri"/>
                <w:sz w:val="16"/>
                <w:szCs w:val="16"/>
              </w:rPr>
              <w:t xml:space="preserve"> nr</w:t>
            </w:r>
            <w:r>
              <w:rPr>
                <w:rFonts w:ascii="Calibri" w:hAnsi="Calibri" w:cs="Calibri"/>
                <w:sz w:val="16"/>
                <w:szCs w:val="16"/>
              </w:rPr>
              <w:t>.</w:t>
            </w:r>
            <w:r w:rsidRPr="00546D85">
              <w:rPr>
                <w:rFonts w:ascii="Calibri" w:hAnsi="Calibri" w:cs="Calibri"/>
                <w:sz w:val="16"/>
                <w:szCs w:val="16"/>
              </w:rPr>
              <w:t xml:space="preserve"> katalogow</w:t>
            </w:r>
            <w:r>
              <w:rPr>
                <w:rFonts w:ascii="Calibri" w:hAnsi="Calibri" w:cs="Calibri"/>
                <w:sz w:val="16"/>
                <w:szCs w:val="16"/>
              </w:rPr>
              <w:t>e producenta – jeżeli dotyczy*</w:t>
            </w:r>
          </w:p>
        </w:tc>
        <w:tc>
          <w:tcPr>
            <w:tcW w:w="1171" w:type="dxa"/>
            <w:vAlign w:val="center"/>
          </w:tcPr>
          <w:p w14:paraId="76522B1D" w14:textId="77777777" w:rsidR="00BF29DA" w:rsidRDefault="00BF29DA" w:rsidP="00C60232">
            <w:pPr>
              <w:jc w:val="center"/>
              <w:rPr>
                <w:rFonts w:ascii="Calibri" w:hAnsi="Calibri" w:cs="Calibri"/>
                <w:sz w:val="16"/>
                <w:szCs w:val="16"/>
              </w:rPr>
            </w:pPr>
            <w:r>
              <w:rPr>
                <w:rFonts w:ascii="Calibri" w:hAnsi="Calibri" w:cs="Calibri"/>
                <w:sz w:val="16"/>
                <w:szCs w:val="16"/>
              </w:rPr>
              <w:t>Podać klasę oferowanego wyrobu zgodnie z regułami klasyfikacji wyrobów zawartym w Rozporządzeniu</w:t>
            </w:r>
            <w:r>
              <w:t xml:space="preserve"> </w:t>
            </w:r>
            <w:r w:rsidRPr="006F08AA">
              <w:rPr>
                <w:rFonts w:ascii="Calibri" w:hAnsi="Calibri" w:cs="Calibri"/>
                <w:sz w:val="16"/>
                <w:szCs w:val="16"/>
              </w:rPr>
              <w:t>Parlamentu Europejskiego I Rady (UE) 2017/745</w:t>
            </w:r>
            <w:r>
              <w:rPr>
                <w:rFonts w:ascii="Calibri" w:hAnsi="Calibri" w:cs="Calibri"/>
                <w:sz w:val="16"/>
                <w:szCs w:val="16"/>
              </w:rPr>
              <w:t xml:space="preserve"> </w:t>
            </w:r>
          </w:p>
          <w:p w14:paraId="494CF544" w14:textId="77777777" w:rsidR="00BF29DA" w:rsidRPr="00546D85" w:rsidRDefault="00BF29DA" w:rsidP="00C60232">
            <w:pPr>
              <w:jc w:val="center"/>
              <w:rPr>
                <w:rFonts w:ascii="Calibri" w:hAnsi="Calibri" w:cs="Calibri"/>
                <w:sz w:val="16"/>
                <w:szCs w:val="16"/>
              </w:rPr>
            </w:pPr>
          </w:p>
        </w:tc>
        <w:tc>
          <w:tcPr>
            <w:tcW w:w="1230" w:type="dxa"/>
            <w:vAlign w:val="center"/>
          </w:tcPr>
          <w:p w14:paraId="286A03C0" w14:textId="77777777" w:rsidR="00BF29DA" w:rsidRDefault="00BF29DA" w:rsidP="00C60232">
            <w:pPr>
              <w:jc w:val="center"/>
              <w:rPr>
                <w:rFonts w:ascii="Calibri" w:hAnsi="Calibri" w:cs="Calibri"/>
                <w:sz w:val="16"/>
                <w:szCs w:val="16"/>
              </w:rPr>
            </w:pPr>
            <w:r w:rsidRPr="001760C0">
              <w:rPr>
                <w:rFonts w:ascii="Calibri" w:hAnsi="Calibri" w:cs="Calibri"/>
                <w:sz w:val="16"/>
                <w:szCs w:val="16"/>
              </w:rPr>
              <w:t>PODAĆ WIELKOŚĆ NAJMNIEJSZEGO OPAKOWANIA ZBIORCZEGO</w:t>
            </w:r>
          </w:p>
        </w:tc>
      </w:tr>
      <w:tr w:rsidR="00BF29DA" w:rsidRPr="00546D85" w14:paraId="7B7FB606" w14:textId="77777777" w:rsidTr="00C60232">
        <w:trPr>
          <w:trHeight w:val="920"/>
        </w:trPr>
        <w:tc>
          <w:tcPr>
            <w:tcW w:w="483" w:type="dxa"/>
            <w:shd w:val="clear" w:color="auto" w:fill="auto"/>
            <w:noWrap/>
            <w:vAlign w:val="center"/>
          </w:tcPr>
          <w:p w14:paraId="62B73761" w14:textId="77777777" w:rsidR="00BF29DA" w:rsidRPr="00546D85" w:rsidRDefault="00BF29DA" w:rsidP="00C60232">
            <w:pPr>
              <w:rPr>
                <w:rFonts w:ascii="Calibri" w:hAnsi="Calibri" w:cs="Calibri"/>
                <w:color w:val="000000"/>
                <w:sz w:val="16"/>
                <w:szCs w:val="16"/>
              </w:rPr>
            </w:pPr>
            <w:r>
              <w:rPr>
                <w:rFonts w:ascii="Calibri" w:hAnsi="Calibri" w:cs="Calibri"/>
                <w:color w:val="000000"/>
                <w:sz w:val="16"/>
                <w:szCs w:val="16"/>
              </w:rPr>
              <w:t>1.</w:t>
            </w:r>
          </w:p>
        </w:tc>
        <w:tc>
          <w:tcPr>
            <w:tcW w:w="2040" w:type="dxa"/>
            <w:shd w:val="clear" w:color="auto" w:fill="auto"/>
            <w:noWrap/>
            <w:vAlign w:val="center"/>
          </w:tcPr>
          <w:p w14:paraId="29D4783B" w14:textId="77777777" w:rsidR="00BF29DA" w:rsidRDefault="00BF29DA" w:rsidP="00C60232">
            <w:pPr>
              <w:rPr>
                <w:rFonts w:ascii="Calibri" w:hAnsi="Calibri" w:cs="Calibri"/>
                <w:sz w:val="16"/>
                <w:szCs w:val="16"/>
              </w:rPr>
            </w:pPr>
            <w:proofErr w:type="spellStart"/>
            <w:r>
              <w:rPr>
                <w:rFonts w:ascii="Calibri" w:hAnsi="Calibri" w:cs="Calibri"/>
                <w:sz w:val="16"/>
                <w:szCs w:val="16"/>
              </w:rPr>
              <w:t>A.</w:t>
            </w:r>
            <w:r w:rsidRPr="00182FD3">
              <w:rPr>
                <w:rFonts w:ascii="Calibri" w:hAnsi="Calibri" w:cs="Calibri"/>
                <w:sz w:val="16"/>
                <w:szCs w:val="16"/>
              </w:rPr>
              <w:t>Sterylny</w:t>
            </w:r>
            <w:proofErr w:type="spellEnd"/>
            <w:r w:rsidRPr="00182FD3">
              <w:rPr>
                <w:rFonts w:ascii="Calibri" w:hAnsi="Calibri" w:cs="Calibri"/>
                <w:sz w:val="16"/>
                <w:szCs w:val="16"/>
              </w:rPr>
              <w:t xml:space="preserve">  fartuch chirurgiczny do zabiegów z niewielką ilością płynów, posiadający długi rękaw zakończony poliestrowym, bezszwowym, niepylącym ściągaczem o długości 8 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37 cm H2O, odporność na wypychanie na sucho / morko min. 130 </w:t>
            </w:r>
            <w:proofErr w:type="spellStart"/>
            <w:r w:rsidRPr="00182FD3">
              <w:rPr>
                <w:rFonts w:ascii="Calibri" w:hAnsi="Calibri" w:cs="Calibri"/>
                <w:sz w:val="16"/>
                <w:szCs w:val="16"/>
              </w:rPr>
              <w:t>kPa</w:t>
            </w:r>
            <w:proofErr w:type="spellEnd"/>
            <w:r w:rsidRPr="00182FD3">
              <w:rPr>
                <w:rFonts w:ascii="Calibri" w:hAnsi="Calibri" w:cs="Calibri"/>
                <w:sz w:val="16"/>
                <w:szCs w:val="16"/>
              </w:rPr>
              <w:t xml:space="preserve"> wg PN-EN ISO 13 938-1 lub równoważnej,  odporność na rozciąganie wzdłuż (na sucho i mokro) min. 85 N/50 mm, w poprzek (na sucho i mokro) min. 45 N/ 50mm wg PN EN 29073-3 lub równoważnej, czystość mikrobiologiczna wyrobu max. 130 </w:t>
            </w:r>
            <w:proofErr w:type="spellStart"/>
            <w:r w:rsidRPr="00182FD3">
              <w:rPr>
                <w:rFonts w:ascii="Calibri" w:hAnsi="Calibri" w:cs="Calibri"/>
                <w:sz w:val="16"/>
                <w:szCs w:val="16"/>
              </w:rPr>
              <w:t>cfu</w:t>
            </w:r>
            <w:proofErr w:type="spellEnd"/>
            <w:r w:rsidRPr="00182FD3">
              <w:rPr>
                <w:rFonts w:ascii="Calibri" w:hAnsi="Calibri" w:cs="Calibri"/>
                <w:sz w:val="16"/>
                <w:szCs w:val="16"/>
              </w:rPr>
              <w:t xml:space="preserve">/dm2 wg PN-EN ISO 11 737-1 lub </w:t>
            </w:r>
            <w:r w:rsidRPr="00182FD3">
              <w:rPr>
                <w:rFonts w:ascii="Calibri" w:hAnsi="Calibri" w:cs="Calibri"/>
                <w:sz w:val="16"/>
                <w:szCs w:val="16"/>
              </w:rPr>
              <w:lastRenderedPageBreak/>
              <w:t xml:space="preserve">równoważnej. Rozmiary do wyboru Zamawiającego - M (długość całkowita 115 cm, szerokość na wysokości pach 68 cm, szerokość na dole w rozłożeniu 150 cm), L (długość całkowita 125 cm, szerokość na wysokości pach 70 cm, szerokość na dole w rozłożeniu 150 cm), XL (długość całkowita 140 cm, szerokość na wysokości pach 74 cm, szerokość na dole w rozłożeniu 160 cm). Wyrób zgodny z normą PN EN 13795 lub równoważną odpowiednio do strefy oraz rodzaju wykonania przewidzianego przez normę. Fartuch zapakowany w </w:t>
            </w:r>
            <w:proofErr w:type="spellStart"/>
            <w:r w:rsidRPr="00182FD3">
              <w:rPr>
                <w:rFonts w:ascii="Calibri" w:hAnsi="Calibri" w:cs="Calibri"/>
                <w:sz w:val="16"/>
                <w:szCs w:val="16"/>
              </w:rPr>
              <w:t>w</w:t>
            </w:r>
            <w:proofErr w:type="spellEnd"/>
            <w:r w:rsidRPr="00182FD3">
              <w:rPr>
                <w:rFonts w:ascii="Calibri" w:hAnsi="Calibri" w:cs="Calibri"/>
                <w:sz w:val="16"/>
                <w:szCs w:val="16"/>
              </w:rPr>
              <w:t xml:space="preserve"> opakowanie papierowo - foliowe z etykietą posiadającą wszystkie oznakowania wymagane dla wyrobu </w:t>
            </w:r>
            <w:proofErr w:type="spellStart"/>
            <w:r w:rsidRPr="00182FD3">
              <w:rPr>
                <w:rFonts w:ascii="Calibri" w:hAnsi="Calibri" w:cs="Calibri"/>
                <w:sz w:val="16"/>
                <w:szCs w:val="16"/>
              </w:rPr>
              <w:t>medyczngo</w:t>
            </w:r>
            <w:proofErr w:type="spellEnd"/>
            <w:r w:rsidRPr="00182FD3">
              <w:rPr>
                <w:rFonts w:ascii="Calibri" w:hAnsi="Calibri" w:cs="Calibri"/>
                <w:sz w:val="16"/>
                <w:szCs w:val="16"/>
              </w:rPr>
              <w:t xml:space="preserve"> klasy I sterylnej, w szczególności znak CE wraz numerem jednostki notyfikowanej, nazwę handlową, indeks, LOT, datę ważności, warunki przechowywania oraz inne, zgodnie z normą PN-EN ISO 15 223-1 oraz min. 2 samoprzylepne etykiety służące do wklejania do dokumentacji pacjenta.</w:t>
            </w:r>
          </w:p>
          <w:p w14:paraId="571529CD" w14:textId="77777777" w:rsidR="00BF29DA" w:rsidRDefault="00BF29DA" w:rsidP="00C60232">
            <w:pPr>
              <w:rPr>
                <w:rFonts w:ascii="Calibri" w:hAnsi="Calibri" w:cs="Calibri"/>
                <w:sz w:val="16"/>
                <w:szCs w:val="16"/>
              </w:rPr>
            </w:pPr>
            <w:r>
              <w:rPr>
                <w:rFonts w:ascii="Calibri" w:hAnsi="Calibri" w:cs="Calibri"/>
                <w:sz w:val="16"/>
                <w:szCs w:val="16"/>
              </w:rPr>
              <w:t>Próbka.</w:t>
            </w:r>
          </w:p>
          <w:p w14:paraId="61F18A6B" w14:textId="77777777" w:rsidR="00BF29DA" w:rsidRDefault="00BF29DA" w:rsidP="00C60232">
            <w:pPr>
              <w:rPr>
                <w:rFonts w:ascii="Calibri" w:hAnsi="Calibri" w:cs="Calibri"/>
                <w:sz w:val="16"/>
                <w:szCs w:val="16"/>
              </w:rPr>
            </w:pPr>
            <w:r>
              <w:rPr>
                <w:rFonts w:ascii="Calibri" w:hAnsi="Calibri" w:cs="Calibri"/>
                <w:sz w:val="16"/>
                <w:szCs w:val="16"/>
              </w:rPr>
              <w:t>Lub</w:t>
            </w:r>
          </w:p>
          <w:p w14:paraId="0A5808C3" w14:textId="77777777" w:rsidR="00BF29DA" w:rsidRDefault="00BF29DA" w:rsidP="00C60232">
            <w:pPr>
              <w:rPr>
                <w:rFonts w:ascii="Calibri" w:hAnsi="Calibri" w:cs="Calibri"/>
                <w:sz w:val="16"/>
                <w:szCs w:val="16"/>
              </w:rPr>
            </w:pPr>
            <w:r>
              <w:rPr>
                <w:rFonts w:ascii="Calibri" w:hAnsi="Calibri" w:cs="Calibri"/>
                <w:sz w:val="16"/>
                <w:szCs w:val="16"/>
              </w:rPr>
              <w:t>B.</w:t>
            </w:r>
          </w:p>
          <w:p w14:paraId="6E54C4CE" w14:textId="77777777" w:rsidR="00BF29DA" w:rsidRDefault="00BF29DA" w:rsidP="00C60232">
            <w:pPr>
              <w:rPr>
                <w:rFonts w:ascii="Calibri" w:hAnsi="Calibri" w:cs="Calibri"/>
                <w:sz w:val="16"/>
                <w:szCs w:val="16"/>
              </w:rPr>
            </w:pPr>
            <w:r w:rsidRPr="00F972E6">
              <w:rPr>
                <w:rFonts w:ascii="Calibri" w:hAnsi="Calibri" w:cs="Calibri"/>
                <w:sz w:val="16"/>
                <w:szCs w:val="16"/>
              </w:rPr>
              <w:t xml:space="preserve">Sterylny  fartuch chirurgiczny do zabiegów z niewielką ilością płynów, posiadający długi rękaw zakończony poliestrowym, bezszwowym, niepylącym ściągaczem o długości 7,5cm,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35cm H2O, odporności na wypychanie na sucho/mokro wynosi  80,6kpa/76 kpa wg PN-EN ISO 13 938-1 lub równoważnej, odporności na rozciąganie na sucho wynosi 83.17 MD / 45.35CD wg PN EN 29073-3 lub równoważnej, wytrzymałość na mokro wynosi 2.1MD/ 46.63CD wg PN EN 29073-3 lub równoważnej, czystość </w:t>
            </w:r>
            <w:r w:rsidRPr="00F972E6">
              <w:rPr>
                <w:rFonts w:ascii="Calibri" w:hAnsi="Calibri" w:cs="Calibri"/>
                <w:sz w:val="16"/>
                <w:szCs w:val="16"/>
              </w:rPr>
              <w:lastRenderedPageBreak/>
              <w:t>mikrobiologiczna wynosi 92 CFU / 100cm2 wg PN-EN ISO 11 737-1 lub równoważnej. Rozmiary do wyboru Zamawiającego: M (długość całkowita 124cm, szerokość na wysokości pach 68cm, szerokość na dole po rozłożeniu 150cm), L (długość całkowita 128cm, szerokość na wysokości pach 70cm, szerokość na dole po rozłożeniu 150cm), XL (długość całkowita 138cm, szerokość na wysokości pach 74cm, szerokość na dole po rozłożeniu 160cm).  Wyrób zgodny z normą PN EN 13795 lub równoważną odpowiednio do strefy oraz rodzaju wykonania przewidzianego przez normę. Fartuch zapakowany w opakowanie papierowo - foliowe z etykietą posiadającą wszystkie oznakowania wymagane dla wyrobu medycznego klasy I sterylnej, w szczególności znak CE wraz numerem jednostki notyfikowanej, nazwę handlową, indeks, LOT, datę ważności, warunki przechowywania oraz inne, zgodnie z normą PN-EN ISO 15 223-1 oraz min. 2 samoprzylepne etykiety służące do wklejania do dokumentacji pacjenta.</w:t>
            </w:r>
            <w:r>
              <w:rPr>
                <w:rFonts w:ascii="Calibri" w:hAnsi="Calibri" w:cs="Calibri"/>
                <w:sz w:val="16"/>
                <w:szCs w:val="16"/>
              </w:rPr>
              <w:t xml:space="preserve"> Próbka.</w:t>
            </w:r>
          </w:p>
          <w:p w14:paraId="450EF3DE" w14:textId="77777777" w:rsidR="00BF29DA" w:rsidRDefault="00BF29DA" w:rsidP="00C60232">
            <w:pPr>
              <w:rPr>
                <w:rFonts w:ascii="Calibri" w:hAnsi="Calibri" w:cs="Calibri"/>
                <w:sz w:val="16"/>
                <w:szCs w:val="16"/>
              </w:rPr>
            </w:pPr>
            <w:r>
              <w:rPr>
                <w:rFonts w:ascii="Calibri" w:hAnsi="Calibri" w:cs="Calibri"/>
                <w:sz w:val="16"/>
                <w:szCs w:val="16"/>
              </w:rPr>
              <w:t>Lub</w:t>
            </w:r>
          </w:p>
          <w:p w14:paraId="69AE6E2D" w14:textId="77777777" w:rsidR="00BF29DA" w:rsidRDefault="00BF29DA" w:rsidP="00C60232">
            <w:pPr>
              <w:rPr>
                <w:rFonts w:ascii="Calibri" w:hAnsi="Calibri" w:cs="Calibri"/>
                <w:sz w:val="16"/>
                <w:szCs w:val="16"/>
              </w:rPr>
            </w:pPr>
            <w:r>
              <w:rPr>
                <w:rFonts w:ascii="Calibri" w:hAnsi="Calibri" w:cs="Calibri"/>
                <w:sz w:val="16"/>
                <w:szCs w:val="16"/>
              </w:rPr>
              <w:t>C.</w:t>
            </w:r>
          </w:p>
          <w:p w14:paraId="63C5AF14" w14:textId="77777777" w:rsidR="00BF29DA" w:rsidRDefault="00BF29DA" w:rsidP="00C60232">
            <w:pPr>
              <w:rPr>
                <w:rFonts w:ascii="Calibri" w:hAnsi="Calibri" w:cs="Calibri"/>
                <w:sz w:val="16"/>
                <w:szCs w:val="16"/>
              </w:rPr>
            </w:pPr>
            <w:r w:rsidRPr="00F972E6">
              <w:rPr>
                <w:rFonts w:ascii="Calibri" w:hAnsi="Calibri" w:cs="Calibri"/>
                <w:sz w:val="16"/>
                <w:szCs w:val="16"/>
              </w:rPr>
              <w:t xml:space="preserve">Czy Zamawiający dopuści sterylny fartuch chirurgiczny wykonany z miękkiej, przewiewnej włókniny SMMS o gramaturze 35 g/m2 w kolorze zielonym? Odporność na przenikanie cieczy  na całej powierzchni min. 33 cm H20, odporność na wypychanie na sucho/ mokro min. 170 </w:t>
            </w:r>
            <w:proofErr w:type="spellStart"/>
            <w:r w:rsidRPr="00F972E6">
              <w:rPr>
                <w:rFonts w:ascii="Calibri" w:hAnsi="Calibri" w:cs="Calibri"/>
                <w:sz w:val="16"/>
                <w:szCs w:val="16"/>
              </w:rPr>
              <w:t>kPa</w:t>
            </w:r>
            <w:proofErr w:type="spellEnd"/>
            <w:r w:rsidRPr="00F972E6">
              <w:rPr>
                <w:rFonts w:ascii="Calibri" w:hAnsi="Calibri" w:cs="Calibri"/>
                <w:sz w:val="16"/>
                <w:szCs w:val="16"/>
              </w:rPr>
              <w:t xml:space="preserve"> wg. PN EN ISO 13 938-1, odporność na rozciąganie na sucho/ mokro MD- min. 80N, odporność na rozciąganie na sucho/ mokro CD- min. 40N wg normy PN EN 29073-3, czystość mikrobiologiczna ≤ 100 CFU/100cm2 wg. PN EN ISO 11 737-1. Fartuch z zakładanymi połami złożony w sposób zapewniający aseptyczną aplikację i zachowujący sterylny obszar na plecach (złożenie typu </w:t>
            </w:r>
            <w:proofErr w:type="spellStart"/>
            <w:r w:rsidRPr="00F972E6">
              <w:rPr>
                <w:rFonts w:ascii="Calibri" w:hAnsi="Calibri" w:cs="Calibri"/>
                <w:sz w:val="16"/>
                <w:szCs w:val="16"/>
              </w:rPr>
              <w:t>book</w:t>
            </w:r>
            <w:proofErr w:type="spellEnd"/>
            <w:r w:rsidRPr="00F972E6">
              <w:rPr>
                <w:rFonts w:ascii="Calibri" w:hAnsi="Calibri" w:cs="Calibri"/>
                <w:sz w:val="16"/>
                <w:szCs w:val="16"/>
              </w:rPr>
              <w:t xml:space="preserve"> </w:t>
            </w:r>
            <w:proofErr w:type="spellStart"/>
            <w:r w:rsidRPr="00F972E6">
              <w:rPr>
                <w:rFonts w:ascii="Calibri" w:hAnsi="Calibri" w:cs="Calibri"/>
                <w:sz w:val="16"/>
                <w:szCs w:val="16"/>
              </w:rPr>
              <w:t>folded</w:t>
            </w:r>
            <w:proofErr w:type="spellEnd"/>
            <w:r w:rsidRPr="00F972E6">
              <w:rPr>
                <w:rFonts w:ascii="Calibri" w:hAnsi="Calibri" w:cs="Calibri"/>
                <w:sz w:val="16"/>
                <w:szCs w:val="16"/>
              </w:rPr>
              <w:t xml:space="preserve">). Wiązany na troki wewnętrzne oraz troki zewnętrzne z kartonikiem; z tyłu, w okolicach szyi, </w:t>
            </w:r>
            <w:r w:rsidRPr="00F972E6">
              <w:rPr>
                <w:rFonts w:ascii="Calibri" w:hAnsi="Calibri" w:cs="Calibri"/>
                <w:sz w:val="16"/>
                <w:szCs w:val="16"/>
              </w:rPr>
              <w:lastRenderedPageBreak/>
              <w:t>zapięcie na rzep. Posiada oznakowanie rozmiaru  w postaci naklejki  naklejone na fartuchu, pozwalające na identyfikację przed rozłożeniem.  Rękawy fartucha zakończone mankietem z poliestru o długości min. 6 cm.  Na zewnętrznym opakowaniu minimum dwie etykiety samoprzylepne dla potrzeb dokumentacji zawierające nr katalogowy, LOT, datę ważności oraz dane producenta. Fartuch dostępny w rozmiarach  M-L o długości 120 cm ( +/- 5 cm) oraz szerokości 64 cm oraz XL o długości 130 cm ( +/- 5 cm) oraz szerokości 67 cm. Fartuch zgodny z normą PN EN 13795:2019 wymagania standardowe. Fartuch zapakowany w opakowanie papierowo – foliowe.</w:t>
            </w:r>
          </w:p>
          <w:p w14:paraId="31DA8056" w14:textId="77777777" w:rsidR="00BF29DA" w:rsidRDefault="00BF29DA" w:rsidP="00C60232">
            <w:pPr>
              <w:rPr>
                <w:rFonts w:ascii="Calibri" w:hAnsi="Calibri" w:cs="Calibri"/>
                <w:sz w:val="16"/>
                <w:szCs w:val="16"/>
              </w:rPr>
            </w:pPr>
            <w:r>
              <w:rPr>
                <w:rFonts w:ascii="Calibri" w:hAnsi="Calibri" w:cs="Calibri"/>
                <w:sz w:val="16"/>
                <w:szCs w:val="16"/>
              </w:rPr>
              <w:t>Próbka.</w:t>
            </w:r>
          </w:p>
          <w:p w14:paraId="267A3690" w14:textId="77777777" w:rsidR="00BF29DA" w:rsidRDefault="00BF29DA" w:rsidP="00C60232">
            <w:pPr>
              <w:rPr>
                <w:rFonts w:ascii="Calibri" w:hAnsi="Calibri" w:cs="Calibri"/>
                <w:sz w:val="16"/>
                <w:szCs w:val="16"/>
              </w:rPr>
            </w:pPr>
            <w:r>
              <w:rPr>
                <w:rFonts w:ascii="Calibri" w:hAnsi="Calibri" w:cs="Calibri"/>
                <w:sz w:val="16"/>
                <w:szCs w:val="16"/>
              </w:rPr>
              <w:t>lub</w:t>
            </w:r>
          </w:p>
          <w:p w14:paraId="398C0B8E" w14:textId="77777777" w:rsidR="00BF29DA" w:rsidRDefault="00BF29DA" w:rsidP="00C60232">
            <w:pPr>
              <w:rPr>
                <w:rFonts w:ascii="Calibri" w:hAnsi="Calibri" w:cs="Calibri"/>
                <w:sz w:val="16"/>
                <w:szCs w:val="16"/>
              </w:rPr>
            </w:pPr>
            <w:r>
              <w:rPr>
                <w:rFonts w:ascii="Calibri" w:hAnsi="Calibri" w:cs="Calibri"/>
                <w:sz w:val="16"/>
                <w:szCs w:val="16"/>
              </w:rPr>
              <w:t>D.</w:t>
            </w:r>
          </w:p>
          <w:p w14:paraId="4CA406E0" w14:textId="77777777" w:rsidR="00BF29DA" w:rsidRDefault="00BF29DA" w:rsidP="00C60232">
            <w:pPr>
              <w:rPr>
                <w:rFonts w:ascii="Calibri" w:hAnsi="Calibri" w:cs="Calibri"/>
                <w:sz w:val="16"/>
                <w:szCs w:val="16"/>
              </w:rPr>
            </w:pPr>
            <w:r w:rsidRPr="00D739A7">
              <w:rPr>
                <w:rFonts w:ascii="Calibri" w:hAnsi="Calibri" w:cs="Calibri"/>
                <w:sz w:val="16"/>
                <w:szCs w:val="16"/>
              </w:rPr>
              <w:t xml:space="preserve">Sterylny  fartuch chirurgiczny do zabiegów z niewielką ilością płynów, posiadający długi rękaw zakończony poliestrowym, bezszwowym, niepylącym ściągaczem o długości min. 7  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37 cm H2O, odporność na wypychanie na sucho / morko min. 110/90 </w:t>
            </w:r>
            <w:proofErr w:type="spellStart"/>
            <w:r w:rsidRPr="00D739A7">
              <w:rPr>
                <w:rFonts w:ascii="Calibri" w:hAnsi="Calibri" w:cs="Calibri"/>
                <w:sz w:val="16"/>
                <w:szCs w:val="16"/>
              </w:rPr>
              <w:t>kPa</w:t>
            </w:r>
            <w:proofErr w:type="spellEnd"/>
            <w:r w:rsidRPr="00D739A7">
              <w:rPr>
                <w:rFonts w:ascii="Calibri" w:hAnsi="Calibri" w:cs="Calibri"/>
                <w:sz w:val="16"/>
                <w:szCs w:val="16"/>
              </w:rPr>
              <w:t xml:space="preserve"> wg PN-EN ISO 13 938-1 lub równoważnej,  odporność na rozciąganie wzdłuż (na sucho i mokro) min. 80 N/50 mm, w poprzek (na sucho i mokro) min. 40N/ 50mm wg PN EN 29073-3 lub równoważnej, czystość mikrobiologiczna wyrobu max. 130 </w:t>
            </w:r>
            <w:proofErr w:type="spellStart"/>
            <w:r w:rsidRPr="00D739A7">
              <w:rPr>
                <w:rFonts w:ascii="Calibri" w:hAnsi="Calibri" w:cs="Calibri"/>
                <w:sz w:val="16"/>
                <w:szCs w:val="16"/>
              </w:rPr>
              <w:t>cfu</w:t>
            </w:r>
            <w:proofErr w:type="spellEnd"/>
            <w:r w:rsidRPr="00D739A7">
              <w:rPr>
                <w:rFonts w:ascii="Calibri" w:hAnsi="Calibri" w:cs="Calibri"/>
                <w:sz w:val="16"/>
                <w:szCs w:val="16"/>
              </w:rPr>
              <w:t xml:space="preserve">/dm2 wg PN-EN ISO 11 737-1 lub równoważnej. Rozmiary do wyboru Zamawiającego - M (długość całkowita 120+/-2 cm, szerokość na wysokości pach 80+/-2 cm, szerokość na dole w rozłożeniu 163+/-2cm cm), L (długość całkowita 130+/-2 cm, szerokość na wysokości pach </w:t>
            </w:r>
            <w:r w:rsidRPr="00D739A7">
              <w:rPr>
                <w:rFonts w:ascii="Calibri" w:hAnsi="Calibri" w:cs="Calibri"/>
                <w:sz w:val="16"/>
                <w:szCs w:val="16"/>
              </w:rPr>
              <w:lastRenderedPageBreak/>
              <w:t xml:space="preserve">83+/-2 cm, szerokość na dole w rozłożeniu 167+/-2 cm), XL (długość całkowita 135+/-2cm, szerokość na wysokości pach 85+/-2 cm, szerokość na dole w rozłożeniu 171+/-2 cm). Wyrób zgodny z normą PN EN 13795 lub równoważną odpowiednio do strefy oraz rodzaju wykonania przewidzianego przez normę. Fartuch zapakowany w </w:t>
            </w:r>
            <w:proofErr w:type="spellStart"/>
            <w:r w:rsidRPr="00D739A7">
              <w:rPr>
                <w:rFonts w:ascii="Calibri" w:hAnsi="Calibri" w:cs="Calibri"/>
                <w:sz w:val="16"/>
                <w:szCs w:val="16"/>
              </w:rPr>
              <w:t>w</w:t>
            </w:r>
            <w:proofErr w:type="spellEnd"/>
            <w:r w:rsidRPr="00D739A7">
              <w:rPr>
                <w:rFonts w:ascii="Calibri" w:hAnsi="Calibri" w:cs="Calibri"/>
                <w:sz w:val="16"/>
                <w:szCs w:val="16"/>
              </w:rPr>
              <w:t xml:space="preserve"> opakowanie papierowo - foliowe z etykietą posiadającą wszystkie oznakowania wymagane dla wyrobu medycznego klasy I sterylnej, w szczególności znak CE wraz numerem jednostki notyfikowanej, nazwę handlową, indeks, LOT, datę ważności, warunki przechowywania oraz inne, zgodnie z normą PN-EN ISO 15 223-1 oraz min. 2 samoprzylepne etykiety służące do wklejania do dokumentacji pacjenta</w:t>
            </w:r>
            <w:r>
              <w:rPr>
                <w:rFonts w:ascii="Calibri" w:hAnsi="Calibri" w:cs="Calibri"/>
                <w:sz w:val="16"/>
                <w:szCs w:val="16"/>
              </w:rPr>
              <w:t>. Próbka</w:t>
            </w:r>
          </w:p>
          <w:p w14:paraId="4BA8935F" w14:textId="77777777" w:rsidR="00BF29DA" w:rsidRDefault="00BF29DA" w:rsidP="00C60232">
            <w:pPr>
              <w:rPr>
                <w:rFonts w:ascii="Calibri" w:hAnsi="Calibri" w:cs="Calibri"/>
                <w:sz w:val="16"/>
                <w:szCs w:val="16"/>
              </w:rPr>
            </w:pPr>
            <w:r>
              <w:rPr>
                <w:rFonts w:ascii="Calibri" w:hAnsi="Calibri" w:cs="Calibri"/>
                <w:sz w:val="16"/>
                <w:szCs w:val="16"/>
              </w:rPr>
              <w:t xml:space="preserve">Lub </w:t>
            </w:r>
          </w:p>
          <w:p w14:paraId="1D2A6EBE" w14:textId="77777777" w:rsidR="00BF29DA" w:rsidRDefault="00BF29DA" w:rsidP="00C60232">
            <w:pPr>
              <w:rPr>
                <w:rFonts w:ascii="Calibri" w:hAnsi="Calibri" w:cs="Calibri"/>
                <w:sz w:val="16"/>
                <w:szCs w:val="16"/>
              </w:rPr>
            </w:pPr>
            <w:r>
              <w:rPr>
                <w:rFonts w:ascii="Calibri" w:hAnsi="Calibri" w:cs="Calibri"/>
                <w:sz w:val="16"/>
                <w:szCs w:val="16"/>
              </w:rPr>
              <w:t>E.</w:t>
            </w:r>
          </w:p>
          <w:p w14:paraId="7FE73095" w14:textId="77777777" w:rsidR="00BF29DA" w:rsidRPr="00341F56" w:rsidRDefault="00BF29DA" w:rsidP="00C60232">
            <w:pPr>
              <w:rPr>
                <w:rFonts w:ascii="Calibri" w:hAnsi="Calibri" w:cs="Calibri"/>
                <w:sz w:val="16"/>
                <w:szCs w:val="16"/>
              </w:rPr>
            </w:pPr>
            <w:r w:rsidRPr="00341F56">
              <w:rPr>
                <w:rFonts w:ascii="Calibri" w:hAnsi="Calibri" w:cs="Calibri"/>
                <w:sz w:val="16"/>
                <w:szCs w:val="16"/>
              </w:rPr>
              <w:t xml:space="preserve">Fartuch sterylny chirurgiczny standardowy z ręcznikami do rąk z włókniny typu SMS o gramaturze 40g/m2. Rękawy proste zakończone miękkimi mankietami poliestrowymi o długości min. 6cm, niepowodującymi ucisku na skórę. Bezpośrednio na fartuchu informacja o rozmiarze w postaci metki. Rodzaj fartucha określony na etykiecie opakowania. Odporność na przenikanie cieczy zgodna z normą EN IO 811 ≥20cm H2O; odporność na rozerwanie na sucho/na mokro zgodna z normą EN ISO 13938-1 ≥40kPa; odporność na rozciąganie na sucho/na mokro zgodna z normą EN 29073-3 ≥20N; odporność na przenikanie drobnoustrojów 2,8IB; pylenie zgodne z normą EN ISO 9073-10 ≤4,0 log10; czystość mikrobiologiczna zgodna z normą EN ISO 11737-1. Fartuch oznaczony w centymetrach: M-115cm, L-123cm, XL – 135cm, XXL – 148cm. Fartuch z 2 ręcznikami do rąk w rozmiarze 37,5x37,5. </w:t>
            </w:r>
          </w:p>
          <w:p w14:paraId="633FC1DB" w14:textId="77777777" w:rsidR="00BF29DA" w:rsidRDefault="00BF29DA" w:rsidP="00C60232">
            <w:pPr>
              <w:rPr>
                <w:rFonts w:ascii="Calibri" w:hAnsi="Calibri" w:cs="Calibri"/>
                <w:sz w:val="16"/>
                <w:szCs w:val="16"/>
              </w:rPr>
            </w:pPr>
            <w:r w:rsidRPr="00341F56">
              <w:rPr>
                <w:rFonts w:ascii="Calibri" w:hAnsi="Calibri" w:cs="Calibri"/>
                <w:sz w:val="16"/>
                <w:szCs w:val="16"/>
              </w:rPr>
              <w:t xml:space="preserve">Wyrób zgodny z normą PN EN 13795. Fartuch zapakowany w </w:t>
            </w:r>
            <w:proofErr w:type="spellStart"/>
            <w:r w:rsidRPr="00341F56">
              <w:rPr>
                <w:rFonts w:ascii="Calibri" w:hAnsi="Calibri" w:cs="Calibri"/>
                <w:sz w:val="16"/>
                <w:szCs w:val="16"/>
              </w:rPr>
              <w:t>w</w:t>
            </w:r>
            <w:proofErr w:type="spellEnd"/>
            <w:r w:rsidRPr="00341F56">
              <w:rPr>
                <w:rFonts w:ascii="Calibri" w:hAnsi="Calibri" w:cs="Calibri"/>
                <w:sz w:val="16"/>
                <w:szCs w:val="16"/>
              </w:rPr>
              <w:t xml:space="preserve"> opakowanie z etykietą posiadającą wszystkie </w:t>
            </w:r>
            <w:r w:rsidRPr="00341F56">
              <w:rPr>
                <w:rFonts w:ascii="Calibri" w:hAnsi="Calibri" w:cs="Calibri"/>
                <w:sz w:val="16"/>
                <w:szCs w:val="16"/>
              </w:rPr>
              <w:lastRenderedPageBreak/>
              <w:t>oznakowania wymagane dla wyrobu medycznego klasy I sterylnej, w szczególności znak CE wraz numerem jednostki notyfikowanej, nazwę handlową, indeks, LOT, datę ważności, warunki przechowywania oraz inne, zgodnie z normą PN-EN ISO 15 223-1 oraz min. 2 samoprzylepne etykiety służące do wklejania do dokumentacji pacjenta. Opakowanie sterylne papier – folia</w:t>
            </w:r>
            <w:r>
              <w:rPr>
                <w:rFonts w:ascii="Calibri" w:hAnsi="Calibri" w:cs="Calibri"/>
                <w:sz w:val="16"/>
                <w:szCs w:val="16"/>
              </w:rPr>
              <w:t>. Próbka</w:t>
            </w:r>
          </w:p>
          <w:p w14:paraId="1FFCE6F8" w14:textId="77777777" w:rsidR="00BF29DA" w:rsidRPr="00BF29DA" w:rsidRDefault="00BF29DA" w:rsidP="00C60232">
            <w:pPr>
              <w:rPr>
                <w:rFonts w:ascii="Calibri" w:hAnsi="Calibri" w:cs="Calibri"/>
                <w:b/>
                <w:bCs/>
                <w:sz w:val="16"/>
                <w:szCs w:val="16"/>
              </w:rPr>
            </w:pPr>
            <w:r w:rsidRPr="00BF29DA">
              <w:rPr>
                <w:rFonts w:ascii="Calibri" w:hAnsi="Calibri" w:cs="Calibri"/>
                <w:b/>
                <w:bCs/>
                <w:sz w:val="16"/>
                <w:szCs w:val="16"/>
              </w:rPr>
              <w:t>lub</w:t>
            </w:r>
          </w:p>
          <w:p w14:paraId="44358DF6" w14:textId="77777777" w:rsidR="00BF29DA" w:rsidRDefault="00BF29DA" w:rsidP="00C60232">
            <w:pPr>
              <w:rPr>
                <w:rFonts w:ascii="Calibri" w:hAnsi="Calibri" w:cs="Calibri"/>
                <w:sz w:val="16"/>
                <w:szCs w:val="16"/>
              </w:rPr>
            </w:pPr>
            <w:r w:rsidRPr="00BF29DA">
              <w:rPr>
                <w:rFonts w:ascii="Calibri" w:hAnsi="Calibri" w:cs="Calibri"/>
                <w:b/>
                <w:bCs/>
                <w:sz w:val="16"/>
                <w:szCs w:val="16"/>
              </w:rPr>
              <w:t>F.</w:t>
            </w:r>
          </w:p>
          <w:p w14:paraId="5593F659" w14:textId="77777777" w:rsidR="00BF29DA" w:rsidRPr="00BF29DA" w:rsidRDefault="00BF29DA" w:rsidP="00C60232">
            <w:pPr>
              <w:rPr>
                <w:rFonts w:ascii="Calibri" w:hAnsi="Calibri" w:cs="Calibri"/>
                <w:sz w:val="16"/>
                <w:szCs w:val="16"/>
              </w:rPr>
            </w:pPr>
            <w:r w:rsidRPr="00BF29DA">
              <w:rPr>
                <w:rFonts w:ascii="Calibri" w:hAnsi="Calibri" w:cs="Calibri"/>
                <w:sz w:val="16"/>
                <w:szCs w:val="16"/>
              </w:rPr>
              <w:t xml:space="preserve">Jednorazowy, jałowy, fartuch` chirurgiczny wykonany z pięciowarstwowej włókniny polipropylenowej typu SSMMS o gramaturze min. 35 g/m2. Antystatyczny na całej powierzchni. Do procedur generujących niewielką i średnią ilość płynów. Rękaw zakończony elastycznym mankietem o długości min. 7,5 cm z dzianiny w 100% poliestrowej, antyalergicznej posiadającej certyfikat OEKO- TEX® Standard 100. Tylne części fartucha zachodzą na siebie, wiązany na troki mocowane ultradźwiękowo, 2 zewnętrzne troki umiejscowione w specjalnym kartoniku umożliwiającym zawiązanie ich zgodnie z procedurami  postępowania aseptycznego. Dodatkowo zapięcie w okolicy karku na rzepy o długości min. 9,5 x 3 cm na jednej części fartucha i min. 5 x 3 cm na drugiej części fartucha. Szwy fartucha wykonane ultradźwiękową . Odporność na przenikanie cieczy – min. 39 cm H2O, wytrzymałość na wypychanie – na sucho min. 105 Kpa, wytrzymałość na wypychanie – na mokro – min. 81,4 Kpa. Czystość mikrobiologiczna wg PN EN 11737-1 max. 2,05 CFU/ 100 cm2. Oznaczenie rozmiaru poprzez wszytą metkę widoczną przed rozłożeniem. Do każdego fartucha dołączone dwa celulozowe ręczniki o wymiarach min. 43 x 30 cm. Fartuch wraz z ręcznikami zawinięty w papier krepowy. Opakowanie jednostkowe typu </w:t>
            </w:r>
            <w:proofErr w:type="spellStart"/>
            <w:r w:rsidRPr="00BF29DA">
              <w:rPr>
                <w:rFonts w:ascii="Calibri" w:hAnsi="Calibri" w:cs="Calibri"/>
                <w:sz w:val="16"/>
                <w:szCs w:val="16"/>
              </w:rPr>
              <w:t>Multivac</w:t>
            </w:r>
            <w:proofErr w:type="spellEnd"/>
            <w:r w:rsidRPr="00BF29DA">
              <w:rPr>
                <w:rFonts w:ascii="Calibri" w:hAnsi="Calibri" w:cs="Calibri"/>
                <w:sz w:val="16"/>
                <w:szCs w:val="16"/>
              </w:rPr>
              <w:t xml:space="preserve"> (folia-papier), posiadające 2 transferowe </w:t>
            </w:r>
            <w:r w:rsidRPr="00BF29DA">
              <w:rPr>
                <w:rFonts w:ascii="Calibri" w:hAnsi="Calibri" w:cs="Calibri"/>
                <w:sz w:val="16"/>
                <w:szCs w:val="16"/>
              </w:rPr>
              <w:lastRenderedPageBreak/>
              <w:t>etykiety, służące do wklejenia w dokumentacji medycznej, które zawierają numer referencyjny produktu, numer LOT, kod kreskowy (EAN) i datę ważności. Sterylizowany tlenkiem etylenu. Spełnia wymagania standardowe normy PN-EN 13795: 2019, I klasa palności.</w:t>
            </w:r>
          </w:p>
          <w:p w14:paraId="285EA853" w14:textId="77777777" w:rsidR="00BF29DA" w:rsidRPr="00546D85" w:rsidRDefault="00BF29DA" w:rsidP="00C60232">
            <w:pPr>
              <w:rPr>
                <w:rFonts w:ascii="Calibri" w:hAnsi="Calibri" w:cs="Calibri"/>
                <w:sz w:val="16"/>
                <w:szCs w:val="16"/>
              </w:rPr>
            </w:pPr>
            <w:r w:rsidRPr="00BF29DA">
              <w:rPr>
                <w:rFonts w:ascii="Calibri" w:hAnsi="Calibri" w:cs="Calibri"/>
                <w:sz w:val="16"/>
                <w:szCs w:val="16"/>
              </w:rPr>
              <w:t>Rozmiary do wyboru Zamawiającego - M (długość całkowita min. 120 cm, szerokość na wysokości pach min. 66 cm, szerokość na dole w rozłożeniu min. 146 cm), L (długość całkowita min. 130 cm, szerokość na wysokości pach min. 70 cm, szerokość na dole w rozłożeniu min. 156 cm), XL (długość całkowita min. 157 cm, szerokość na wysokości pach min. 80 cm, szerokość na dole w rozłożeniu min. 157 cm).</w:t>
            </w:r>
            <w:r>
              <w:rPr>
                <w:rFonts w:ascii="Calibri" w:hAnsi="Calibri" w:cs="Calibri"/>
                <w:sz w:val="16"/>
                <w:szCs w:val="16"/>
              </w:rPr>
              <w:t xml:space="preserve"> Próbka</w:t>
            </w:r>
          </w:p>
        </w:tc>
        <w:tc>
          <w:tcPr>
            <w:tcW w:w="879" w:type="dxa"/>
            <w:shd w:val="clear" w:color="auto" w:fill="auto"/>
            <w:noWrap/>
            <w:vAlign w:val="center"/>
          </w:tcPr>
          <w:p w14:paraId="526C3285" w14:textId="77777777" w:rsidR="00BF29DA" w:rsidRPr="00546D85" w:rsidRDefault="00BF29DA" w:rsidP="00C60232">
            <w:pPr>
              <w:jc w:val="center"/>
              <w:rPr>
                <w:rFonts w:ascii="Calibri" w:hAnsi="Calibri" w:cs="Calibri"/>
                <w:sz w:val="16"/>
                <w:szCs w:val="16"/>
              </w:rPr>
            </w:pPr>
            <w:r>
              <w:rPr>
                <w:rFonts w:ascii="Calibri" w:hAnsi="Calibri" w:cs="Calibri"/>
                <w:sz w:val="16"/>
                <w:szCs w:val="16"/>
              </w:rPr>
              <w:lastRenderedPageBreak/>
              <w:t>Szt.</w:t>
            </w:r>
          </w:p>
        </w:tc>
        <w:tc>
          <w:tcPr>
            <w:tcW w:w="477" w:type="dxa"/>
            <w:shd w:val="clear" w:color="auto" w:fill="auto"/>
            <w:vAlign w:val="center"/>
          </w:tcPr>
          <w:p w14:paraId="1BDB0544" w14:textId="77777777" w:rsidR="00BF29DA" w:rsidRPr="00546D85" w:rsidRDefault="00BF29DA" w:rsidP="00C60232">
            <w:pPr>
              <w:jc w:val="center"/>
              <w:rPr>
                <w:rFonts w:ascii="Calibri" w:hAnsi="Calibri" w:cs="Calibri"/>
                <w:sz w:val="16"/>
                <w:szCs w:val="16"/>
              </w:rPr>
            </w:pPr>
            <w:r>
              <w:rPr>
                <w:rFonts w:ascii="Calibri" w:hAnsi="Calibri" w:cs="Calibri"/>
                <w:sz w:val="16"/>
                <w:szCs w:val="16"/>
              </w:rPr>
              <w:t>12366</w:t>
            </w:r>
          </w:p>
        </w:tc>
        <w:tc>
          <w:tcPr>
            <w:tcW w:w="496" w:type="dxa"/>
            <w:vAlign w:val="center"/>
          </w:tcPr>
          <w:p w14:paraId="3C65B93A" w14:textId="77777777" w:rsidR="00BF29DA" w:rsidRPr="00546D85" w:rsidRDefault="00BF29DA" w:rsidP="00C60232">
            <w:pPr>
              <w:jc w:val="center"/>
              <w:rPr>
                <w:rFonts w:ascii="Calibri" w:hAnsi="Calibri" w:cs="Calibri"/>
                <w:sz w:val="16"/>
                <w:szCs w:val="16"/>
              </w:rPr>
            </w:pPr>
          </w:p>
        </w:tc>
        <w:tc>
          <w:tcPr>
            <w:tcW w:w="683" w:type="dxa"/>
            <w:vAlign w:val="center"/>
          </w:tcPr>
          <w:p w14:paraId="257FB067" w14:textId="77777777" w:rsidR="00BF29DA" w:rsidRPr="00546D85" w:rsidRDefault="00BF29DA" w:rsidP="00C60232">
            <w:pPr>
              <w:jc w:val="center"/>
              <w:rPr>
                <w:rFonts w:ascii="Calibri" w:hAnsi="Calibri" w:cs="Calibri"/>
                <w:sz w:val="16"/>
                <w:szCs w:val="16"/>
              </w:rPr>
            </w:pPr>
          </w:p>
        </w:tc>
        <w:tc>
          <w:tcPr>
            <w:tcW w:w="362" w:type="dxa"/>
            <w:vAlign w:val="center"/>
          </w:tcPr>
          <w:p w14:paraId="2E9F1A17" w14:textId="77777777" w:rsidR="00BF29DA" w:rsidRPr="00546D85" w:rsidRDefault="00BF29DA" w:rsidP="00C60232">
            <w:pPr>
              <w:jc w:val="center"/>
              <w:rPr>
                <w:rFonts w:ascii="Calibri" w:hAnsi="Calibri" w:cs="Calibri"/>
                <w:sz w:val="16"/>
                <w:szCs w:val="16"/>
              </w:rPr>
            </w:pPr>
          </w:p>
        </w:tc>
        <w:tc>
          <w:tcPr>
            <w:tcW w:w="683" w:type="dxa"/>
            <w:vAlign w:val="center"/>
          </w:tcPr>
          <w:p w14:paraId="28B8A073" w14:textId="77777777" w:rsidR="00BF29DA" w:rsidRPr="00546D85" w:rsidRDefault="00BF29DA" w:rsidP="00C60232">
            <w:pPr>
              <w:jc w:val="center"/>
              <w:rPr>
                <w:rFonts w:ascii="Calibri" w:hAnsi="Calibri" w:cs="Calibri"/>
                <w:sz w:val="16"/>
                <w:szCs w:val="16"/>
              </w:rPr>
            </w:pPr>
          </w:p>
        </w:tc>
        <w:tc>
          <w:tcPr>
            <w:tcW w:w="955" w:type="dxa"/>
            <w:vAlign w:val="center"/>
          </w:tcPr>
          <w:p w14:paraId="4DF0292E" w14:textId="77777777" w:rsidR="00BF29DA" w:rsidRPr="00546D85" w:rsidRDefault="00BF29DA" w:rsidP="00C60232">
            <w:pPr>
              <w:jc w:val="center"/>
              <w:rPr>
                <w:rFonts w:ascii="Calibri" w:hAnsi="Calibri" w:cs="Calibri"/>
                <w:sz w:val="16"/>
                <w:szCs w:val="16"/>
              </w:rPr>
            </w:pPr>
          </w:p>
        </w:tc>
        <w:tc>
          <w:tcPr>
            <w:tcW w:w="1171" w:type="dxa"/>
            <w:vAlign w:val="center"/>
          </w:tcPr>
          <w:p w14:paraId="1168958B" w14:textId="77777777" w:rsidR="00BF29DA" w:rsidRDefault="00BF29DA" w:rsidP="00C60232">
            <w:pPr>
              <w:jc w:val="center"/>
              <w:rPr>
                <w:rFonts w:ascii="Calibri" w:hAnsi="Calibri" w:cs="Calibri"/>
                <w:sz w:val="16"/>
                <w:szCs w:val="16"/>
              </w:rPr>
            </w:pPr>
          </w:p>
        </w:tc>
        <w:tc>
          <w:tcPr>
            <w:tcW w:w="1230" w:type="dxa"/>
            <w:vAlign w:val="center"/>
          </w:tcPr>
          <w:p w14:paraId="743DA213" w14:textId="77777777" w:rsidR="00BF29DA" w:rsidRDefault="00BF29DA" w:rsidP="00C60232">
            <w:pPr>
              <w:jc w:val="center"/>
              <w:rPr>
                <w:rFonts w:ascii="Calibri" w:hAnsi="Calibri" w:cs="Calibri"/>
                <w:sz w:val="16"/>
                <w:szCs w:val="16"/>
              </w:rPr>
            </w:pPr>
          </w:p>
        </w:tc>
      </w:tr>
      <w:tr w:rsidR="00BF29DA" w:rsidRPr="00546D85" w14:paraId="44E81E4C" w14:textId="77777777" w:rsidTr="00C60232">
        <w:trPr>
          <w:trHeight w:val="920"/>
        </w:trPr>
        <w:tc>
          <w:tcPr>
            <w:tcW w:w="483" w:type="dxa"/>
            <w:shd w:val="clear" w:color="auto" w:fill="auto"/>
            <w:noWrap/>
            <w:vAlign w:val="center"/>
          </w:tcPr>
          <w:p w14:paraId="6D76FF96" w14:textId="77777777" w:rsidR="00BF29DA" w:rsidRDefault="00BF29DA" w:rsidP="00C60232">
            <w:pPr>
              <w:rPr>
                <w:rFonts w:ascii="Calibri" w:hAnsi="Calibri" w:cs="Calibri"/>
                <w:color w:val="000000"/>
                <w:sz w:val="16"/>
                <w:szCs w:val="16"/>
              </w:rPr>
            </w:pPr>
            <w:r>
              <w:rPr>
                <w:rFonts w:ascii="Calibri" w:hAnsi="Calibri" w:cs="Calibri"/>
                <w:color w:val="000000"/>
                <w:sz w:val="16"/>
                <w:szCs w:val="16"/>
              </w:rPr>
              <w:lastRenderedPageBreak/>
              <w:t>2.</w:t>
            </w:r>
          </w:p>
        </w:tc>
        <w:tc>
          <w:tcPr>
            <w:tcW w:w="8976" w:type="dxa"/>
            <w:gridSpan w:val="10"/>
            <w:shd w:val="clear" w:color="auto" w:fill="auto"/>
            <w:noWrap/>
            <w:vAlign w:val="center"/>
          </w:tcPr>
          <w:p w14:paraId="0937FDA1" w14:textId="77777777" w:rsidR="00BF29DA" w:rsidRDefault="00BF29DA" w:rsidP="00C60232">
            <w:pPr>
              <w:rPr>
                <w:rFonts w:ascii="Calibri" w:hAnsi="Calibri" w:cs="Calibri"/>
                <w:sz w:val="16"/>
                <w:szCs w:val="16"/>
              </w:rPr>
            </w:pPr>
            <w:r w:rsidRPr="00A363F4">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p w14:paraId="4409BEC3" w14:textId="77777777" w:rsidR="00BF29DA" w:rsidRDefault="00BF29DA" w:rsidP="00C60232">
            <w:pPr>
              <w:rPr>
                <w:rFonts w:ascii="Calibri" w:hAnsi="Calibri" w:cs="Calibri"/>
                <w:sz w:val="16"/>
                <w:szCs w:val="16"/>
              </w:rPr>
            </w:pPr>
            <w:r>
              <w:rPr>
                <w:rFonts w:ascii="Calibri" w:hAnsi="Calibri" w:cs="Calibri"/>
                <w:sz w:val="16"/>
                <w:szCs w:val="16"/>
              </w:rPr>
              <w:t>Uwaga! Wykonawca może złożyć tylko jedną ofertę na asortyment A. lub B. lub C lub D lub E lub F.</w:t>
            </w:r>
          </w:p>
        </w:tc>
      </w:tr>
    </w:tbl>
    <w:p w14:paraId="5A5A5E1E" w14:textId="77777777" w:rsidR="00BF29DA" w:rsidRDefault="00BF29DA" w:rsidP="00AF7264">
      <w:pPr>
        <w:spacing w:line="276" w:lineRule="auto"/>
        <w:jc w:val="both"/>
        <w:rPr>
          <w:rFonts w:ascii="Sylfaen" w:hAnsi="Sylfaen" w:cstheme="minorHAnsi"/>
          <w:color w:val="000000" w:themeColor="text1"/>
          <w:kern w:val="18"/>
          <w:sz w:val="20"/>
          <w:szCs w:val="20"/>
          <w:lang w:eastAsia="en-US"/>
        </w:rPr>
      </w:pPr>
    </w:p>
    <w:p w14:paraId="7791F95E" w14:textId="6B71AE3A" w:rsidR="00635F03" w:rsidRPr="009D20C3" w:rsidRDefault="00BF29DA" w:rsidP="002366A1">
      <w:pPr>
        <w:autoSpaceDE w:val="0"/>
        <w:autoSpaceDN w:val="0"/>
        <w:adjustRightInd w:val="0"/>
        <w:spacing w:line="276" w:lineRule="auto"/>
        <w:jc w:val="both"/>
        <w:rPr>
          <w:rFonts w:ascii="Sylfaen" w:hAnsi="Sylfaen" w:cstheme="minorHAnsi"/>
          <w:color w:val="000000" w:themeColor="text1"/>
          <w:sz w:val="21"/>
          <w:szCs w:val="21"/>
        </w:rPr>
      </w:pPr>
      <w:r>
        <w:rPr>
          <w:rFonts w:ascii="Sylfaen" w:hAnsi="Sylfaen" w:cstheme="minorHAnsi"/>
          <w:color w:val="000000" w:themeColor="text1"/>
          <w:sz w:val="21"/>
          <w:szCs w:val="21"/>
        </w:rPr>
        <w:t>2</w:t>
      </w:r>
      <w:r w:rsidR="00635F03" w:rsidRPr="009D20C3">
        <w:rPr>
          <w:rFonts w:ascii="Sylfaen" w:hAnsi="Sylfaen" w:cstheme="minorHAnsi"/>
          <w:color w:val="000000" w:themeColor="text1"/>
          <w:sz w:val="21"/>
          <w:szCs w:val="21"/>
        </w:rPr>
        <w:t>) w Rozdziale 21 – „Termin związania ofertą” wykreśla się dotychczasowy zapis o następującej</w:t>
      </w:r>
    </w:p>
    <w:p w14:paraId="361886C8" w14:textId="64A723F2" w:rsidR="00635F03" w:rsidRPr="009D20C3" w:rsidRDefault="00635F03" w:rsidP="002366A1">
      <w:pPr>
        <w:autoSpaceDE w:val="0"/>
        <w:autoSpaceDN w:val="0"/>
        <w:adjustRightInd w:val="0"/>
        <w:spacing w:line="276" w:lineRule="auto"/>
        <w:jc w:val="both"/>
        <w:rPr>
          <w:rFonts w:ascii="Sylfaen" w:hAnsi="Sylfaen" w:cstheme="minorHAnsi"/>
          <w:color w:val="000000" w:themeColor="text1"/>
          <w:sz w:val="21"/>
          <w:szCs w:val="21"/>
        </w:rPr>
      </w:pPr>
      <w:r w:rsidRPr="009D20C3">
        <w:rPr>
          <w:rFonts w:ascii="Sylfaen" w:hAnsi="Sylfaen" w:cstheme="minorHAnsi"/>
          <w:color w:val="000000" w:themeColor="text1"/>
          <w:sz w:val="21"/>
          <w:szCs w:val="21"/>
        </w:rPr>
        <w:t>treści: „</w:t>
      </w:r>
      <w:r w:rsidR="002366A1" w:rsidRPr="009D20C3">
        <w:rPr>
          <w:rFonts w:ascii="Sylfaen" w:hAnsi="Sylfaen" w:cstheme="minorHAnsi"/>
          <w:color w:val="000000" w:themeColor="text1"/>
          <w:sz w:val="21"/>
          <w:szCs w:val="21"/>
        </w:rPr>
        <w:t>1</w:t>
      </w:r>
      <w:r w:rsidR="002023CA">
        <w:rPr>
          <w:rFonts w:ascii="Sylfaen" w:hAnsi="Sylfaen" w:cstheme="minorHAnsi"/>
          <w:color w:val="000000" w:themeColor="text1"/>
          <w:sz w:val="21"/>
          <w:szCs w:val="21"/>
        </w:rPr>
        <w:t>9</w:t>
      </w:r>
      <w:r w:rsidR="002366A1" w:rsidRPr="009D20C3">
        <w:rPr>
          <w:rFonts w:ascii="Sylfaen" w:hAnsi="Sylfaen" w:cstheme="minorHAnsi"/>
          <w:color w:val="000000" w:themeColor="text1"/>
          <w:sz w:val="21"/>
          <w:szCs w:val="21"/>
        </w:rPr>
        <w:t>.05</w:t>
      </w:r>
      <w:r w:rsidRPr="009D20C3">
        <w:rPr>
          <w:rFonts w:ascii="Sylfaen" w:hAnsi="Sylfaen" w:cstheme="minorHAnsi"/>
          <w:color w:val="000000" w:themeColor="text1"/>
          <w:sz w:val="21"/>
          <w:szCs w:val="21"/>
        </w:rPr>
        <w:t>.2023 r.”, a w miejsce wykreślonego zapisu wprowadza nowy zapis o następującej treści:</w:t>
      </w:r>
    </w:p>
    <w:p w14:paraId="65F77567" w14:textId="1167C116" w:rsidR="00635F03" w:rsidRPr="009D20C3" w:rsidRDefault="00635F03" w:rsidP="002366A1">
      <w:pPr>
        <w:autoSpaceDE w:val="0"/>
        <w:autoSpaceDN w:val="0"/>
        <w:adjustRightInd w:val="0"/>
        <w:spacing w:line="276" w:lineRule="auto"/>
        <w:jc w:val="both"/>
        <w:rPr>
          <w:rFonts w:ascii="Sylfaen" w:hAnsi="Sylfaen" w:cstheme="minorHAnsi"/>
          <w:color w:val="000000" w:themeColor="text1"/>
          <w:sz w:val="21"/>
          <w:szCs w:val="21"/>
        </w:rPr>
      </w:pPr>
      <w:r w:rsidRPr="009D20C3">
        <w:rPr>
          <w:rFonts w:ascii="Sylfaen" w:hAnsi="Sylfaen" w:cstheme="minorHAnsi"/>
          <w:color w:val="000000" w:themeColor="text1"/>
          <w:sz w:val="21"/>
          <w:szCs w:val="21"/>
        </w:rPr>
        <w:t>„</w:t>
      </w:r>
      <w:r w:rsidR="002023CA">
        <w:rPr>
          <w:rFonts w:ascii="Sylfaen" w:hAnsi="Sylfaen" w:cstheme="minorHAnsi"/>
          <w:color w:val="000000" w:themeColor="text1"/>
          <w:sz w:val="21"/>
          <w:szCs w:val="21"/>
        </w:rPr>
        <w:t>20</w:t>
      </w:r>
      <w:r w:rsidR="002366A1" w:rsidRPr="009D20C3">
        <w:rPr>
          <w:rFonts w:ascii="Sylfaen" w:hAnsi="Sylfaen" w:cstheme="minorHAnsi"/>
          <w:color w:val="000000" w:themeColor="text1"/>
          <w:sz w:val="21"/>
          <w:szCs w:val="21"/>
        </w:rPr>
        <w:t>.05</w:t>
      </w:r>
      <w:r w:rsidRPr="009D20C3">
        <w:rPr>
          <w:rFonts w:ascii="Sylfaen" w:hAnsi="Sylfaen" w:cstheme="minorHAnsi"/>
          <w:color w:val="000000" w:themeColor="text1"/>
          <w:sz w:val="21"/>
          <w:szCs w:val="21"/>
        </w:rPr>
        <w:t>.2023 r.”,</w:t>
      </w:r>
    </w:p>
    <w:p w14:paraId="615FECF2" w14:textId="718C5838" w:rsidR="00635F03" w:rsidRPr="009D20C3" w:rsidRDefault="00BF29DA" w:rsidP="002366A1">
      <w:pPr>
        <w:autoSpaceDE w:val="0"/>
        <w:autoSpaceDN w:val="0"/>
        <w:adjustRightInd w:val="0"/>
        <w:spacing w:line="276" w:lineRule="auto"/>
        <w:jc w:val="both"/>
        <w:rPr>
          <w:rFonts w:ascii="Sylfaen" w:hAnsi="Sylfaen" w:cstheme="minorHAnsi"/>
          <w:color w:val="000000" w:themeColor="text1"/>
          <w:sz w:val="21"/>
          <w:szCs w:val="21"/>
        </w:rPr>
      </w:pPr>
      <w:r>
        <w:rPr>
          <w:rFonts w:ascii="Sylfaen" w:hAnsi="Sylfaen" w:cstheme="minorHAnsi"/>
          <w:color w:val="000000" w:themeColor="text1"/>
          <w:sz w:val="21"/>
          <w:szCs w:val="21"/>
        </w:rPr>
        <w:t>3</w:t>
      </w:r>
      <w:r w:rsidR="00635F03" w:rsidRPr="009D20C3">
        <w:rPr>
          <w:rFonts w:ascii="Sylfaen" w:hAnsi="Sylfaen" w:cstheme="minorHAnsi"/>
          <w:color w:val="000000" w:themeColor="text1"/>
          <w:sz w:val="21"/>
          <w:szCs w:val="21"/>
        </w:rPr>
        <w:t>) w Rozdziale 20 – „Termin składania ofert, termin otwarcia ofert” w ust.20.1 wykreśla się dotychczasowy zapis o następującej treści: „</w:t>
      </w:r>
      <w:r w:rsidR="002023CA">
        <w:rPr>
          <w:rFonts w:ascii="Sylfaen" w:hAnsi="Sylfaen" w:cstheme="minorHAnsi"/>
          <w:color w:val="000000" w:themeColor="text1"/>
          <w:sz w:val="21"/>
          <w:szCs w:val="21"/>
        </w:rPr>
        <w:t>20</w:t>
      </w:r>
      <w:r w:rsidR="002366A1" w:rsidRPr="009D20C3">
        <w:rPr>
          <w:rFonts w:ascii="Sylfaen" w:hAnsi="Sylfaen" w:cstheme="minorHAnsi"/>
          <w:color w:val="000000" w:themeColor="text1"/>
          <w:sz w:val="21"/>
          <w:szCs w:val="21"/>
        </w:rPr>
        <w:t>.04</w:t>
      </w:r>
      <w:r w:rsidR="00635F03" w:rsidRPr="009D20C3">
        <w:rPr>
          <w:rFonts w:ascii="Sylfaen" w:hAnsi="Sylfaen" w:cstheme="minorHAnsi"/>
          <w:color w:val="000000" w:themeColor="text1"/>
          <w:sz w:val="21"/>
          <w:szCs w:val="21"/>
        </w:rPr>
        <w:t>.2023 r. do godz. 8:00”, a w miejsce wykreślonego zapisu wprowadza nowy zapis o następującej treści: „</w:t>
      </w:r>
      <w:r w:rsidR="002366A1" w:rsidRPr="009D20C3">
        <w:rPr>
          <w:rFonts w:ascii="Sylfaen" w:hAnsi="Sylfaen" w:cstheme="minorHAnsi"/>
          <w:color w:val="000000" w:themeColor="text1"/>
          <w:sz w:val="21"/>
          <w:szCs w:val="21"/>
        </w:rPr>
        <w:t>2</w:t>
      </w:r>
      <w:r w:rsidR="002023CA">
        <w:rPr>
          <w:rFonts w:ascii="Sylfaen" w:hAnsi="Sylfaen" w:cstheme="minorHAnsi"/>
          <w:color w:val="000000" w:themeColor="text1"/>
          <w:sz w:val="21"/>
          <w:szCs w:val="21"/>
        </w:rPr>
        <w:t>1</w:t>
      </w:r>
      <w:r w:rsidR="002366A1" w:rsidRPr="009D20C3">
        <w:rPr>
          <w:rFonts w:ascii="Sylfaen" w:hAnsi="Sylfaen" w:cstheme="minorHAnsi"/>
          <w:color w:val="000000" w:themeColor="text1"/>
          <w:sz w:val="21"/>
          <w:szCs w:val="21"/>
        </w:rPr>
        <w:t>.04</w:t>
      </w:r>
      <w:r w:rsidR="00635F03" w:rsidRPr="009D20C3">
        <w:rPr>
          <w:rFonts w:ascii="Sylfaen" w:hAnsi="Sylfaen" w:cstheme="minorHAnsi"/>
          <w:color w:val="000000" w:themeColor="text1"/>
          <w:sz w:val="21"/>
          <w:szCs w:val="21"/>
        </w:rPr>
        <w:t>.2023 r. o godz. 08:00”,</w:t>
      </w:r>
    </w:p>
    <w:p w14:paraId="34B5516E" w14:textId="690F18CE" w:rsidR="00635F03" w:rsidRPr="009D20C3" w:rsidRDefault="00BF29DA" w:rsidP="002366A1">
      <w:pPr>
        <w:autoSpaceDE w:val="0"/>
        <w:autoSpaceDN w:val="0"/>
        <w:adjustRightInd w:val="0"/>
        <w:spacing w:line="276" w:lineRule="auto"/>
        <w:jc w:val="both"/>
        <w:rPr>
          <w:rFonts w:ascii="Sylfaen" w:hAnsi="Sylfaen" w:cstheme="minorHAnsi"/>
          <w:color w:val="000000" w:themeColor="text1"/>
          <w:sz w:val="21"/>
          <w:szCs w:val="21"/>
        </w:rPr>
      </w:pPr>
      <w:r>
        <w:rPr>
          <w:rFonts w:ascii="Sylfaen" w:hAnsi="Sylfaen" w:cstheme="minorHAnsi"/>
          <w:color w:val="000000" w:themeColor="text1"/>
          <w:sz w:val="21"/>
          <w:szCs w:val="21"/>
        </w:rPr>
        <w:t>4</w:t>
      </w:r>
      <w:r w:rsidR="00635F03" w:rsidRPr="009D20C3">
        <w:rPr>
          <w:rFonts w:ascii="Sylfaen" w:hAnsi="Sylfaen" w:cstheme="minorHAnsi"/>
          <w:color w:val="000000" w:themeColor="text1"/>
          <w:sz w:val="21"/>
          <w:szCs w:val="21"/>
        </w:rPr>
        <w:t>) w Rozdziale 20 – „Termin składania ofert, termin otwarcia ofert” w ust.20.2 wykreśla się dotychczasowy zapis o następującej treści: „</w:t>
      </w:r>
      <w:r w:rsidR="002023CA">
        <w:rPr>
          <w:rFonts w:ascii="Sylfaen" w:hAnsi="Sylfaen" w:cstheme="minorHAnsi"/>
          <w:color w:val="000000" w:themeColor="text1"/>
          <w:sz w:val="21"/>
          <w:szCs w:val="21"/>
        </w:rPr>
        <w:t>20</w:t>
      </w:r>
      <w:r w:rsidR="00635F03" w:rsidRPr="009D20C3">
        <w:rPr>
          <w:rFonts w:ascii="Sylfaen" w:hAnsi="Sylfaen" w:cstheme="minorHAnsi"/>
          <w:color w:val="000000" w:themeColor="text1"/>
          <w:sz w:val="21"/>
          <w:szCs w:val="21"/>
        </w:rPr>
        <w:t>.0</w:t>
      </w:r>
      <w:r w:rsidR="002366A1" w:rsidRPr="009D20C3">
        <w:rPr>
          <w:rFonts w:ascii="Sylfaen" w:hAnsi="Sylfaen" w:cstheme="minorHAnsi"/>
          <w:color w:val="000000" w:themeColor="text1"/>
          <w:sz w:val="21"/>
          <w:szCs w:val="21"/>
        </w:rPr>
        <w:t>4</w:t>
      </w:r>
      <w:r w:rsidR="00635F03" w:rsidRPr="009D20C3">
        <w:rPr>
          <w:rFonts w:ascii="Sylfaen" w:hAnsi="Sylfaen" w:cstheme="minorHAnsi"/>
          <w:color w:val="000000" w:themeColor="text1"/>
          <w:sz w:val="21"/>
          <w:szCs w:val="21"/>
        </w:rPr>
        <w:t>.2023 r. o godz. 0</w:t>
      </w:r>
      <w:r w:rsidR="002366A1" w:rsidRPr="009D20C3">
        <w:rPr>
          <w:rFonts w:ascii="Sylfaen" w:hAnsi="Sylfaen" w:cstheme="minorHAnsi"/>
          <w:color w:val="000000" w:themeColor="text1"/>
          <w:sz w:val="21"/>
          <w:szCs w:val="21"/>
        </w:rPr>
        <w:t>9</w:t>
      </w:r>
      <w:r w:rsidR="00635F03" w:rsidRPr="009D20C3">
        <w:rPr>
          <w:rFonts w:ascii="Sylfaen" w:hAnsi="Sylfaen" w:cstheme="minorHAnsi"/>
          <w:color w:val="000000" w:themeColor="text1"/>
          <w:sz w:val="21"/>
          <w:szCs w:val="21"/>
        </w:rPr>
        <w:t>:30”, a w miejsce wykreślonego zapisu wprowadza nowy zapis o następującej treści: „</w:t>
      </w:r>
      <w:r w:rsidR="002366A1" w:rsidRPr="009D20C3">
        <w:rPr>
          <w:rFonts w:ascii="Sylfaen" w:hAnsi="Sylfaen" w:cstheme="minorHAnsi"/>
          <w:color w:val="000000" w:themeColor="text1"/>
          <w:sz w:val="21"/>
          <w:szCs w:val="21"/>
        </w:rPr>
        <w:t>2</w:t>
      </w:r>
      <w:r w:rsidR="002023CA">
        <w:rPr>
          <w:rFonts w:ascii="Sylfaen" w:hAnsi="Sylfaen" w:cstheme="minorHAnsi"/>
          <w:color w:val="000000" w:themeColor="text1"/>
          <w:sz w:val="21"/>
          <w:szCs w:val="21"/>
        </w:rPr>
        <w:t>1</w:t>
      </w:r>
      <w:r w:rsidR="002366A1" w:rsidRPr="009D20C3">
        <w:rPr>
          <w:rFonts w:ascii="Sylfaen" w:hAnsi="Sylfaen" w:cstheme="minorHAnsi"/>
          <w:color w:val="000000" w:themeColor="text1"/>
          <w:sz w:val="21"/>
          <w:szCs w:val="21"/>
        </w:rPr>
        <w:t>.04.</w:t>
      </w:r>
      <w:r w:rsidR="00635F03" w:rsidRPr="009D20C3">
        <w:rPr>
          <w:rFonts w:ascii="Sylfaen" w:hAnsi="Sylfaen" w:cstheme="minorHAnsi"/>
          <w:color w:val="000000" w:themeColor="text1"/>
          <w:sz w:val="21"/>
          <w:szCs w:val="21"/>
        </w:rPr>
        <w:t>2023 r. o godz. 0</w:t>
      </w:r>
      <w:r w:rsidR="002366A1" w:rsidRPr="009D20C3">
        <w:rPr>
          <w:rFonts w:ascii="Sylfaen" w:hAnsi="Sylfaen" w:cstheme="minorHAnsi"/>
          <w:color w:val="000000" w:themeColor="text1"/>
          <w:sz w:val="21"/>
          <w:szCs w:val="21"/>
        </w:rPr>
        <w:t>9</w:t>
      </w:r>
      <w:r w:rsidR="00635F03" w:rsidRPr="009D20C3">
        <w:rPr>
          <w:rFonts w:ascii="Sylfaen" w:hAnsi="Sylfaen" w:cstheme="minorHAnsi"/>
          <w:color w:val="000000" w:themeColor="text1"/>
          <w:sz w:val="21"/>
          <w:szCs w:val="21"/>
        </w:rPr>
        <w:t>:30”.</w:t>
      </w:r>
    </w:p>
    <w:p w14:paraId="778E8A49" w14:textId="77777777" w:rsidR="002366A1" w:rsidRDefault="002366A1" w:rsidP="002366A1">
      <w:pPr>
        <w:autoSpaceDE w:val="0"/>
        <w:autoSpaceDN w:val="0"/>
        <w:adjustRightInd w:val="0"/>
        <w:spacing w:line="276" w:lineRule="auto"/>
        <w:jc w:val="both"/>
        <w:rPr>
          <w:rFonts w:ascii="Sylfaen" w:hAnsi="Sylfaen" w:cstheme="minorHAnsi"/>
          <w:color w:val="000000" w:themeColor="text1"/>
          <w:sz w:val="22"/>
          <w:szCs w:val="22"/>
        </w:rPr>
      </w:pPr>
    </w:p>
    <w:p w14:paraId="4DA809B5" w14:textId="1CAC042E" w:rsidR="00D21D66" w:rsidRPr="002366A1" w:rsidRDefault="00D21D66" w:rsidP="002366A1">
      <w:pPr>
        <w:autoSpaceDE w:val="0"/>
        <w:autoSpaceDN w:val="0"/>
        <w:adjustRightInd w:val="0"/>
        <w:spacing w:line="276" w:lineRule="auto"/>
        <w:jc w:val="both"/>
        <w:rPr>
          <w:rFonts w:ascii="Sylfaen" w:hAnsi="Sylfaen" w:cstheme="minorHAnsi"/>
          <w:color w:val="000000" w:themeColor="text1"/>
          <w:sz w:val="22"/>
          <w:szCs w:val="22"/>
        </w:rPr>
      </w:pPr>
      <w:r w:rsidRPr="002366A1">
        <w:rPr>
          <w:rFonts w:ascii="Sylfaen" w:hAnsi="Sylfaen" w:cstheme="minorHAnsi"/>
          <w:color w:val="000000" w:themeColor="text1"/>
          <w:sz w:val="22"/>
          <w:szCs w:val="22"/>
        </w:rPr>
        <w:t>Pozostałe warunki SWZ nie ulegają zmianie.</w:t>
      </w:r>
    </w:p>
    <w:p w14:paraId="590C6659"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0639332A"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5267AF82"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67B526A9"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2B9F6848"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6285EB71" w14:textId="77777777" w:rsidR="00437AB3" w:rsidRDefault="00437AB3" w:rsidP="008A27E5">
      <w:pPr>
        <w:autoSpaceDE w:val="0"/>
        <w:autoSpaceDN w:val="0"/>
        <w:adjustRightInd w:val="0"/>
        <w:jc w:val="both"/>
        <w:rPr>
          <w:rFonts w:ascii="Sylfaen" w:hAnsi="Sylfaen" w:cstheme="minorHAnsi"/>
          <w:color w:val="000000" w:themeColor="text1"/>
          <w:sz w:val="20"/>
          <w:szCs w:val="20"/>
        </w:rPr>
      </w:pPr>
    </w:p>
    <w:p w14:paraId="5DF559CF" w14:textId="77777777" w:rsidR="009D20C3" w:rsidRDefault="009D20C3" w:rsidP="008A27E5">
      <w:pPr>
        <w:autoSpaceDE w:val="0"/>
        <w:autoSpaceDN w:val="0"/>
        <w:adjustRightInd w:val="0"/>
        <w:jc w:val="both"/>
        <w:rPr>
          <w:rFonts w:ascii="Sylfaen" w:hAnsi="Sylfaen" w:cstheme="minorHAnsi"/>
          <w:color w:val="000000" w:themeColor="text1"/>
          <w:sz w:val="20"/>
          <w:szCs w:val="20"/>
        </w:rPr>
      </w:pPr>
    </w:p>
    <w:p w14:paraId="4FF9AC91" w14:textId="77777777" w:rsidR="009D20C3" w:rsidRDefault="009D20C3" w:rsidP="008A27E5">
      <w:pPr>
        <w:autoSpaceDE w:val="0"/>
        <w:autoSpaceDN w:val="0"/>
        <w:adjustRightInd w:val="0"/>
        <w:jc w:val="both"/>
        <w:rPr>
          <w:rFonts w:ascii="Sylfaen" w:hAnsi="Sylfaen" w:cstheme="minorHAnsi"/>
          <w:color w:val="000000" w:themeColor="text1"/>
          <w:sz w:val="20"/>
          <w:szCs w:val="20"/>
        </w:rPr>
      </w:pPr>
    </w:p>
    <w:p w14:paraId="0C89BFAC" w14:textId="77777777" w:rsidR="009D20C3" w:rsidRDefault="009D20C3" w:rsidP="008A27E5">
      <w:pPr>
        <w:autoSpaceDE w:val="0"/>
        <w:autoSpaceDN w:val="0"/>
        <w:adjustRightInd w:val="0"/>
        <w:jc w:val="both"/>
        <w:rPr>
          <w:rFonts w:ascii="Sylfaen" w:hAnsi="Sylfaen" w:cstheme="minorHAnsi"/>
          <w:color w:val="000000" w:themeColor="text1"/>
          <w:sz w:val="20"/>
          <w:szCs w:val="20"/>
        </w:rPr>
      </w:pPr>
    </w:p>
    <w:p w14:paraId="515B5863" w14:textId="77777777" w:rsidR="00D06AB6" w:rsidRDefault="00D06AB6" w:rsidP="008A27E5">
      <w:pPr>
        <w:autoSpaceDE w:val="0"/>
        <w:autoSpaceDN w:val="0"/>
        <w:adjustRightInd w:val="0"/>
        <w:jc w:val="both"/>
        <w:rPr>
          <w:rFonts w:ascii="Sylfaen" w:hAnsi="Sylfaen" w:cstheme="minorHAnsi"/>
          <w:color w:val="000000" w:themeColor="text1"/>
          <w:sz w:val="20"/>
          <w:szCs w:val="20"/>
        </w:rPr>
      </w:pPr>
    </w:p>
    <w:p w14:paraId="773CEF13" w14:textId="77777777" w:rsidR="00BC3FB3" w:rsidRPr="00624992" w:rsidRDefault="00BC3FB3" w:rsidP="008A27E5">
      <w:pPr>
        <w:autoSpaceDE w:val="0"/>
        <w:autoSpaceDN w:val="0"/>
        <w:adjustRightInd w:val="0"/>
        <w:jc w:val="both"/>
        <w:rPr>
          <w:rFonts w:ascii="Sylfaen" w:hAnsi="Sylfaen" w:cstheme="minorHAnsi"/>
          <w:color w:val="000000" w:themeColor="text1"/>
          <w:sz w:val="20"/>
          <w:szCs w:val="20"/>
        </w:rPr>
      </w:pPr>
    </w:p>
    <w:p w14:paraId="0DE3EBF4" w14:textId="552433DD" w:rsidR="00382808" w:rsidRPr="00BC3FB3" w:rsidRDefault="00D21D66" w:rsidP="008A27E5">
      <w:pPr>
        <w:rPr>
          <w:rFonts w:ascii="Sylfaen" w:hAnsi="Sylfaen" w:cstheme="minorHAnsi"/>
          <w:color w:val="000000" w:themeColor="text1"/>
          <w:sz w:val="16"/>
          <w:szCs w:val="16"/>
        </w:rPr>
      </w:pPr>
      <w:r w:rsidRPr="00BC3FB3">
        <w:rPr>
          <w:rFonts w:ascii="Sylfaen" w:hAnsi="Sylfaen" w:cstheme="minorHAnsi"/>
          <w:color w:val="000000" w:themeColor="text1"/>
          <w:sz w:val="16"/>
          <w:szCs w:val="16"/>
        </w:rPr>
        <w:t>Dnia</w:t>
      </w:r>
      <w:r w:rsidR="00BC3FB3" w:rsidRPr="00BC3FB3">
        <w:rPr>
          <w:rFonts w:ascii="Sylfaen" w:hAnsi="Sylfaen" w:cstheme="minorHAnsi"/>
          <w:color w:val="000000" w:themeColor="text1"/>
          <w:sz w:val="16"/>
          <w:szCs w:val="16"/>
        </w:rPr>
        <w:t xml:space="preserve"> </w:t>
      </w:r>
      <w:r w:rsidR="00CD694F">
        <w:rPr>
          <w:rFonts w:ascii="Sylfaen" w:hAnsi="Sylfaen" w:cstheme="minorHAnsi"/>
          <w:color w:val="000000" w:themeColor="text1"/>
          <w:sz w:val="16"/>
          <w:szCs w:val="16"/>
        </w:rPr>
        <w:t>1</w:t>
      </w:r>
      <w:r w:rsidR="006302A3">
        <w:rPr>
          <w:rFonts w:ascii="Sylfaen" w:hAnsi="Sylfaen" w:cstheme="minorHAnsi"/>
          <w:color w:val="000000" w:themeColor="text1"/>
          <w:sz w:val="16"/>
          <w:szCs w:val="16"/>
        </w:rPr>
        <w:t>8</w:t>
      </w:r>
      <w:r w:rsidR="00CD694F">
        <w:rPr>
          <w:rFonts w:ascii="Sylfaen" w:hAnsi="Sylfaen" w:cstheme="minorHAnsi"/>
          <w:color w:val="000000" w:themeColor="text1"/>
          <w:sz w:val="16"/>
          <w:szCs w:val="16"/>
        </w:rPr>
        <w:t>/04</w:t>
      </w:r>
      <w:r w:rsidR="0054193A" w:rsidRPr="00BC3FB3">
        <w:rPr>
          <w:rFonts w:ascii="Sylfaen" w:hAnsi="Sylfaen" w:cstheme="minorHAnsi"/>
          <w:color w:val="000000" w:themeColor="text1"/>
          <w:sz w:val="16"/>
          <w:szCs w:val="16"/>
        </w:rPr>
        <w:t>/2023</w:t>
      </w:r>
      <w:r w:rsidRPr="00BC3FB3">
        <w:rPr>
          <w:rFonts w:ascii="Sylfaen" w:hAnsi="Sylfaen" w:cstheme="minorHAnsi"/>
          <w:color w:val="000000" w:themeColor="text1"/>
          <w:sz w:val="16"/>
          <w:szCs w:val="16"/>
        </w:rPr>
        <w:t xml:space="preserve"> r. </w:t>
      </w:r>
      <w:r w:rsidR="007732DE">
        <w:rPr>
          <w:rFonts w:ascii="Sylfaen" w:hAnsi="Sylfaen" w:cstheme="minorHAnsi"/>
          <w:color w:val="000000" w:themeColor="text1"/>
          <w:sz w:val="16"/>
          <w:szCs w:val="16"/>
        </w:rPr>
        <w:t>modyfikację SWZ</w:t>
      </w:r>
      <w:r w:rsidR="002207EA" w:rsidRPr="00BC3FB3">
        <w:rPr>
          <w:rFonts w:ascii="Sylfaen" w:hAnsi="Sylfaen" w:cstheme="minorHAnsi"/>
          <w:color w:val="000000" w:themeColor="text1"/>
          <w:sz w:val="16"/>
          <w:szCs w:val="16"/>
        </w:rPr>
        <w:t xml:space="preserve"> </w:t>
      </w:r>
      <w:r w:rsidR="00FD6EC1" w:rsidRPr="00BC3FB3">
        <w:rPr>
          <w:rFonts w:ascii="Sylfaen" w:hAnsi="Sylfaen" w:cstheme="minorHAnsi"/>
          <w:color w:val="000000" w:themeColor="text1"/>
          <w:sz w:val="16"/>
          <w:szCs w:val="16"/>
        </w:rPr>
        <w:t>za</w:t>
      </w:r>
      <w:r w:rsidRPr="00BC3FB3">
        <w:rPr>
          <w:rFonts w:ascii="Sylfaen" w:hAnsi="Sylfaen" w:cstheme="minorHAnsi"/>
          <w:color w:val="000000" w:themeColor="text1"/>
          <w:sz w:val="16"/>
          <w:szCs w:val="16"/>
        </w:rPr>
        <w:t>mieszczono na stronie prowadzonego postępowania</w:t>
      </w:r>
    </w:p>
    <w:sectPr w:rsidR="00382808" w:rsidRPr="00BC3FB3">
      <w:headerReference w:type="default" r:id="rId8"/>
      <w:pgSz w:w="11906" w:h="16838"/>
      <w:pgMar w:top="1417" w:right="1417" w:bottom="1417" w:left="1417"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6EA6" w14:textId="77777777" w:rsidR="00B81164" w:rsidRDefault="00B81164">
      <w:r>
        <w:separator/>
      </w:r>
    </w:p>
  </w:endnote>
  <w:endnote w:type="continuationSeparator" w:id="0">
    <w:p w14:paraId="723380C9" w14:textId="77777777" w:rsidR="00B81164" w:rsidRDefault="00B8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023F" w14:textId="77777777" w:rsidR="00B81164" w:rsidRDefault="00B81164">
      <w:r>
        <w:separator/>
      </w:r>
    </w:p>
  </w:footnote>
  <w:footnote w:type="continuationSeparator" w:id="0">
    <w:p w14:paraId="41B05F5A" w14:textId="77777777" w:rsidR="00B81164" w:rsidRDefault="00B8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3AEB" w14:textId="77777777" w:rsidR="009C3752" w:rsidRDefault="009C3752">
    <w:pPr>
      <w:pStyle w:val="Adresodbiorcy"/>
      <w:jc w:val="left"/>
      <w:rPr>
        <w:rFonts w:ascii="Arial" w:hAnsi="Arial" w:cs="Arial"/>
        <w:b/>
        <w:bCs/>
        <w:noProof/>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750" w:hanging="39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5"/>
    <w:multiLevelType w:val="multilevel"/>
    <w:tmpl w:val="00000005"/>
    <w:name w:val="WW8Num5"/>
    <w:lvl w:ilvl="0">
      <w:start w:val="1"/>
      <w:numFmt w:val="none"/>
      <w:suff w:val="nothing"/>
      <w:lvlText w:val=""/>
      <w:lvlJc w:val="left"/>
      <w:pPr>
        <w:tabs>
          <w:tab w:val="num" w:pos="567"/>
        </w:tabs>
        <w:ind w:left="567" w:firstLine="0"/>
      </w:pPr>
    </w:lvl>
    <w:lvl w:ilvl="1">
      <w:start w:val="1"/>
      <w:numFmt w:val="none"/>
      <w:suff w:val="nothing"/>
      <w:lvlText w:val=""/>
      <w:lvlJc w:val="left"/>
      <w:pPr>
        <w:tabs>
          <w:tab w:val="num" w:pos="567"/>
        </w:tabs>
        <w:ind w:left="567" w:firstLine="0"/>
      </w:pPr>
    </w:lvl>
    <w:lvl w:ilvl="2">
      <w:start w:val="1"/>
      <w:numFmt w:val="none"/>
      <w:suff w:val="nothing"/>
      <w:lvlText w:val=""/>
      <w:lvlJc w:val="left"/>
      <w:pPr>
        <w:tabs>
          <w:tab w:val="num" w:pos="567"/>
        </w:tabs>
        <w:ind w:left="567" w:firstLine="0"/>
      </w:pPr>
    </w:lvl>
    <w:lvl w:ilvl="3">
      <w:start w:val="1"/>
      <w:numFmt w:val="none"/>
      <w:suff w:val="nothing"/>
      <w:lvlText w:val=""/>
      <w:lvlJc w:val="left"/>
      <w:pPr>
        <w:tabs>
          <w:tab w:val="num" w:pos="567"/>
        </w:tabs>
        <w:ind w:left="567" w:firstLine="0"/>
      </w:pPr>
    </w:lvl>
    <w:lvl w:ilvl="4">
      <w:start w:val="1"/>
      <w:numFmt w:val="none"/>
      <w:suff w:val="nothing"/>
      <w:lvlText w:val=""/>
      <w:lvlJc w:val="left"/>
      <w:pPr>
        <w:tabs>
          <w:tab w:val="num" w:pos="567"/>
        </w:tabs>
        <w:ind w:left="567" w:firstLine="0"/>
      </w:pPr>
    </w:lvl>
    <w:lvl w:ilvl="5">
      <w:start w:val="1"/>
      <w:numFmt w:val="none"/>
      <w:suff w:val="nothing"/>
      <w:lvlText w:val=""/>
      <w:lvlJc w:val="left"/>
      <w:pPr>
        <w:tabs>
          <w:tab w:val="num" w:pos="567"/>
        </w:tabs>
        <w:ind w:left="567" w:firstLine="0"/>
      </w:pPr>
    </w:lvl>
    <w:lvl w:ilvl="6">
      <w:start w:val="1"/>
      <w:numFmt w:val="none"/>
      <w:suff w:val="nothing"/>
      <w:lvlText w:val=""/>
      <w:lvlJc w:val="left"/>
      <w:pPr>
        <w:tabs>
          <w:tab w:val="num" w:pos="567"/>
        </w:tabs>
        <w:ind w:left="567" w:firstLine="0"/>
      </w:pPr>
    </w:lvl>
    <w:lvl w:ilvl="7">
      <w:start w:val="1"/>
      <w:numFmt w:val="none"/>
      <w:suff w:val="nothing"/>
      <w:lvlText w:val=""/>
      <w:lvlJc w:val="left"/>
      <w:pPr>
        <w:tabs>
          <w:tab w:val="num" w:pos="567"/>
        </w:tabs>
        <w:ind w:left="567" w:firstLine="0"/>
      </w:pPr>
    </w:lvl>
    <w:lvl w:ilvl="8">
      <w:start w:val="1"/>
      <w:numFmt w:val="none"/>
      <w:suff w:val="nothing"/>
      <w:lvlText w:val=""/>
      <w:lvlJc w:val="left"/>
      <w:pPr>
        <w:tabs>
          <w:tab w:val="num" w:pos="567"/>
        </w:tabs>
        <w:ind w:left="567" w:firstLine="0"/>
      </w:pPr>
    </w:lvl>
  </w:abstractNum>
  <w:abstractNum w:abstractNumId="2" w15:restartNumberingAfterBreak="0">
    <w:nsid w:val="019B3A9A"/>
    <w:multiLevelType w:val="multilevel"/>
    <w:tmpl w:val="D83C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D62D4"/>
    <w:multiLevelType w:val="hybridMultilevel"/>
    <w:tmpl w:val="35542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32747D"/>
    <w:multiLevelType w:val="multilevel"/>
    <w:tmpl w:val="92F2D70C"/>
    <w:lvl w:ilvl="0">
      <w:start w:val="1"/>
      <w:numFmt w:val="decimal"/>
      <w:pStyle w:val="spistrescipoziom1"/>
      <w:lvlText w:val="%1."/>
      <w:lvlJc w:val="left"/>
      <w:pPr>
        <w:ind w:left="502"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072" w:hanging="504"/>
      </w:pPr>
      <w:rPr>
        <w:rFonts w:hint="default"/>
        <w:b w:val="0"/>
        <w:i w:val="0"/>
        <w:color w:val="auto"/>
        <w:sz w:val="22"/>
        <w:szCs w:val="22"/>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0F5743"/>
    <w:multiLevelType w:val="multilevel"/>
    <w:tmpl w:val="02E2EB34"/>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DB2C36"/>
    <w:multiLevelType w:val="hybridMultilevel"/>
    <w:tmpl w:val="9C20F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CC3A59"/>
    <w:multiLevelType w:val="hybridMultilevel"/>
    <w:tmpl w:val="E46E0A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577FB3"/>
    <w:multiLevelType w:val="hybridMultilevel"/>
    <w:tmpl w:val="659CA4B4"/>
    <w:lvl w:ilvl="0" w:tplc="F816141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1873C77"/>
    <w:multiLevelType w:val="hybridMultilevel"/>
    <w:tmpl w:val="AAA4ED3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39121DBE"/>
    <w:multiLevelType w:val="hybridMultilevel"/>
    <w:tmpl w:val="5F781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2946AFC"/>
    <w:multiLevelType w:val="hybridMultilevel"/>
    <w:tmpl w:val="D65E7F2C"/>
    <w:lvl w:ilvl="0" w:tplc="54A48EB2">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EFB9ED"/>
    <w:multiLevelType w:val="hybridMultilevel"/>
    <w:tmpl w:val="21AAE616"/>
    <w:lvl w:ilvl="0" w:tplc="9B522A32">
      <w:start w:val="1"/>
      <w:numFmt w:val="decimal"/>
      <w:lvlText w:val="%1)"/>
      <w:lvlJc w:val="left"/>
      <w:pPr>
        <w:ind w:left="720" w:hanging="360"/>
      </w:pPr>
    </w:lvl>
    <w:lvl w:ilvl="1" w:tplc="10DC28C8">
      <w:start w:val="1"/>
      <w:numFmt w:val="lowerLetter"/>
      <w:lvlText w:val="%2."/>
      <w:lvlJc w:val="left"/>
      <w:pPr>
        <w:ind w:left="1440" w:hanging="360"/>
      </w:pPr>
    </w:lvl>
    <w:lvl w:ilvl="2" w:tplc="C902C77E">
      <w:start w:val="1"/>
      <w:numFmt w:val="lowerRoman"/>
      <w:lvlText w:val="%3."/>
      <w:lvlJc w:val="right"/>
      <w:pPr>
        <w:ind w:left="2160" w:hanging="180"/>
      </w:pPr>
    </w:lvl>
    <w:lvl w:ilvl="3" w:tplc="A66E3652">
      <w:start w:val="1"/>
      <w:numFmt w:val="decimal"/>
      <w:lvlText w:val="%4."/>
      <w:lvlJc w:val="left"/>
      <w:pPr>
        <w:ind w:left="2880" w:hanging="360"/>
      </w:pPr>
    </w:lvl>
    <w:lvl w:ilvl="4" w:tplc="712E8400">
      <w:start w:val="1"/>
      <w:numFmt w:val="lowerLetter"/>
      <w:lvlText w:val="%5."/>
      <w:lvlJc w:val="left"/>
      <w:pPr>
        <w:ind w:left="3600" w:hanging="360"/>
      </w:pPr>
    </w:lvl>
    <w:lvl w:ilvl="5" w:tplc="699E3D60">
      <w:start w:val="1"/>
      <w:numFmt w:val="lowerRoman"/>
      <w:lvlText w:val="%6."/>
      <w:lvlJc w:val="right"/>
      <w:pPr>
        <w:ind w:left="4320" w:hanging="180"/>
      </w:pPr>
    </w:lvl>
    <w:lvl w:ilvl="6" w:tplc="0B5AD278">
      <w:start w:val="1"/>
      <w:numFmt w:val="decimal"/>
      <w:lvlText w:val="%7."/>
      <w:lvlJc w:val="left"/>
      <w:pPr>
        <w:ind w:left="5040" w:hanging="360"/>
      </w:pPr>
    </w:lvl>
    <w:lvl w:ilvl="7" w:tplc="C4F0DC3E">
      <w:start w:val="1"/>
      <w:numFmt w:val="lowerLetter"/>
      <w:lvlText w:val="%8."/>
      <w:lvlJc w:val="left"/>
      <w:pPr>
        <w:ind w:left="5760" w:hanging="360"/>
      </w:pPr>
    </w:lvl>
    <w:lvl w:ilvl="8" w:tplc="BA8C4134">
      <w:start w:val="1"/>
      <w:numFmt w:val="lowerRoman"/>
      <w:lvlText w:val="%9."/>
      <w:lvlJc w:val="right"/>
      <w:pPr>
        <w:ind w:left="6480" w:hanging="180"/>
      </w:pPr>
    </w:lvl>
  </w:abstractNum>
  <w:abstractNum w:abstractNumId="13" w15:restartNumberingAfterBreak="0">
    <w:nsid w:val="634A56A9"/>
    <w:multiLevelType w:val="multilevel"/>
    <w:tmpl w:val="D62AC8F2"/>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E60984"/>
    <w:multiLevelType w:val="hybridMultilevel"/>
    <w:tmpl w:val="9CD89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A613106"/>
    <w:multiLevelType w:val="hybridMultilevel"/>
    <w:tmpl w:val="FE50F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64816994">
    <w:abstractNumId w:val="1"/>
  </w:num>
  <w:num w:numId="2" w16cid:durableId="1775979829">
    <w:abstractNumId w:val="9"/>
  </w:num>
  <w:num w:numId="3" w16cid:durableId="1100762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8022156">
    <w:abstractNumId w:val="6"/>
  </w:num>
  <w:num w:numId="5" w16cid:durableId="2012028093">
    <w:abstractNumId w:val="8"/>
  </w:num>
  <w:num w:numId="6" w16cid:durableId="628442657">
    <w:abstractNumId w:val="11"/>
  </w:num>
  <w:num w:numId="7" w16cid:durableId="601838063">
    <w:abstractNumId w:val="5"/>
  </w:num>
  <w:num w:numId="8" w16cid:durableId="208998355">
    <w:abstractNumId w:val="15"/>
  </w:num>
  <w:num w:numId="9" w16cid:durableId="983391731">
    <w:abstractNumId w:val="3"/>
  </w:num>
  <w:num w:numId="10" w16cid:durableId="106237597">
    <w:abstractNumId w:val="13"/>
  </w:num>
  <w:num w:numId="11" w16cid:durableId="1183713338">
    <w:abstractNumId w:val="0"/>
  </w:num>
  <w:num w:numId="12" w16cid:durableId="1212381983">
    <w:abstractNumId w:val="4"/>
  </w:num>
  <w:num w:numId="13" w16cid:durableId="732655381">
    <w:abstractNumId w:val="2"/>
  </w:num>
  <w:num w:numId="14" w16cid:durableId="74013150">
    <w:abstractNumId w:val="7"/>
  </w:num>
  <w:num w:numId="15" w16cid:durableId="19031740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089138">
    <w:abstractNumId w:val="15"/>
  </w:num>
  <w:num w:numId="17" w16cid:durableId="1794421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oNotHyphenateCap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88"/>
    <w:rsid w:val="00001E9C"/>
    <w:rsid w:val="0000757B"/>
    <w:rsid w:val="00017583"/>
    <w:rsid w:val="00023315"/>
    <w:rsid w:val="00041146"/>
    <w:rsid w:val="00047987"/>
    <w:rsid w:val="00060D2D"/>
    <w:rsid w:val="00062B2B"/>
    <w:rsid w:val="00071E47"/>
    <w:rsid w:val="00080140"/>
    <w:rsid w:val="00080F11"/>
    <w:rsid w:val="00096E0A"/>
    <w:rsid w:val="000970C8"/>
    <w:rsid w:val="000972F2"/>
    <w:rsid w:val="000A1486"/>
    <w:rsid w:val="000A3036"/>
    <w:rsid w:val="000A7696"/>
    <w:rsid w:val="000B187F"/>
    <w:rsid w:val="000C0DB9"/>
    <w:rsid w:val="000C19B9"/>
    <w:rsid w:val="000C4220"/>
    <w:rsid w:val="000C48E8"/>
    <w:rsid w:val="000D1BCF"/>
    <w:rsid w:val="000D278B"/>
    <w:rsid w:val="000D7175"/>
    <w:rsid w:val="000E42A0"/>
    <w:rsid w:val="000F0547"/>
    <w:rsid w:val="000F3FCB"/>
    <w:rsid w:val="00100902"/>
    <w:rsid w:val="00116AC2"/>
    <w:rsid w:val="00123020"/>
    <w:rsid w:val="001233B2"/>
    <w:rsid w:val="00124AC2"/>
    <w:rsid w:val="00132E4E"/>
    <w:rsid w:val="00161FBF"/>
    <w:rsid w:val="001749AA"/>
    <w:rsid w:val="001825B4"/>
    <w:rsid w:val="00185A8B"/>
    <w:rsid w:val="001933F3"/>
    <w:rsid w:val="00193FCD"/>
    <w:rsid w:val="001941F2"/>
    <w:rsid w:val="00194749"/>
    <w:rsid w:val="001B024C"/>
    <w:rsid w:val="001B495B"/>
    <w:rsid w:val="001C18E5"/>
    <w:rsid w:val="001C7443"/>
    <w:rsid w:val="001D6AF7"/>
    <w:rsid w:val="001E1A8E"/>
    <w:rsid w:val="001E258B"/>
    <w:rsid w:val="001E2B29"/>
    <w:rsid w:val="001F1B3F"/>
    <w:rsid w:val="001F6890"/>
    <w:rsid w:val="002023CA"/>
    <w:rsid w:val="002124A3"/>
    <w:rsid w:val="00215956"/>
    <w:rsid w:val="00216F3C"/>
    <w:rsid w:val="002207EA"/>
    <w:rsid w:val="002312BC"/>
    <w:rsid w:val="00231877"/>
    <w:rsid w:val="002319A8"/>
    <w:rsid w:val="002366A1"/>
    <w:rsid w:val="00247710"/>
    <w:rsid w:val="00247715"/>
    <w:rsid w:val="002537A1"/>
    <w:rsid w:val="00260405"/>
    <w:rsid w:val="0026576E"/>
    <w:rsid w:val="0027523B"/>
    <w:rsid w:val="00280EE1"/>
    <w:rsid w:val="00283581"/>
    <w:rsid w:val="00284ACF"/>
    <w:rsid w:val="00291E39"/>
    <w:rsid w:val="00292C54"/>
    <w:rsid w:val="00295862"/>
    <w:rsid w:val="002979A1"/>
    <w:rsid w:val="002A1FC9"/>
    <w:rsid w:val="002A75EF"/>
    <w:rsid w:val="002C1FEB"/>
    <w:rsid w:val="002C5734"/>
    <w:rsid w:val="002C68AE"/>
    <w:rsid w:val="002C69C6"/>
    <w:rsid w:val="002D24D3"/>
    <w:rsid w:val="002D3604"/>
    <w:rsid w:val="002D62CD"/>
    <w:rsid w:val="002E189E"/>
    <w:rsid w:val="002F6141"/>
    <w:rsid w:val="003000E3"/>
    <w:rsid w:val="00302B11"/>
    <w:rsid w:val="00303507"/>
    <w:rsid w:val="00313DEA"/>
    <w:rsid w:val="003146F8"/>
    <w:rsid w:val="0031604C"/>
    <w:rsid w:val="00321994"/>
    <w:rsid w:val="00334B1C"/>
    <w:rsid w:val="003358FD"/>
    <w:rsid w:val="00341F56"/>
    <w:rsid w:val="00345179"/>
    <w:rsid w:val="00346AB8"/>
    <w:rsid w:val="00347083"/>
    <w:rsid w:val="00353195"/>
    <w:rsid w:val="00354D57"/>
    <w:rsid w:val="003557EE"/>
    <w:rsid w:val="00356518"/>
    <w:rsid w:val="003660E5"/>
    <w:rsid w:val="003666A9"/>
    <w:rsid w:val="00372090"/>
    <w:rsid w:val="0038057A"/>
    <w:rsid w:val="00382808"/>
    <w:rsid w:val="003871CE"/>
    <w:rsid w:val="00393914"/>
    <w:rsid w:val="003A07F3"/>
    <w:rsid w:val="003A602B"/>
    <w:rsid w:val="003B02FC"/>
    <w:rsid w:val="003B5561"/>
    <w:rsid w:val="003B6B9F"/>
    <w:rsid w:val="003C3B36"/>
    <w:rsid w:val="003C7C41"/>
    <w:rsid w:val="003D1C3B"/>
    <w:rsid w:val="003D6F3C"/>
    <w:rsid w:val="003E145E"/>
    <w:rsid w:val="003E2578"/>
    <w:rsid w:val="003F0DFF"/>
    <w:rsid w:val="003F2090"/>
    <w:rsid w:val="003F3F7D"/>
    <w:rsid w:val="00411EE5"/>
    <w:rsid w:val="00414A4F"/>
    <w:rsid w:val="00420138"/>
    <w:rsid w:val="00420CA7"/>
    <w:rsid w:val="004248E0"/>
    <w:rsid w:val="004325D6"/>
    <w:rsid w:val="004329CC"/>
    <w:rsid w:val="00437AB3"/>
    <w:rsid w:val="00440AB2"/>
    <w:rsid w:val="004411A8"/>
    <w:rsid w:val="00462E33"/>
    <w:rsid w:val="004652CA"/>
    <w:rsid w:val="00466334"/>
    <w:rsid w:val="00482FA1"/>
    <w:rsid w:val="00485EF1"/>
    <w:rsid w:val="0049375F"/>
    <w:rsid w:val="004A5C1F"/>
    <w:rsid w:val="004A7E47"/>
    <w:rsid w:val="004B0F9D"/>
    <w:rsid w:val="004B10B1"/>
    <w:rsid w:val="004C0F33"/>
    <w:rsid w:val="004C392F"/>
    <w:rsid w:val="004D4D96"/>
    <w:rsid w:val="004D5E50"/>
    <w:rsid w:val="004E28BE"/>
    <w:rsid w:val="004E7477"/>
    <w:rsid w:val="004E7778"/>
    <w:rsid w:val="004F3A90"/>
    <w:rsid w:val="004F40B2"/>
    <w:rsid w:val="004F4338"/>
    <w:rsid w:val="00504CF5"/>
    <w:rsid w:val="00506BD7"/>
    <w:rsid w:val="005277B1"/>
    <w:rsid w:val="0053126D"/>
    <w:rsid w:val="005317A6"/>
    <w:rsid w:val="0054193A"/>
    <w:rsid w:val="00543B03"/>
    <w:rsid w:val="005655A9"/>
    <w:rsid w:val="00572BDD"/>
    <w:rsid w:val="005733FF"/>
    <w:rsid w:val="005762E3"/>
    <w:rsid w:val="0057719B"/>
    <w:rsid w:val="005778FE"/>
    <w:rsid w:val="005831EC"/>
    <w:rsid w:val="00583206"/>
    <w:rsid w:val="005860D7"/>
    <w:rsid w:val="0058758B"/>
    <w:rsid w:val="005878CD"/>
    <w:rsid w:val="00590AEF"/>
    <w:rsid w:val="00592C47"/>
    <w:rsid w:val="005A683C"/>
    <w:rsid w:val="005B05FF"/>
    <w:rsid w:val="005B2A88"/>
    <w:rsid w:val="005B3983"/>
    <w:rsid w:val="005B5918"/>
    <w:rsid w:val="005B7A93"/>
    <w:rsid w:val="005C7F86"/>
    <w:rsid w:val="005D17C9"/>
    <w:rsid w:val="005D256F"/>
    <w:rsid w:val="005D3522"/>
    <w:rsid w:val="005D4605"/>
    <w:rsid w:val="005D6232"/>
    <w:rsid w:val="005E29C7"/>
    <w:rsid w:val="005E5BFC"/>
    <w:rsid w:val="005E6CE2"/>
    <w:rsid w:val="005E73C6"/>
    <w:rsid w:val="005F2286"/>
    <w:rsid w:val="005F4CFD"/>
    <w:rsid w:val="005F594A"/>
    <w:rsid w:val="00603F48"/>
    <w:rsid w:val="00605A8F"/>
    <w:rsid w:val="00606226"/>
    <w:rsid w:val="0061244A"/>
    <w:rsid w:val="0061362B"/>
    <w:rsid w:val="00616BD8"/>
    <w:rsid w:val="0062440E"/>
    <w:rsid w:val="00624992"/>
    <w:rsid w:val="00624C59"/>
    <w:rsid w:val="00625797"/>
    <w:rsid w:val="0062774E"/>
    <w:rsid w:val="006302A3"/>
    <w:rsid w:val="00631D28"/>
    <w:rsid w:val="00635F03"/>
    <w:rsid w:val="006403A8"/>
    <w:rsid w:val="006455B8"/>
    <w:rsid w:val="00645F9F"/>
    <w:rsid w:val="0064670A"/>
    <w:rsid w:val="0065085F"/>
    <w:rsid w:val="00653A75"/>
    <w:rsid w:val="00656D1F"/>
    <w:rsid w:val="006610F5"/>
    <w:rsid w:val="00666098"/>
    <w:rsid w:val="006662B4"/>
    <w:rsid w:val="006678F4"/>
    <w:rsid w:val="006752F9"/>
    <w:rsid w:val="00675E34"/>
    <w:rsid w:val="00685EF3"/>
    <w:rsid w:val="006909DD"/>
    <w:rsid w:val="00691696"/>
    <w:rsid w:val="0069568F"/>
    <w:rsid w:val="00697B93"/>
    <w:rsid w:val="006B207B"/>
    <w:rsid w:val="006B3BA1"/>
    <w:rsid w:val="006B665F"/>
    <w:rsid w:val="006B7362"/>
    <w:rsid w:val="006C24C4"/>
    <w:rsid w:val="006C5DF4"/>
    <w:rsid w:val="006D76DE"/>
    <w:rsid w:val="006E5BE7"/>
    <w:rsid w:val="006E6525"/>
    <w:rsid w:val="006E6B30"/>
    <w:rsid w:val="006F02C8"/>
    <w:rsid w:val="006F783A"/>
    <w:rsid w:val="00700984"/>
    <w:rsid w:val="00704FAE"/>
    <w:rsid w:val="00705211"/>
    <w:rsid w:val="00705F29"/>
    <w:rsid w:val="00711864"/>
    <w:rsid w:val="00715865"/>
    <w:rsid w:val="00722979"/>
    <w:rsid w:val="007343D7"/>
    <w:rsid w:val="00734FB6"/>
    <w:rsid w:val="00741B87"/>
    <w:rsid w:val="00742999"/>
    <w:rsid w:val="00742B89"/>
    <w:rsid w:val="0075055D"/>
    <w:rsid w:val="00753885"/>
    <w:rsid w:val="00757651"/>
    <w:rsid w:val="00761231"/>
    <w:rsid w:val="00764D4A"/>
    <w:rsid w:val="00764E89"/>
    <w:rsid w:val="0077153C"/>
    <w:rsid w:val="00771D6B"/>
    <w:rsid w:val="00772571"/>
    <w:rsid w:val="007732DE"/>
    <w:rsid w:val="007770B5"/>
    <w:rsid w:val="007774DE"/>
    <w:rsid w:val="00777D77"/>
    <w:rsid w:val="00777EC3"/>
    <w:rsid w:val="0078491B"/>
    <w:rsid w:val="00791941"/>
    <w:rsid w:val="00792760"/>
    <w:rsid w:val="00793D7F"/>
    <w:rsid w:val="007A16E5"/>
    <w:rsid w:val="007A5EC5"/>
    <w:rsid w:val="007C0462"/>
    <w:rsid w:val="007C157C"/>
    <w:rsid w:val="007C66A1"/>
    <w:rsid w:val="007C6C57"/>
    <w:rsid w:val="007E0120"/>
    <w:rsid w:val="007E2F61"/>
    <w:rsid w:val="007F2ED8"/>
    <w:rsid w:val="007F3E9D"/>
    <w:rsid w:val="008023A6"/>
    <w:rsid w:val="008057B1"/>
    <w:rsid w:val="008063AF"/>
    <w:rsid w:val="0080659B"/>
    <w:rsid w:val="0080681E"/>
    <w:rsid w:val="00812E8E"/>
    <w:rsid w:val="00813949"/>
    <w:rsid w:val="0082041D"/>
    <w:rsid w:val="008224A1"/>
    <w:rsid w:val="00840F94"/>
    <w:rsid w:val="00846F6A"/>
    <w:rsid w:val="008507BA"/>
    <w:rsid w:val="0086157D"/>
    <w:rsid w:val="00864A59"/>
    <w:rsid w:val="00864CAF"/>
    <w:rsid w:val="00870D14"/>
    <w:rsid w:val="00882B14"/>
    <w:rsid w:val="00894105"/>
    <w:rsid w:val="008A050C"/>
    <w:rsid w:val="008A2516"/>
    <w:rsid w:val="008A27E5"/>
    <w:rsid w:val="008B65A0"/>
    <w:rsid w:val="008C79BD"/>
    <w:rsid w:val="008D3A13"/>
    <w:rsid w:val="008D4C27"/>
    <w:rsid w:val="008D6BE8"/>
    <w:rsid w:val="008E024E"/>
    <w:rsid w:val="008E16A0"/>
    <w:rsid w:val="008E444B"/>
    <w:rsid w:val="008E4937"/>
    <w:rsid w:val="008E7F3A"/>
    <w:rsid w:val="009018BE"/>
    <w:rsid w:val="00903C3B"/>
    <w:rsid w:val="00904DF1"/>
    <w:rsid w:val="009100D0"/>
    <w:rsid w:val="009106FD"/>
    <w:rsid w:val="0091532C"/>
    <w:rsid w:val="00922BF0"/>
    <w:rsid w:val="009241C2"/>
    <w:rsid w:val="009328EB"/>
    <w:rsid w:val="00942201"/>
    <w:rsid w:val="00943D79"/>
    <w:rsid w:val="00952C63"/>
    <w:rsid w:val="00954255"/>
    <w:rsid w:val="0095670F"/>
    <w:rsid w:val="00963346"/>
    <w:rsid w:val="009743A5"/>
    <w:rsid w:val="009909ED"/>
    <w:rsid w:val="0099150B"/>
    <w:rsid w:val="00997C03"/>
    <w:rsid w:val="009A2835"/>
    <w:rsid w:val="009A2981"/>
    <w:rsid w:val="009A3D8C"/>
    <w:rsid w:val="009B665E"/>
    <w:rsid w:val="009C3752"/>
    <w:rsid w:val="009C58F1"/>
    <w:rsid w:val="009C6C91"/>
    <w:rsid w:val="009D12B5"/>
    <w:rsid w:val="009D20C3"/>
    <w:rsid w:val="009E230D"/>
    <w:rsid w:val="009E4321"/>
    <w:rsid w:val="009F2653"/>
    <w:rsid w:val="009F749A"/>
    <w:rsid w:val="00A1195C"/>
    <w:rsid w:val="00A150CD"/>
    <w:rsid w:val="00A20822"/>
    <w:rsid w:val="00A219E2"/>
    <w:rsid w:val="00A23E92"/>
    <w:rsid w:val="00A25197"/>
    <w:rsid w:val="00A2757A"/>
    <w:rsid w:val="00A40C8D"/>
    <w:rsid w:val="00A47ABB"/>
    <w:rsid w:val="00A5074F"/>
    <w:rsid w:val="00A57C91"/>
    <w:rsid w:val="00A60E91"/>
    <w:rsid w:val="00A6518C"/>
    <w:rsid w:val="00A66AEA"/>
    <w:rsid w:val="00A675DA"/>
    <w:rsid w:val="00A75B67"/>
    <w:rsid w:val="00A96384"/>
    <w:rsid w:val="00A978AA"/>
    <w:rsid w:val="00AA363E"/>
    <w:rsid w:val="00AA5CBA"/>
    <w:rsid w:val="00AA7DA7"/>
    <w:rsid w:val="00AB4F5C"/>
    <w:rsid w:val="00AC64D0"/>
    <w:rsid w:val="00AD08CC"/>
    <w:rsid w:val="00AD4344"/>
    <w:rsid w:val="00AE063F"/>
    <w:rsid w:val="00AE137F"/>
    <w:rsid w:val="00AE1AA6"/>
    <w:rsid w:val="00AE367A"/>
    <w:rsid w:val="00AF7264"/>
    <w:rsid w:val="00B002BD"/>
    <w:rsid w:val="00B02032"/>
    <w:rsid w:val="00B037F6"/>
    <w:rsid w:val="00B03C8F"/>
    <w:rsid w:val="00B318F7"/>
    <w:rsid w:val="00B34264"/>
    <w:rsid w:val="00B5008E"/>
    <w:rsid w:val="00B53EC5"/>
    <w:rsid w:val="00B54BE7"/>
    <w:rsid w:val="00B664C8"/>
    <w:rsid w:val="00B75BE1"/>
    <w:rsid w:val="00B80376"/>
    <w:rsid w:val="00B81164"/>
    <w:rsid w:val="00B8579F"/>
    <w:rsid w:val="00B87AE8"/>
    <w:rsid w:val="00BA3080"/>
    <w:rsid w:val="00BA67EA"/>
    <w:rsid w:val="00BB251E"/>
    <w:rsid w:val="00BB30F3"/>
    <w:rsid w:val="00BB3195"/>
    <w:rsid w:val="00BB6501"/>
    <w:rsid w:val="00BB7821"/>
    <w:rsid w:val="00BC0B2F"/>
    <w:rsid w:val="00BC3D38"/>
    <w:rsid w:val="00BC3FB3"/>
    <w:rsid w:val="00BE36EE"/>
    <w:rsid w:val="00BF29DA"/>
    <w:rsid w:val="00BF2C8D"/>
    <w:rsid w:val="00BF4650"/>
    <w:rsid w:val="00BF5013"/>
    <w:rsid w:val="00C06CEC"/>
    <w:rsid w:val="00C1113B"/>
    <w:rsid w:val="00C11EE7"/>
    <w:rsid w:val="00C1344B"/>
    <w:rsid w:val="00C14421"/>
    <w:rsid w:val="00C14B02"/>
    <w:rsid w:val="00C24663"/>
    <w:rsid w:val="00C325AB"/>
    <w:rsid w:val="00C32D0F"/>
    <w:rsid w:val="00C36B97"/>
    <w:rsid w:val="00C36BFC"/>
    <w:rsid w:val="00C402BF"/>
    <w:rsid w:val="00C57797"/>
    <w:rsid w:val="00C57A6E"/>
    <w:rsid w:val="00C622A1"/>
    <w:rsid w:val="00C623E6"/>
    <w:rsid w:val="00C64691"/>
    <w:rsid w:val="00C658FF"/>
    <w:rsid w:val="00C7079F"/>
    <w:rsid w:val="00C76C4C"/>
    <w:rsid w:val="00C771B5"/>
    <w:rsid w:val="00C77C37"/>
    <w:rsid w:val="00C819C0"/>
    <w:rsid w:val="00C82FC7"/>
    <w:rsid w:val="00C83D8A"/>
    <w:rsid w:val="00C867A2"/>
    <w:rsid w:val="00C90E79"/>
    <w:rsid w:val="00CA0D83"/>
    <w:rsid w:val="00CA3868"/>
    <w:rsid w:val="00CA3962"/>
    <w:rsid w:val="00CB0888"/>
    <w:rsid w:val="00CB54EB"/>
    <w:rsid w:val="00CC5AD3"/>
    <w:rsid w:val="00CD2A12"/>
    <w:rsid w:val="00CD502F"/>
    <w:rsid w:val="00CD694F"/>
    <w:rsid w:val="00CD6996"/>
    <w:rsid w:val="00CE4EA5"/>
    <w:rsid w:val="00CE5936"/>
    <w:rsid w:val="00CE654D"/>
    <w:rsid w:val="00CE743F"/>
    <w:rsid w:val="00CF3F18"/>
    <w:rsid w:val="00D03286"/>
    <w:rsid w:val="00D041DC"/>
    <w:rsid w:val="00D0509F"/>
    <w:rsid w:val="00D06AB6"/>
    <w:rsid w:val="00D10420"/>
    <w:rsid w:val="00D12E08"/>
    <w:rsid w:val="00D138A0"/>
    <w:rsid w:val="00D21D66"/>
    <w:rsid w:val="00D23CC7"/>
    <w:rsid w:val="00D26C48"/>
    <w:rsid w:val="00D30EF0"/>
    <w:rsid w:val="00D31256"/>
    <w:rsid w:val="00D32E75"/>
    <w:rsid w:val="00D353C6"/>
    <w:rsid w:val="00D37B6D"/>
    <w:rsid w:val="00D444D9"/>
    <w:rsid w:val="00D44A42"/>
    <w:rsid w:val="00D57295"/>
    <w:rsid w:val="00D63427"/>
    <w:rsid w:val="00D67DD6"/>
    <w:rsid w:val="00D71065"/>
    <w:rsid w:val="00D7229C"/>
    <w:rsid w:val="00D739A7"/>
    <w:rsid w:val="00D758C8"/>
    <w:rsid w:val="00D8229D"/>
    <w:rsid w:val="00D87234"/>
    <w:rsid w:val="00D90805"/>
    <w:rsid w:val="00D92EAC"/>
    <w:rsid w:val="00D93DB0"/>
    <w:rsid w:val="00DA0901"/>
    <w:rsid w:val="00DA0EBB"/>
    <w:rsid w:val="00DA5874"/>
    <w:rsid w:val="00DA626D"/>
    <w:rsid w:val="00DB059A"/>
    <w:rsid w:val="00DB20BC"/>
    <w:rsid w:val="00DB5444"/>
    <w:rsid w:val="00DC67BA"/>
    <w:rsid w:val="00DD137E"/>
    <w:rsid w:val="00DD69CC"/>
    <w:rsid w:val="00DE023B"/>
    <w:rsid w:val="00DE3BA1"/>
    <w:rsid w:val="00DF62CB"/>
    <w:rsid w:val="00E03153"/>
    <w:rsid w:val="00E07BA1"/>
    <w:rsid w:val="00E10252"/>
    <w:rsid w:val="00E141DE"/>
    <w:rsid w:val="00E16884"/>
    <w:rsid w:val="00E2154C"/>
    <w:rsid w:val="00E23C4F"/>
    <w:rsid w:val="00E459B2"/>
    <w:rsid w:val="00E479AC"/>
    <w:rsid w:val="00E56730"/>
    <w:rsid w:val="00E56935"/>
    <w:rsid w:val="00E6175F"/>
    <w:rsid w:val="00E640B6"/>
    <w:rsid w:val="00E642BE"/>
    <w:rsid w:val="00E66668"/>
    <w:rsid w:val="00E74E9F"/>
    <w:rsid w:val="00E770DF"/>
    <w:rsid w:val="00E77A2C"/>
    <w:rsid w:val="00E84846"/>
    <w:rsid w:val="00E9001D"/>
    <w:rsid w:val="00E92718"/>
    <w:rsid w:val="00EA1DAD"/>
    <w:rsid w:val="00EA2188"/>
    <w:rsid w:val="00EA2421"/>
    <w:rsid w:val="00EA6984"/>
    <w:rsid w:val="00EB050B"/>
    <w:rsid w:val="00EB6A70"/>
    <w:rsid w:val="00EB70CD"/>
    <w:rsid w:val="00EC5949"/>
    <w:rsid w:val="00EC67FD"/>
    <w:rsid w:val="00ED1793"/>
    <w:rsid w:val="00ED4E05"/>
    <w:rsid w:val="00ED74A7"/>
    <w:rsid w:val="00EF2C48"/>
    <w:rsid w:val="00EF4809"/>
    <w:rsid w:val="00EF60BE"/>
    <w:rsid w:val="00F00F3D"/>
    <w:rsid w:val="00F10CE7"/>
    <w:rsid w:val="00F12DA7"/>
    <w:rsid w:val="00F152A4"/>
    <w:rsid w:val="00F45313"/>
    <w:rsid w:val="00F47461"/>
    <w:rsid w:val="00F47FD1"/>
    <w:rsid w:val="00F57398"/>
    <w:rsid w:val="00F5765A"/>
    <w:rsid w:val="00F71373"/>
    <w:rsid w:val="00F758BF"/>
    <w:rsid w:val="00F75EE3"/>
    <w:rsid w:val="00F777B2"/>
    <w:rsid w:val="00F80BF7"/>
    <w:rsid w:val="00F9081C"/>
    <w:rsid w:val="00F90DAF"/>
    <w:rsid w:val="00F92AED"/>
    <w:rsid w:val="00F972E6"/>
    <w:rsid w:val="00F976FB"/>
    <w:rsid w:val="00F97F2E"/>
    <w:rsid w:val="00FB3AD5"/>
    <w:rsid w:val="00FC5C5C"/>
    <w:rsid w:val="00FD0AD3"/>
    <w:rsid w:val="00FD21A8"/>
    <w:rsid w:val="00FD6EC1"/>
    <w:rsid w:val="00FE40B8"/>
    <w:rsid w:val="00FF1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A6186"/>
  <w15:chartTrackingRefBased/>
  <w15:docId w15:val="{A0BBE74B-4FF5-42BB-825A-1EE0DE7F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9DA"/>
    <w:rPr>
      <w:sz w:val="24"/>
      <w:szCs w:val="24"/>
    </w:rPr>
  </w:style>
  <w:style w:type="paragraph" w:styleId="Nagwek1">
    <w:name w:val="heading 1"/>
    <w:basedOn w:val="Normalny"/>
    <w:next w:val="Normalny"/>
    <w:qFormat/>
    <w:pPr>
      <w:keepNext/>
      <w:spacing w:line="360" w:lineRule="auto"/>
      <w:jc w:val="both"/>
      <w:outlineLvl w:val="0"/>
    </w:pPr>
  </w:style>
  <w:style w:type="paragraph" w:styleId="Nagwek2">
    <w:name w:val="heading 2"/>
    <w:basedOn w:val="Normalny"/>
    <w:next w:val="Normalny"/>
    <w:qFormat/>
    <w:locked/>
    <w:pPr>
      <w:keepNext/>
      <w:spacing w:before="240" w:after="60"/>
      <w:outlineLvl w:val="1"/>
    </w:pPr>
    <w:rPr>
      <w:rFonts w:ascii="Cambria" w:hAnsi="Cambria"/>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line="276" w:lineRule="auto"/>
      <w:jc w:val="both"/>
      <w:outlineLvl w:val="3"/>
    </w:pPr>
    <w:rPr>
      <w:rFonts w:ascii="Tahoma" w:hAnsi="Tahoma" w:cs="Tahoma"/>
      <w:b/>
      <w:bCs/>
      <w:sz w:val="20"/>
      <w:szCs w:val="20"/>
    </w:rPr>
  </w:style>
  <w:style w:type="paragraph" w:styleId="Nagwek5">
    <w:name w:val="heading 5"/>
    <w:basedOn w:val="Normalny"/>
    <w:next w:val="Normalny"/>
    <w:qFormat/>
    <w:locked/>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2D3604"/>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Pr>
      <w:rFonts w:ascii="Cambria" w:hAnsi="Cambria" w:cs="Cambria"/>
      <w:b/>
      <w:bCs/>
      <w:kern w:val="32"/>
      <w:sz w:val="32"/>
      <w:szCs w:val="32"/>
    </w:rPr>
  </w:style>
  <w:style w:type="character" w:customStyle="1" w:styleId="Nagwek3Znak">
    <w:name w:val="Nagłówek 3 Znak"/>
    <w:semiHidden/>
    <w:locked/>
    <w:rPr>
      <w:rFonts w:ascii="Cambria" w:hAnsi="Cambria" w:cs="Cambria"/>
      <w:b/>
      <w:bCs/>
      <w:sz w:val="26"/>
      <w:szCs w:val="26"/>
    </w:rPr>
  </w:style>
  <w:style w:type="paragraph" w:styleId="Nagwek">
    <w:name w:val="header"/>
    <w:basedOn w:val="Normalny"/>
    <w:uiPriority w:val="99"/>
    <w:pPr>
      <w:tabs>
        <w:tab w:val="center" w:pos="4536"/>
        <w:tab w:val="right" w:pos="9072"/>
      </w:tabs>
    </w:pPr>
  </w:style>
  <w:style w:type="character" w:customStyle="1" w:styleId="NagwekZnak">
    <w:name w:val="Nagłówek Znak"/>
    <w:uiPriority w:val="99"/>
    <w:locked/>
    <w:rPr>
      <w:rFonts w:cs="Times New Roman"/>
      <w:sz w:val="24"/>
      <w:szCs w:val="24"/>
    </w:rPr>
  </w:style>
  <w:style w:type="character" w:styleId="Numerstrony">
    <w:name w:val="page number"/>
    <w:semiHidden/>
    <w:rPr>
      <w:rFonts w:cs="Times New Roman"/>
    </w:rPr>
  </w:style>
  <w:style w:type="paragraph" w:customStyle="1" w:styleId="Adresodbiorcy">
    <w:name w:val="Adres odbiorcy"/>
    <w:basedOn w:val="Normalny"/>
    <w:pPr>
      <w:spacing w:line="240" w:lineRule="atLeast"/>
      <w:jc w:val="both"/>
    </w:pPr>
    <w:rPr>
      <w:rFonts w:ascii="Garamond" w:hAnsi="Garamond" w:cs="Garamond"/>
      <w:kern w:val="18"/>
      <w:sz w:val="20"/>
      <w:szCs w:val="20"/>
      <w:lang w:eastAsia="en-US"/>
    </w:rPr>
  </w:style>
  <w:style w:type="character" w:styleId="Hipercze">
    <w:name w:val="Hyperlink"/>
    <w:uiPriority w:val="99"/>
    <w:rPr>
      <w:rFonts w:cs="Times New Roman"/>
      <w:color w:val="0000FF"/>
      <w:u w:val="single"/>
    </w:rPr>
  </w:style>
  <w:style w:type="paragraph" w:styleId="Stopka">
    <w:name w:val="footer"/>
    <w:basedOn w:val="Normalny"/>
    <w:semiHidden/>
    <w:pPr>
      <w:tabs>
        <w:tab w:val="center" w:pos="4536"/>
        <w:tab w:val="right" w:pos="9072"/>
      </w:tabs>
    </w:pPr>
  </w:style>
  <w:style w:type="character" w:customStyle="1" w:styleId="StopkaZnak">
    <w:name w:val="Stopka Znak"/>
    <w:locked/>
    <w:rPr>
      <w:rFonts w:cs="Times New Roman"/>
      <w:sz w:val="24"/>
      <w:szCs w:val="24"/>
    </w:rPr>
  </w:style>
  <w:style w:type="paragraph" w:styleId="Tytu">
    <w:name w:val="Title"/>
    <w:basedOn w:val="Normalny"/>
    <w:qFormat/>
    <w:pPr>
      <w:spacing w:line="360" w:lineRule="auto"/>
      <w:jc w:val="center"/>
    </w:pPr>
    <w:rPr>
      <w:b/>
      <w:bCs/>
    </w:rPr>
  </w:style>
  <w:style w:type="character" w:customStyle="1" w:styleId="TytuZnak">
    <w:name w:val="Tytuł Znak"/>
    <w:locked/>
    <w:rPr>
      <w:rFonts w:ascii="Cambria" w:hAnsi="Cambria" w:cs="Cambria"/>
      <w:b/>
      <w:bCs/>
      <w:kern w:val="28"/>
      <w:sz w:val="32"/>
      <w:szCs w:val="32"/>
    </w:rPr>
  </w:style>
  <w:style w:type="character" w:customStyle="1" w:styleId="dictdef1">
    <w:name w:val="dictdef1"/>
    <w:rPr>
      <w:rFonts w:cs="Times New Roman"/>
      <w:color w:val="000000"/>
      <w:sz w:val="24"/>
      <w:szCs w:val="24"/>
    </w:rPr>
  </w:style>
  <w:style w:type="paragraph" w:styleId="Tekstdymka">
    <w:name w:val="Balloon Text"/>
    <w:basedOn w:val="Normalny"/>
    <w:semiHidden/>
    <w:rPr>
      <w:rFonts w:ascii="Tahoma" w:hAnsi="Tahoma" w:cs="Tahoma"/>
      <w:sz w:val="16"/>
      <w:szCs w:val="16"/>
    </w:rPr>
  </w:style>
  <w:style w:type="character" w:customStyle="1" w:styleId="TekstdymkaZnak">
    <w:name w:val="Tekst dymka Znak"/>
    <w:semiHidden/>
    <w:locked/>
    <w:rPr>
      <w:rFonts w:cs="Times New Roman"/>
      <w:sz w:val="2"/>
      <w:szCs w:val="2"/>
    </w:rPr>
  </w:style>
  <w:style w:type="paragraph" w:customStyle="1" w:styleId="newstytul">
    <w:name w:val="news_tytul"/>
    <w:basedOn w:val="Normalny"/>
    <w:pPr>
      <w:spacing w:before="100" w:beforeAutospacing="1" w:after="100" w:afterAutospacing="1"/>
    </w:pPr>
  </w:style>
  <w:style w:type="character" w:customStyle="1" w:styleId="postbody1">
    <w:name w:val="postbody1"/>
    <w:rPr>
      <w:rFonts w:cs="Times New Roman"/>
      <w:sz w:val="18"/>
      <w:szCs w:val="18"/>
    </w:rPr>
  </w:style>
  <w:style w:type="paragraph" w:styleId="Tekstprzypisukocowego">
    <w:name w:val="endnote text"/>
    <w:basedOn w:val="Normalny"/>
    <w:semiHidden/>
    <w:rPr>
      <w:sz w:val="20"/>
      <w:szCs w:val="20"/>
    </w:rPr>
  </w:style>
  <w:style w:type="character" w:customStyle="1" w:styleId="TekstprzypisukocowegoZnak">
    <w:name w:val="Tekst przypisu końcowego Znak"/>
    <w:semiHidden/>
    <w:locked/>
    <w:rPr>
      <w:rFonts w:cs="Times New Roman"/>
    </w:rPr>
  </w:style>
  <w:style w:type="character" w:styleId="Odwoanieprzypisukocowego">
    <w:name w:val="endnote reference"/>
    <w:semiHidden/>
    <w:rPr>
      <w:rFonts w:cs="Times New Roman"/>
      <w:vertAlign w:val="superscript"/>
    </w:rPr>
  </w:style>
  <w:style w:type="character" w:styleId="Odwoaniedokomentarza">
    <w:name w:val="annotation reference"/>
    <w:semiHidden/>
    <w:rPr>
      <w:rFonts w:cs="Times New Roman"/>
      <w:sz w:val="16"/>
      <w:szCs w:val="16"/>
    </w:rPr>
  </w:style>
  <w:style w:type="paragraph" w:styleId="Tekstkomentarza">
    <w:name w:val="annotation text"/>
    <w:basedOn w:val="Normalny"/>
    <w:semiHidden/>
    <w:rPr>
      <w:sz w:val="20"/>
      <w:szCs w:val="20"/>
    </w:rPr>
  </w:style>
  <w:style w:type="character" w:customStyle="1" w:styleId="TekstkomentarzaZnak">
    <w:name w:val="Tekst komentarza Znak"/>
    <w:semiHidden/>
    <w:locked/>
    <w:rPr>
      <w:rFonts w:cs="Times New Roman"/>
    </w:rPr>
  </w:style>
  <w:style w:type="paragraph" w:styleId="Tematkomentarza">
    <w:name w:val="annotation subject"/>
    <w:basedOn w:val="Tekstkomentarza"/>
    <w:next w:val="Tekstkomentarza"/>
    <w:semiHidden/>
    <w:rPr>
      <w:b/>
      <w:bCs/>
    </w:rPr>
  </w:style>
  <w:style w:type="character" w:customStyle="1" w:styleId="TematkomentarzaZnak">
    <w:name w:val="Temat komentarza Znak"/>
    <w:semiHidden/>
    <w:locked/>
    <w:rPr>
      <w:rFonts w:cs="Times New Roman"/>
      <w:b/>
      <w:bCs/>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customStyle="1" w:styleId="Styl">
    <w:name w:val="Styl"/>
    <w:pPr>
      <w:widowControl w:val="0"/>
      <w:suppressAutoHyphens/>
      <w:autoSpaceDE w:val="0"/>
    </w:pPr>
    <w:rPr>
      <w:sz w:val="24"/>
      <w:szCs w:val="24"/>
    </w:rPr>
  </w:style>
  <w:style w:type="paragraph" w:styleId="Tekstpodstawowy">
    <w:name w:val="Body Text"/>
    <w:basedOn w:val="Normalny"/>
    <w:pPr>
      <w:spacing w:after="120"/>
    </w:pPr>
  </w:style>
  <w:style w:type="character" w:customStyle="1" w:styleId="TekstpodstawowyZnak">
    <w:name w:val="Tekst podstawowy Znak"/>
    <w:locked/>
    <w:rPr>
      <w:rFonts w:cs="Times New Roman"/>
      <w:sz w:val="24"/>
      <w:szCs w:val="24"/>
    </w:rPr>
  </w:style>
  <w:style w:type="paragraph" w:styleId="Tekstpodstawowywcity">
    <w:name w:val="Body Text Indent"/>
    <w:basedOn w:val="Normalny"/>
    <w:pPr>
      <w:spacing w:after="120"/>
      <w:ind w:left="283"/>
    </w:pPr>
  </w:style>
  <w:style w:type="character" w:customStyle="1" w:styleId="TekstpodstawowywcityZnak">
    <w:name w:val="Tekst podstawowy wcięty Znak"/>
    <w:locked/>
    <w:rPr>
      <w:rFonts w:cs="Times New Roman"/>
      <w:sz w:val="24"/>
      <w:szCs w:val="24"/>
    </w:rPr>
  </w:style>
  <w:style w:type="paragraph" w:customStyle="1" w:styleId="ZnakZnak1ZnakZnak">
    <w:name w:val="Znak Znak1 Znak Znak"/>
    <w:basedOn w:val="Normalny"/>
    <w:rPr>
      <w:rFonts w:ascii="Arial" w:hAnsi="Arial" w:cs="Arial"/>
    </w:rPr>
  </w:style>
  <w:style w:type="paragraph" w:customStyle="1" w:styleId="Bezodstpw1">
    <w:name w:val="Bez odstępów1"/>
    <w:pPr>
      <w:suppressAutoHyphens/>
      <w:spacing w:line="100" w:lineRule="atLeast"/>
    </w:pPr>
    <w:rPr>
      <w:rFonts w:eastAsia="SimSun"/>
      <w:kern w:val="2"/>
      <w:sz w:val="24"/>
      <w:szCs w:val="24"/>
      <w:lang w:eastAsia="hi-IN" w:bidi="hi-IN"/>
    </w:rPr>
  </w:style>
  <w:style w:type="character" w:customStyle="1" w:styleId="Nagwek2Znak">
    <w:name w:val="Nagłówek 2 Znak"/>
    <w:rPr>
      <w:rFonts w:ascii="Cambria" w:eastAsia="Times New Roman" w:hAnsi="Cambria" w:cs="Times New Roman"/>
      <w:b/>
      <w:bCs/>
      <w:i/>
      <w:iCs/>
      <w:sz w:val="28"/>
      <w:szCs w:val="28"/>
    </w:rPr>
  </w:style>
  <w:style w:type="character" w:customStyle="1" w:styleId="notranslate">
    <w:name w:val="notranslate"/>
    <w:basedOn w:val="Domylnaczcionkaakapitu"/>
  </w:style>
  <w:style w:type="character" w:customStyle="1" w:styleId="Nagwek5Znak">
    <w:name w:val="Nagłówek 5 Znak"/>
    <w:rPr>
      <w:b/>
      <w:bCs/>
      <w:i/>
      <w:iCs/>
      <w:sz w:val="26"/>
      <w:szCs w:val="26"/>
    </w:rPr>
  </w:style>
  <w:style w:type="paragraph" w:customStyle="1" w:styleId="Tekstpodstawowy22">
    <w:name w:val="Tekst podstawowy 22"/>
    <w:basedOn w:val="Normalny"/>
    <w:pPr>
      <w:widowControl w:val="0"/>
      <w:suppressAutoHyphens/>
      <w:jc w:val="center"/>
    </w:pPr>
    <w:rPr>
      <w:b/>
      <w:sz w:val="40"/>
      <w:szCs w:val="40"/>
    </w:rPr>
  </w:style>
  <w:style w:type="paragraph" w:customStyle="1" w:styleId="Default">
    <w:name w:val="Default"/>
    <w:rsid w:val="0053126D"/>
    <w:pPr>
      <w:autoSpaceDE w:val="0"/>
      <w:autoSpaceDN w:val="0"/>
      <w:adjustRightInd w:val="0"/>
    </w:pPr>
    <w:rPr>
      <w:color w:val="000000"/>
      <w:sz w:val="24"/>
      <w:szCs w:val="24"/>
    </w:rPr>
  </w:style>
  <w:style w:type="paragraph" w:customStyle="1" w:styleId="pkt">
    <w:name w:val="pkt"/>
    <w:basedOn w:val="Normalny"/>
    <w:rsid w:val="005831EC"/>
    <w:pPr>
      <w:spacing w:before="60" w:after="60"/>
      <w:ind w:left="851" w:hanging="295"/>
      <w:jc w:val="both"/>
    </w:pPr>
    <w:rPr>
      <w:szCs w:val="20"/>
    </w:rPr>
  </w:style>
  <w:style w:type="paragraph" w:customStyle="1" w:styleId="Akapitzlist3f">
    <w:name w:val="Akapit z listą3f"/>
    <w:basedOn w:val="Normalny"/>
    <w:rsid w:val="009D12B5"/>
    <w:pPr>
      <w:ind w:left="708"/>
    </w:pPr>
  </w:style>
  <w:style w:type="table" w:styleId="Tabela-Siatka">
    <w:name w:val="Table Grid"/>
    <w:basedOn w:val="Standardowy"/>
    <w:uiPriority w:val="59"/>
    <w:rsid w:val="0032199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F976FB"/>
    <w:rPr>
      <w:sz w:val="20"/>
      <w:szCs w:val="20"/>
    </w:rPr>
  </w:style>
  <w:style w:type="character" w:customStyle="1" w:styleId="TekstprzypisudolnegoZnak">
    <w:name w:val="Tekst przypisu dolnego Znak"/>
    <w:basedOn w:val="Domylnaczcionkaakapitu"/>
    <w:link w:val="Tekstprzypisudolnego"/>
    <w:uiPriority w:val="99"/>
    <w:semiHidden/>
    <w:rsid w:val="00F976FB"/>
  </w:style>
  <w:style w:type="character" w:styleId="Odwoanieprzypisudolnego">
    <w:name w:val="footnote reference"/>
    <w:uiPriority w:val="99"/>
    <w:semiHidden/>
    <w:unhideWhenUsed/>
    <w:rsid w:val="00F976FB"/>
    <w:rPr>
      <w:vertAlign w:val="superscript"/>
    </w:rPr>
  </w:style>
  <w:style w:type="paragraph" w:customStyle="1" w:styleId="NormalnyWeb1">
    <w:name w:val="Normalny (Web)1"/>
    <w:basedOn w:val="Normalny"/>
    <w:rsid w:val="003C7C41"/>
    <w:pPr>
      <w:suppressAutoHyphens/>
      <w:overflowPunct w:val="0"/>
      <w:autoSpaceDE w:val="0"/>
      <w:spacing w:before="100" w:after="100"/>
      <w:textAlignment w:val="baseline"/>
    </w:pPr>
    <w:rPr>
      <w:rFonts w:ascii="Arial Unicode MS" w:hAnsi="Arial Unicode MS"/>
      <w:szCs w:val="20"/>
      <w:lang w:eastAsia="ar-SA"/>
    </w:rPr>
  </w:style>
  <w:style w:type="paragraph" w:customStyle="1" w:styleId="NormalnyWeb8">
    <w:name w:val="Normalny (Web)8"/>
    <w:basedOn w:val="Normalny"/>
    <w:rsid w:val="00CD502F"/>
    <w:pPr>
      <w:spacing w:line="270" w:lineRule="atLeast"/>
    </w:pPr>
    <w:rPr>
      <w:sz w:val="17"/>
      <w:szCs w:val="17"/>
    </w:rPr>
  </w:style>
  <w:style w:type="paragraph" w:customStyle="1" w:styleId="ZnakZnak1ZnakZnakZnak1">
    <w:name w:val="Znak Znak1 Znak Znak Znak1"/>
    <w:basedOn w:val="Normalny"/>
    <w:rsid w:val="005B05FF"/>
    <w:rPr>
      <w:rFonts w:ascii="Arial" w:hAnsi="Arial" w:cs="Arial"/>
    </w:rPr>
  </w:style>
  <w:style w:type="paragraph" w:styleId="Akapitzlist">
    <w:name w:val="List Paragraph"/>
    <w:basedOn w:val="Normalny"/>
    <w:uiPriority w:val="34"/>
    <w:qFormat/>
    <w:rsid w:val="00A25197"/>
    <w:pPr>
      <w:spacing w:after="200" w:line="276" w:lineRule="auto"/>
      <w:ind w:left="720"/>
      <w:contextualSpacing/>
    </w:pPr>
    <w:rPr>
      <w:rFonts w:ascii="Calibri" w:eastAsia="Calibri" w:hAnsi="Calibri"/>
      <w:sz w:val="22"/>
      <w:szCs w:val="22"/>
      <w:lang w:eastAsia="en-US"/>
    </w:rPr>
  </w:style>
  <w:style w:type="paragraph" w:customStyle="1" w:styleId="Standard">
    <w:name w:val="Standard"/>
    <w:basedOn w:val="Normalny"/>
    <w:rsid w:val="00543B03"/>
    <w:pPr>
      <w:widowControl w:val="0"/>
      <w:suppressAutoHyphens/>
      <w:autoSpaceDE w:val="0"/>
    </w:pPr>
    <w:rPr>
      <w:szCs w:val="20"/>
    </w:rPr>
  </w:style>
  <w:style w:type="character" w:customStyle="1" w:styleId="Nagwek7Znak">
    <w:name w:val="Nagłówek 7 Znak"/>
    <w:link w:val="Nagwek7"/>
    <w:uiPriority w:val="9"/>
    <w:semiHidden/>
    <w:rsid w:val="002D3604"/>
    <w:rPr>
      <w:rFonts w:ascii="Calibri" w:eastAsia="Times New Roman" w:hAnsi="Calibri" w:cs="Times New Roman"/>
      <w:sz w:val="24"/>
      <w:szCs w:val="24"/>
    </w:rPr>
  </w:style>
  <w:style w:type="character" w:styleId="Tytuksiki">
    <w:name w:val="Book Title"/>
    <w:uiPriority w:val="33"/>
    <w:qFormat/>
    <w:rsid w:val="000F3FCB"/>
    <w:rPr>
      <w:b/>
      <w:bCs/>
      <w:smallCaps/>
      <w:spacing w:val="5"/>
    </w:rPr>
  </w:style>
  <w:style w:type="paragraph" w:customStyle="1" w:styleId="WW-Tekstpodstawowy2">
    <w:name w:val="WW-Tekst podstawowy 2"/>
    <w:rsid w:val="00753885"/>
    <w:pPr>
      <w:widowControl w:val="0"/>
      <w:suppressAutoHyphens/>
      <w:jc w:val="both"/>
    </w:pPr>
    <w:rPr>
      <w:rFonts w:ascii="Tahoma" w:hAnsi="Tahoma"/>
      <w:kern w:val="1"/>
      <w:sz w:val="22"/>
      <w:lang w:eastAsia="ar-SA"/>
    </w:rPr>
  </w:style>
  <w:style w:type="paragraph" w:styleId="NormalnyWeb">
    <w:name w:val="Normal (Web)"/>
    <w:basedOn w:val="Normalny"/>
    <w:uiPriority w:val="99"/>
    <w:rsid w:val="00704FAE"/>
    <w:pPr>
      <w:spacing w:before="100" w:beforeAutospacing="1" w:after="119"/>
    </w:pPr>
  </w:style>
  <w:style w:type="paragraph" w:customStyle="1" w:styleId="spistrescipoziom1">
    <w:name w:val="spis_tresci_poziom_1"/>
    <w:basedOn w:val="Normalny"/>
    <w:qFormat/>
    <w:rsid w:val="003660E5"/>
    <w:pPr>
      <w:numPr>
        <w:numId w:val="12"/>
      </w:numPr>
      <w:spacing w:after="120"/>
      <w:ind w:left="360"/>
      <w:jc w:val="both"/>
    </w:pPr>
    <w:rPr>
      <w:rFonts w:ascii="Arial" w:hAnsi="Arial" w:cs="Arial"/>
      <w:b/>
      <w:sz w:val="20"/>
      <w:szCs w:val="20"/>
    </w:rPr>
  </w:style>
  <w:style w:type="paragraph" w:customStyle="1" w:styleId="spistrescipoziom2">
    <w:name w:val="spis_tresci_poziom_2"/>
    <w:basedOn w:val="Normalny"/>
    <w:qFormat/>
    <w:rsid w:val="003660E5"/>
    <w:pPr>
      <w:numPr>
        <w:ilvl w:val="1"/>
        <w:numId w:val="12"/>
      </w:numPr>
      <w:spacing w:after="120"/>
      <w:jc w:val="both"/>
    </w:pPr>
    <w:rPr>
      <w:rFonts w:ascii="Arial" w:hAnsi="Arial" w:cs="Arial"/>
      <w:b/>
      <w:sz w:val="20"/>
      <w:szCs w:val="20"/>
    </w:rPr>
  </w:style>
  <w:style w:type="paragraph" w:styleId="Tekstpodstawowy2">
    <w:name w:val="Body Text 2"/>
    <w:basedOn w:val="Normalny"/>
    <w:link w:val="Tekstpodstawowy2Znak"/>
    <w:uiPriority w:val="99"/>
    <w:semiHidden/>
    <w:unhideWhenUsed/>
    <w:rsid w:val="00EF2C48"/>
    <w:pPr>
      <w:spacing w:after="120" w:line="480" w:lineRule="auto"/>
    </w:pPr>
  </w:style>
  <w:style w:type="character" w:customStyle="1" w:styleId="Tekstpodstawowy2Znak">
    <w:name w:val="Tekst podstawowy 2 Znak"/>
    <w:link w:val="Tekstpodstawowy2"/>
    <w:uiPriority w:val="99"/>
    <w:semiHidden/>
    <w:rsid w:val="00EF2C48"/>
    <w:rPr>
      <w:sz w:val="24"/>
      <w:szCs w:val="24"/>
    </w:rPr>
  </w:style>
  <w:style w:type="character" w:styleId="Uwydatnienie">
    <w:name w:val="Emphasis"/>
    <w:basedOn w:val="Domylnaczcionkaakapitu"/>
    <w:uiPriority w:val="20"/>
    <w:qFormat/>
    <w:rsid w:val="00963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8114">
      <w:bodyDiv w:val="1"/>
      <w:marLeft w:val="0"/>
      <w:marRight w:val="0"/>
      <w:marTop w:val="0"/>
      <w:marBottom w:val="0"/>
      <w:divBdr>
        <w:top w:val="none" w:sz="0" w:space="0" w:color="auto"/>
        <w:left w:val="none" w:sz="0" w:space="0" w:color="auto"/>
        <w:bottom w:val="none" w:sz="0" w:space="0" w:color="auto"/>
        <w:right w:val="none" w:sz="0" w:space="0" w:color="auto"/>
      </w:divBdr>
    </w:div>
    <w:div w:id="150215171">
      <w:bodyDiv w:val="1"/>
      <w:marLeft w:val="0"/>
      <w:marRight w:val="0"/>
      <w:marTop w:val="0"/>
      <w:marBottom w:val="0"/>
      <w:divBdr>
        <w:top w:val="none" w:sz="0" w:space="0" w:color="auto"/>
        <w:left w:val="none" w:sz="0" w:space="0" w:color="auto"/>
        <w:bottom w:val="none" w:sz="0" w:space="0" w:color="auto"/>
        <w:right w:val="none" w:sz="0" w:space="0" w:color="auto"/>
      </w:divBdr>
    </w:div>
    <w:div w:id="331371655">
      <w:bodyDiv w:val="1"/>
      <w:marLeft w:val="0"/>
      <w:marRight w:val="0"/>
      <w:marTop w:val="0"/>
      <w:marBottom w:val="0"/>
      <w:divBdr>
        <w:top w:val="none" w:sz="0" w:space="0" w:color="auto"/>
        <w:left w:val="none" w:sz="0" w:space="0" w:color="auto"/>
        <w:bottom w:val="none" w:sz="0" w:space="0" w:color="auto"/>
        <w:right w:val="none" w:sz="0" w:space="0" w:color="auto"/>
      </w:divBdr>
    </w:div>
    <w:div w:id="640034975">
      <w:bodyDiv w:val="1"/>
      <w:marLeft w:val="0"/>
      <w:marRight w:val="0"/>
      <w:marTop w:val="0"/>
      <w:marBottom w:val="0"/>
      <w:divBdr>
        <w:top w:val="none" w:sz="0" w:space="0" w:color="auto"/>
        <w:left w:val="none" w:sz="0" w:space="0" w:color="auto"/>
        <w:bottom w:val="none" w:sz="0" w:space="0" w:color="auto"/>
        <w:right w:val="none" w:sz="0" w:space="0" w:color="auto"/>
      </w:divBdr>
    </w:div>
    <w:div w:id="702706380">
      <w:bodyDiv w:val="1"/>
      <w:marLeft w:val="0"/>
      <w:marRight w:val="0"/>
      <w:marTop w:val="0"/>
      <w:marBottom w:val="0"/>
      <w:divBdr>
        <w:top w:val="none" w:sz="0" w:space="0" w:color="auto"/>
        <w:left w:val="none" w:sz="0" w:space="0" w:color="auto"/>
        <w:bottom w:val="none" w:sz="0" w:space="0" w:color="auto"/>
        <w:right w:val="none" w:sz="0" w:space="0" w:color="auto"/>
      </w:divBdr>
    </w:div>
    <w:div w:id="813639389">
      <w:bodyDiv w:val="1"/>
      <w:marLeft w:val="0"/>
      <w:marRight w:val="0"/>
      <w:marTop w:val="0"/>
      <w:marBottom w:val="0"/>
      <w:divBdr>
        <w:top w:val="none" w:sz="0" w:space="0" w:color="auto"/>
        <w:left w:val="none" w:sz="0" w:space="0" w:color="auto"/>
        <w:bottom w:val="none" w:sz="0" w:space="0" w:color="auto"/>
        <w:right w:val="none" w:sz="0" w:space="0" w:color="auto"/>
      </w:divBdr>
    </w:div>
    <w:div w:id="859048063">
      <w:bodyDiv w:val="1"/>
      <w:marLeft w:val="0"/>
      <w:marRight w:val="0"/>
      <w:marTop w:val="0"/>
      <w:marBottom w:val="0"/>
      <w:divBdr>
        <w:top w:val="none" w:sz="0" w:space="0" w:color="auto"/>
        <w:left w:val="none" w:sz="0" w:space="0" w:color="auto"/>
        <w:bottom w:val="none" w:sz="0" w:space="0" w:color="auto"/>
        <w:right w:val="none" w:sz="0" w:space="0" w:color="auto"/>
      </w:divBdr>
    </w:div>
    <w:div w:id="1385133119">
      <w:bodyDiv w:val="1"/>
      <w:marLeft w:val="0"/>
      <w:marRight w:val="0"/>
      <w:marTop w:val="0"/>
      <w:marBottom w:val="0"/>
      <w:divBdr>
        <w:top w:val="none" w:sz="0" w:space="0" w:color="auto"/>
        <w:left w:val="none" w:sz="0" w:space="0" w:color="auto"/>
        <w:bottom w:val="none" w:sz="0" w:space="0" w:color="auto"/>
        <w:right w:val="none" w:sz="0" w:space="0" w:color="auto"/>
      </w:divBdr>
    </w:div>
    <w:div w:id="1460803642">
      <w:bodyDiv w:val="1"/>
      <w:marLeft w:val="0"/>
      <w:marRight w:val="0"/>
      <w:marTop w:val="0"/>
      <w:marBottom w:val="0"/>
      <w:divBdr>
        <w:top w:val="none" w:sz="0" w:space="0" w:color="auto"/>
        <w:left w:val="none" w:sz="0" w:space="0" w:color="auto"/>
        <w:bottom w:val="none" w:sz="0" w:space="0" w:color="auto"/>
        <w:right w:val="none" w:sz="0" w:space="0" w:color="auto"/>
      </w:divBdr>
    </w:div>
    <w:div w:id="1532453854">
      <w:bodyDiv w:val="1"/>
      <w:marLeft w:val="0"/>
      <w:marRight w:val="0"/>
      <w:marTop w:val="0"/>
      <w:marBottom w:val="0"/>
      <w:divBdr>
        <w:top w:val="none" w:sz="0" w:space="0" w:color="auto"/>
        <w:left w:val="none" w:sz="0" w:space="0" w:color="auto"/>
        <w:bottom w:val="none" w:sz="0" w:space="0" w:color="auto"/>
        <w:right w:val="none" w:sz="0" w:space="0" w:color="auto"/>
      </w:divBdr>
    </w:div>
    <w:div w:id="1538929112">
      <w:bodyDiv w:val="1"/>
      <w:marLeft w:val="0"/>
      <w:marRight w:val="0"/>
      <w:marTop w:val="0"/>
      <w:marBottom w:val="0"/>
      <w:divBdr>
        <w:top w:val="none" w:sz="0" w:space="0" w:color="auto"/>
        <w:left w:val="none" w:sz="0" w:space="0" w:color="auto"/>
        <w:bottom w:val="none" w:sz="0" w:space="0" w:color="auto"/>
        <w:right w:val="none" w:sz="0" w:space="0" w:color="auto"/>
      </w:divBdr>
    </w:div>
    <w:div w:id="1806308606">
      <w:bodyDiv w:val="1"/>
      <w:marLeft w:val="0"/>
      <w:marRight w:val="0"/>
      <w:marTop w:val="0"/>
      <w:marBottom w:val="0"/>
      <w:divBdr>
        <w:top w:val="none" w:sz="0" w:space="0" w:color="auto"/>
        <w:left w:val="none" w:sz="0" w:space="0" w:color="auto"/>
        <w:bottom w:val="none" w:sz="0" w:space="0" w:color="auto"/>
        <w:right w:val="none" w:sz="0" w:space="0" w:color="auto"/>
      </w:divBdr>
    </w:div>
    <w:div w:id="1904825108">
      <w:bodyDiv w:val="1"/>
      <w:marLeft w:val="0"/>
      <w:marRight w:val="0"/>
      <w:marTop w:val="0"/>
      <w:marBottom w:val="0"/>
      <w:divBdr>
        <w:top w:val="none" w:sz="0" w:space="0" w:color="auto"/>
        <w:left w:val="none" w:sz="0" w:space="0" w:color="auto"/>
        <w:bottom w:val="none" w:sz="0" w:space="0" w:color="auto"/>
        <w:right w:val="none" w:sz="0" w:space="0" w:color="auto"/>
      </w:divBdr>
    </w:div>
    <w:div w:id="1993480621">
      <w:bodyDiv w:val="1"/>
      <w:marLeft w:val="0"/>
      <w:marRight w:val="0"/>
      <w:marTop w:val="0"/>
      <w:marBottom w:val="0"/>
      <w:divBdr>
        <w:top w:val="none" w:sz="0" w:space="0" w:color="auto"/>
        <w:left w:val="none" w:sz="0" w:space="0" w:color="auto"/>
        <w:bottom w:val="none" w:sz="0" w:space="0" w:color="auto"/>
        <w:right w:val="none" w:sz="0" w:space="0" w:color="auto"/>
      </w:divBdr>
    </w:div>
    <w:div w:id="1996567265">
      <w:bodyDiv w:val="1"/>
      <w:marLeft w:val="0"/>
      <w:marRight w:val="0"/>
      <w:marTop w:val="0"/>
      <w:marBottom w:val="0"/>
      <w:divBdr>
        <w:top w:val="none" w:sz="0" w:space="0" w:color="auto"/>
        <w:left w:val="none" w:sz="0" w:space="0" w:color="auto"/>
        <w:bottom w:val="none" w:sz="0" w:space="0" w:color="auto"/>
        <w:right w:val="none" w:sz="0" w:space="0" w:color="auto"/>
      </w:divBdr>
    </w:div>
    <w:div w:id="20638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E899-9FD4-48B5-A7EF-07BBF207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2939</Words>
  <Characters>17636</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Lwówek, czwartek, 4 sierpnia 2005</vt:lpstr>
    </vt:vector>
  </TitlesOfParts>
  <Company>J.Chodacki M.Chodacki A.Misztal „MEDICA” Spółka Jawna,                                          59-300 Lubin ul. Przemysłowa 4a  Tel. 076/44 40 08 Fax 076 842 70 25                                                                 Email biuro@medica.lubin.p</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czwartek, 4 sierpnia 2005</dc:title>
  <dc:subject/>
  <dc:creator>JacekMikutel</dc:creator>
  <cp:keywords/>
  <dc:description/>
  <cp:lastModifiedBy>Anna Wiczanowska</cp:lastModifiedBy>
  <cp:revision>4</cp:revision>
  <cp:lastPrinted>2023-04-18T07:00:00Z</cp:lastPrinted>
  <dcterms:created xsi:type="dcterms:W3CDTF">2023-04-18T06:54:00Z</dcterms:created>
  <dcterms:modified xsi:type="dcterms:W3CDTF">2023-04-18T07:00:00Z</dcterms:modified>
</cp:coreProperties>
</file>