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606378ED" w:rsidR="001C31B3" w:rsidRDefault="001C31B3" w:rsidP="001C31B3">
      <w:pPr>
        <w:spacing w:after="0" w:line="36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>
        <w:rPr>
          <w:rFonts w:ascii="Sylfaen" w:hAnsi="Sylfaen"/>
        </w:rPr>
        <w:t>02</w:t>
      </w:r>
      <w:r>
        <w:rPr>
          <w:rFonts w:ascii="Sylfaen" w:hAnsi="Sylfaen"/>
        </w:rPr>
        <w:t>.</w:t>
      </w:r>
      <w:r>
        <w:rPr>
          <w:rFonts w:ascii="Sylfaen" w:hAnsi="Sylfaen"/>
        </w:rPr>
        <w:t>01</w:t>
      </w:r>
      <w:r>
        <w:rPr>
          <w:rFonts w:ascii="Sylfaen" w:hAnsi="Sylfaen"/>
        </w:rPr>
        <w:t>.202</w:t>
      </w:r>
      <w:r>
        <w:rPr>
          <w:rFonts w:ascii="Sylfaen" w:hAnsi="Sylfaen"/>
        </w:rPr>
        <w:t>4</w:t>
      </w:r>
      <w:r>
        <w:rPr>
          <w:rFonts w:ascii="Sylfaen" w:hAnsi="Sylfaen"/>
        </w:rPr>
        <w:t xml:space="preserve"> r.</w:t>
      </w:r>
    </w:p>
    <w:p w14:paraId="18FCCDD4" w14:textId="77777777" w:rsidR="001C31B3" w:rsidRDefault="001C31B3" w:rsidP="001C31B3">
      <w:pPr>
        <w:spacing w:after="0" w:line="360" w:lineRule="auto"/>
        <w:rPr>
          <w:rFonts w:ascii="Sylfaen" w:hAnsi="Sylfaen"/>
        </w:rPr>
      </w:pPr>
    </w:p>
    <w:p w14:paraId="3570FB88" w14:textId="77777777" w:rsidR="001C31B3" w:rsidRDefault="001C31B3" w:rsidP="001C31B3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>L.dz. SSM.DZP.200.200.2023</w:t>
      </w:r>
    </w:p>
    <w:p w14:paraId="4A6E6F1E" w14:textId="77777777" w:rsidR="001C31B3" w:rsidRDefault="001C31B3" w:rsidP="001C31B3">
      <w:pPr>
        <w:spacing w:after="0" w:line="360" w:lineRule="auto"/>
        <w:rPr>
          <w:rFonts w:ascii="Sylfaen" w:hAnsi="Sylfaen"/>
        </w:rPr>
      </w:pPr>
    </w:p>
    <w:p w14:paraId="09A99C28" w14:textId="77777777" w:rsidR="001C31B3" w:rsidRDefault="001C31B3" w:rsidP="001C31B3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dotyczy: postępowania o udzielenie zamówienia publiczne w trybie podstawowym na „Świadczenie usług nadzoru autorskiego dla systemu aplikacyjnego AMMS i INFOMEDICA”</w:t>
      </w:r>
    </w:p>
    <w:p w14:paraId="4AD85E3B" w14:textId="77777777" w:rsidR="001C31B3" w:rsidRDefault="001C31B3" w:rsidP="001C31B3">
      <w:pPr>
        <w:spacing w:after="0" w:line="240" w:lineRule="auto"/>
        <w:jc w:val="both"/>
        <w:rPr>
          <w:rFonts w:ascii="Sylfaen" w:hAnsi="Sylfaen"/>
        </w:rPr>
      </w:pPr>
    </w:p>
    <w:p w14:paraId="4D433DBA" w14:textId="7E2C6DCF" w:rsidR="001C31B3" w:rsidRDefault="001C31B3" w:rsidP="001C31B3">
      <w:pPr>
        <w:spacing w:after="0" w:line="360" w:lineRule="auto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Na podstawie art. 286 ust. 1 ustawy Prawo zamówień publicznych Zamawiający modyfikuje treść SWZ w taki sposób, że: </w:t>
      </w:r>
    </w:p>
    <w:p w14:paraId="536E5C1F" w14:textId="77777777" w:rsidR="001C31B3" w:rsidRDefault="001C31B3" w:rsidP="001C31B3">
      <w:pPr>
        <w:spacing w:after="0" w:line="360" w:lineRule="auto"/>
        <w:ind w:firstLine="708"/>
        <w:jc w:val="both"/>
        <w:rPr>
          <w:rFonts w:ascii="Sylfaen" w:hAnsi="Sylfaen"/>
        </w:rPr>
      </w:pPr>
    </w:p>
    <w:p w14:paraId="5355A1D3" w14:textId="7E06406F" w:rsidR="001C31B3" w:rsidRDefault="001C31B3" w:rsidP="001C3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w Rozdziale 21 – „Termin związania ofertą” wykreśla się dotychczasowy zapis </w:t>
      </w:r>
      <w:r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>1 lutego</w:t>
      </w:r>
      <w:r>
        <w:rPr>
          <w:rFonts w:ascii="Sylfaen" w:hAnsi="Sylfaen"/>
        </w:rPr>
        <w:t xml:space="preserve"> 2024 r.”, a w miejsce wykreślonego zapisu wprowadza nowy zapis o następującej treści: </w:t>
      </w:r>
      <w:r>
        <w:rPr>
          <w:rFonts w:ascii="Sylfaen" w:hAnsi="Sylfaen"/>
          <w:b/>
          <w:bCs/>
        </w:rPr>
        <w:t>„2 lutego 2024 r.”</w:t>
      </w:r>
      <w:r>
        <w:rPr>
          <w:rFonts w:ascii="Sylfaen" w:hAnsi="Sylfaen"/>
        </w:rPr>
        <w:t>,</w:t>
      </w:r>
    </w:p>
    <w:p w14:paraId="172E054E" w14:textId="28CBA0C5" w:rsidR="001C31B3" w:rsidRDefault="001C31B3" w:rsidP="001C3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>3 stycznia 2024</w:t>
      </w:r>
      <w:r>
        <w:rPr>
          <w:rFonts w:ascii="Sylfaen" w:hAnsi="Sylfaen"/>
        </w:rPr>
        <w:t xml:space="preserve"> r. do godz. 9:00”, a w miejsce wykreślonego zapisu wprowadza nowy zapis o następującej treści: </w:t>
      </w:r>
      <w:r>
        <w:rPr>
          <w:rFonts w:ascii="Sylfaen" w:hAnsi="Sylfaen"/>
          <w:b/>
          <w:bCs/>
        </w:rPr>
        <w:t>„4 stycznia 2024 r. do godz. 9:00</w:t>
      </w:r>
      <w:r>
        <w:rPr>
          <w:rFonts w:ascii="Sylfaen" w:hAnsi="Sylfaen"/>
        </w:rPr>
        <w:t>”,</w:t>
      </w:r>
    </w:p>
    <w:p w14:paraId="5B8E3928" w14:textId="014AEBAC" w:rsidR="001C31B3" w:rsidRDefault="001C31B3" w:rsidP="001C3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w Rozdziale 20 – „Termin składania ofert, termin otwarcia ofert” w ust.20.2 wykreśla się8dotychczasowy zapis o następującej treści: „</w:t>
      </w:r>
      <w:r>
        <w:rPr>
          <w:rFonts w:ascii="Sylfaen" w:hAnsi="Sylfaen"/>
        </w:rPr>
        <w:t>3 stycznia 2024</w:t>
      </w:r>
      <w:r>
        <w:rPr>
          <w:rFonts w:ascii="Sylfaen" w:hAnsi="Sylfaen"/>
        </w:rPr>
        <w:t xml:space="preserve"> r. o godz. 10:00”, </w:t>
      </w:r>
      <w:r>
        <w:rPr>
          <w:rFonts w:ascii="Sylfaen" w:hAnsi="Sylfaen"/>
        </w:rPr>
        <w:br/>
      </w:r>
      <w:r>
        <w:rPr>
          <w:rFonts w:ascii="Sylfaen" w:hAnsi="Sylfaen"/>
        </w:rPr>
        <w:t>a w miejsce wykreślonego zapisu wprowadza nowy zapis o następującej treści: „</w:t>
      </w:r>
      <w:r>
        <w:rPr>
          <w:rFonts w:ascii="Sylfaen" w:hAnsi="Sylfaen"/>
          <w:b/>
          <w:bCs/>
        </w:rPr>
        <w:t xml:space="preserve">4 stycznia 2024 r. 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o godz. 10:00</w:t>
      </w:r>
      <w:r>
        <w:rPr>
          <w:rFonts w:ascii="Sylfaen" w:hAnsi="Sylfaen"/>
        </w:rPr>
        <w:t>”.</w:t>
      </w:r>
    </w:p>
    <w:p w14:paraId="7A3399BB" w14:textId="77777777" w:rsidR="001C31B3" w:rsidRDefault="001C31B3" w:rsidP="001C31B3">
      <w:pPr>
        <w:pStyle w:val="Akapitzlist"/>
        <w:spacing w:after="0" w:line="360" w:lineRule="auto"/>
        <w:ind w:left="1491"/>
        <w:jc w:val="both"/>
        <w:rPr>
          <w:rFonts w:ascii="Sylfaen" w:hAnsi="Sylfaen"/>
        </w:rPr>
      </w:pPr>
    </w:p>
    <w:p w14:paraId="289D91D9" w14:textId="77777777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FF0EF80" w14:textId="77777777" w:rsidR="001C31B3" w:rsidRDefault="001C31B3" w:rsidP="001C31B3">
      <w:pPr>
        <w:jc w:val="both"/>
      </w:pPr>
    </w:p>
    <w:p w14:paraId="1920C7C9" w14:textId="5B93EF1F" w:rsidR="001C31B3" w:rsidRDefault="001C31B3" w:rsidP="001C31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>
        <w:rPr>
          <w:sz w:val="16"/>
          <w:szCs w:val="16"/>
        </w:rPr>
        <w:t>02</w:t>
      </w:r>
      <w:r>
        <w:rPr>
          <w:sz w:val="16"/>
          <w:szCs w:val="16"/>
        </w:rPr>
        <w:t>.</w:t>
      </w:r>
      <w:r>
        <w:rPr>
          <w:sz w:val="16"/>
          <w:szCs w:val="16"/>
        </w:rPr>
        <w:t>01</w:t>
      </w:r>
      <w:r>
        <w:rPr>
          <w:sz w:val="16"/>
          <w:szCs w:val="16"/>
        </w:rPr>
        <w:t>.202</w:t>
      </w:r>
      <w:r>
        <w:rPr>
          <w:sz w:val="16"/>
          <w:szCs w:val="16"/>
        </w:rPr>
        <w:t>4</w:t>
      </w:r>
      <w:r>
        <w:rPr>
          <w:sz w:val="16"/>
          <w:szCs w:val="16"/>
        </w:rPr>
        <w:t xml:space="preserve"> r. modyfikację SWZ zamieszczono na stronie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prowadzonego postępowania</w:t>
      </w:r>
    </w:p>
    <w:p w14:paraId="30DFE9D5" w14:textId="77777777" w:rsidR="00E72EE4" w:rsidRDefault="00E72EE4"/>
    <w:sectPr w:rsidR="00E7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1C31B3"/>
    <w:rsid w:val="00E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2024-01-02T14:27:00Z</cp:lastPrinted>
  <dcterms:created xsi:type="dcterms:W3CDTF">2024-01-02T14:23:00Z</dcterms:created>
  <dcterms:modified xsi:type="dcterms:W3CDTF">2024-01-02T14:28:00Z</dcterms:modified>
</cp:coreProperties>
</file>