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13A" w14:textId="45125556" w:rsidR="00FC226C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</w:p>
    <w:p w14:paraId="3380BCD3" w14:textId="5634B672" w:rsidR="00FC226C" w:rsidRPr="00A54D89" w:rsidRDefault="00FC226C" w:rsidP="00527897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A54D89">
        <w:rPr>
          <w:rFonts w:ascii="Sylfaen" w:hAnsi="Sylfaen"/>
          <w:sz w:val="22"/>
          <w:szCs w:val="22"/>
        </w:rPr>
        <w:t xml:space="preserve">Toruń, </w:t>
      </w:r>
      <w:r w:rsidR="00527897">
        <w:rPr>
          <w:rFonts w:ascii="Sylfaen" w:hAnsi="Sylfaen"/>
          <w:sz w:val="22"/>
          <w:szCs w:val="22"/>
        </w:rPr>
        <w:t>20</w:t>
      </w:r>
      <w:r w:rsidR="00E45818">
        <w:rPr>
          <w:rFonts w:ascii="Sylfaen" w:hAnsi="Sylfaen"/>
          <w:sz w:val="22"/>
          <w:szCs w:val="22"/>
        </w:rPr>
        <w:t>23-08-</w:t>
      </w:r>
      <w:r w:rsidR="00527897">
        <w:rPr>
          <w:rFonts w:ascii="Sylfaen" w:hAnsi="Sylfaen"/>
          <w:sz w:val="22"/>
          <w:szCs w:val="22"/>
        </w:rPr>
        <w:t>29</w:t>
      </w:r>
    </w:p>
    <w:p w14:paraId="0D4986AF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C0A3E4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15C4FA2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D67EE49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CDC91B2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4CE0B7E" w14:textId="0BDA5641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SSM.DZP.200.1</w:t>
      </w:r>
      <w:r w:rsidR="00527897">
        <w:rPr>
          <w:rFonts w:ascii="Sylfaen" w:hAnsi="Sylfaen"/>
          <w:sz w:val="22"/>
          <w:szCs w:val="22"/>
        </w:rPr>
        <w:t>7</w:t>
      </w:r>
      <w:r w:rsidR="0021587B">
        <w:rPr>
          <w:rFonts w:ascii="Sylfaen" w:hAnsi="Sylfaen"/>
          <w:sz w:val="22"/>
          <w:szCs w:val="22"/>
        </w:rPr>
        <w:t>1</w:t>
      </w:r>
      <w:r>
        <w:rPr>
          <w:rFonts w:ascii="Sylfaen" w:hAnsi="Sylfaen"/>
          <w:sz w:val="22"/>
          <w:szCs w:val="22"/>
        </w:rPr>
        <w:t>.2023</w:t>
      </w:r>
    </w:p>
    <w:p w14:paraId="7F9BB297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1F588C" w14:textId="4EF57D1F" w:rsidR="00FC226C" w:rsidRPr="0070135F" w:rsidRDefault="00FC226C" w:rsidP="00FC226C">
      <w:pPr>
        <w:tabs>
          <w:tab w:val="left" w:pos="4320"/>
        </w:tabs>
        <w:ind w:right="-158"/>
        <w:jc w:val="both"/>
        <w:rPr>
          <w:rStyle w:val="TekstpodstawowywcityZnak"/>
          <w:rFonts w:ascii="Sylfaen" w:hAnsi="Sylfaen"/>
          <w:bCs/>
          <w:sz w:val="28"/>
          <w:szCs w:val="28"/>
          <w:u w:val="single"/>
        </w:rPr>
      </w:pPr>
      <w:r w:rsidRPr="0070135F">
        <w:rPr>
          <w:rFonts w:ascii="Sylfaen" w:hAnsi="Sylfaen"/>
          <w:sz w:val="22"/>
          <w:szCs w:val="22"/>
          <w:u w:val="single"/>
        </w:rPr>
        <w:t xml:space="preserve">dotyczy: postępowania o udzielenie zamówienia publicznego w trybie </w:t>
      </w:r>
      <w:r>
        <w:rPr>
          <w:rFonts w:ascii="Sylfaen" w:hAnsi="Sylfaen"/>
          <w:sz w:val="22"/>
          <w:szCs w:val="22"/>
          <w:u w:val="single"/>
        </w:rPr>
        <w:t xml:space="preserve">podstawowym </w:t>
      </w:r>
      <w:r w:rsidRPr="0070135F">
        <w:rPr>
          <w:rFonts w:ascii="Sylfaen" w:hAnsi="Sylfaen"/>
          <w:sz w:val="22"/>
          <w:szCs w:val="22"/>
          <w:u w:val="single"/>
        </w:rPr>
        <w:t xml:space="preserve">na </w:t>
      </w:r>
      <w:r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 xml:space="preserve">dostawę </w:t>
      </w:r>
      <w:r w:rsidR="0021587B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>leków narkotycznych.</w:t>
      </w:r>
    </w:p>
    <w:p w14:paraId="001ECCF1" w14:textId="77777777" w:rsidR="00025C6F" w:rsidRPr="00FC226C" w:rsidRDefault="00025C6F" w:rsidP="00FC226C">
      <w:pPr>
        <w:jc w:val="both"/>
        <w:rPr>
          <w:rFonts w:ascii="Sylfaen" w:hAnsi="Sylfaen"/>
          <w:sz w:val="22"/>
          <w:szCs w:val="22"/>
        </w:rPr>
      </w:pPr>
    </w:p>
    <w:p w14:paraId="7D395D60" w14:textId="115E5FB3" w:rsidR="00FC226C" w:rsidRPr="00FC226C" w:rsidRDefault="00FC226C" w:rsidP="00FC226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527897"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 w:rsidR="00197B18">
        <w:rPr>
          <w:rFonts w:ascii="Sylfaen" w:hAnsi="Sylfaen" w:cs="Times New Roman"/>
          <w:b w:val="0"/>
          <w:sz w:val="22"/>
          <w:szCs w:val="22"/>
          <w:lang w:val="pl-PL"/>
        </w:rPr>
        <w:t>8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30E5B6D8" w14:textId="77777777" w:rsidR="00866AA4" w:rsidRDefault="00866AA4" w:rsidP="0021587B">
      <w:pPr>
        <w:jc w:val="both"/>
        <w:rPr>
          <w:rFonts w:ascii="Sylfaen" w:hAnsi="Sylfaen"/>
          <w:sz w:val="22"/>
          <w:szCs w:val="22"/>
        </w:rPr>
      </w:pPr>
    </w:p>
    <w:p w14:paraId="018AFDD5" w14:textId="77777777" w:rsidR="0021587B" w:rsidRPr="0021587B" w:rsidRDefault="0021587B" w:rsidP="0021587B">
      <w:pPr>
        <w:pStyle w:val="Akapitzlist"/>
        <w:numPr>
          <w:ilvl w:val="0"/>
          <w:numId w:val="6"/>
        </w:numPr>
        <w:spacing w:after="160" w:line="256" w:lineRule="auto"/>
        <w:contextualSpacing/>
        <w:jc w:val="both"/>
        <w:rPr>
          <w:rFonts w:ascii="Sylfaen" w:hAnsi="Sylfaen"/>
        </w:rPr>
      </w:pPr>
      <w:r w:rsidRPr="0021587B">
        <w:rPr>
          <w:rFonts w:ascii="Sylfaen" w:hAnsi="Sylfaen"/>
        </w:rPr>
        <w:t>Czy można wycenić lek równoważny pod względem składu chemicznego i dawki lecz różniący się postacią (tabletki na tabletki powlekane lub kapsułki lub drażetki i odwrotnie fiolki na ampułki i odwrotnie) przy zachowaniu tej samej drogi podania?</w:t>
      </w:r>
    </w:p>
    <w:p w14:paraId="4C389604" w14:textId="77777777" w:rsidR="0021587B" w:rsidRPr="0021587B" w:rsidRDefault="0021587B" w:rsidP="0021587B">
      <w:pPr>
        <w:pStyle w:val="Akapitzlist"/>
        <w:jc w:val="both"/>
        <w:rPr>
          <w:rFonts w:ascii="Sylfaen" w:hAnsi="Sylfaen"/>
        </w:rPr>
      </w:pPr>
    </w:p>
    <w:p w14:paraId="31DFF5CA" w14:textId="77777777" w:rsidR="0021587B" w:rsidRPr="0021587B" w:rsidRDefault="0021587B" w:rsidP="0021587B">
      <w:pPr>
        <w:pStyle w:val="Akapitzlist"/>
        <w:numPr>
          <w:ilvl w:val="0"/>
          <w:numId w:val="6"/>
        </w:numPr>
        <w:spacing w:after="160" w:line="256" w:lineRule="auto"/>
        <w:contextualSpacing/>
        <w:jc w:val="both"/>
        <w:rPr>
          <w:rFonts w:ascii="Sylfaen" w:hAnsi="Sylfaen"/>
        </w:rPr>
      </w:pPr>
      <w:r w:rsidRPr="0021587B">
        <w:rPr>
          <w:rFonts w:ascii="Sylfaen" w:hAnsi="Sylfaen"/>
        </w:rPr>
        <w:t>Prosimy o podanie, w jaki sposób prawidłowo przeliczyć ilość opakowań handlowych w przypadku występowania na rynku opakowań posiadających inną ilość sztuk (tabletek, ampułek, kilogramów itp.), niż zamieszczona w zapytaniu ofertowym;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14:paraId="77E51F9F" w14:textId="77777777" w:rsidR="0021587B" w:rsidRPr="0021587B" w:rsidRDefault="0021587B" w:rsidP="0021587B">
      <w:pPr>
        <w:pStyle w:val="Akapitzlist"/>
        <w:jc w:val="both"/>
        <w:rPr>
          <w:rFonts w:ascii="Sylfaen" w:hAnsi="Sylfaen"/>
        </w:rPr>
      </w:pPr>
    </w:p>
    <w:p w14:paraId="2BFAFD6A" w14:textId="77777777" w:rsidR="0021587B" w:rsidRPr="0021587B" w:rsidRDefault="0021587B" w:rsidP="0021587B">
      <w:pPr>
        <w:pStyle w:val="Akapitzlist"/>
        <w:numPr>
          <w:ilvl w:val="0"/>
          <w:numId w:val="6"/>
        </w:numPr>
        <w:spacing w:after="160" w:line="256" w:lineRule="auto"/>
        <w:contextualSpacing/>
        <w:jc w:val="both"/>
        <w:rPr>
          <w:rFonts w:ascii="Sylfaen" w:hAnsi="Sylfaen"/>
        </w:rPr>
      </w:pPr>
      <w:r w:rsidRPr="0021587B">
        <w:rPr>
          <w:rFonts w:ascii="Sylfaen" w:hAnsi="Sylfaen"/>
        </w:rPr>
        <w:t>Jak postąpić w sytuacji braku na rynku lub zaprzestania produkcji? Wycenić po ostatniej cenie jak i wpisać taką informację pod pakietem, czy w ogóle nie wyceniać danej pozycji?</w:t>
      </w:r>
    </w:p>
    <w:p w14:paraId="78AE83EA" w14:textId="77777777" w:rsidR="00866AA4" w:rsidRPr="00527897" w:rsidRDefault="00866AA4" w:rsidP="00527897">
      <w:pPr>
        <w:jc w:val="both"/>
        <w:rPr>
          <w:rFonts w:ascii="Sylfaen" w:hAnsi="Sylfaen"/>
          <w:sz w:val="22"/>
          <w:szCs w:val="22"/>
        </w:rPr>
      </w:pPr>
    </w:p>
    <w:p w14:paraId="734E4B77" w14:textId="684E4BA8" w:rsidR="00866AA4" w:rsidRPr="00527897" w:rsidRDefault="00527897" w:rsidP="00527897">
      <w:pPr>
        <w:jc w:val="both"/>
        <w:rPr>
          <w:rFonts w:ascii="Sylfaen" w:hAnsi="Sylfaen"/>
          <w:sz w:val="22"/>
          <w:szCs w:val="22"/>
        </w:rPr>
      </w:pPr>
      <w:r w:rsidRPr="00527897">
        <w:rPr>
          <w:rFonts w:ascii="Sylfaen" w:hAnsi="Sylfaen"/>
          <w:sz w:val="22"/>
          <w:szCs w:val="22"/>
        </w:rPr>
        <w:t>Ad. 1-</w:t>
      </w:r>
      <w:r w:rsidR="0021587B">
        <w:rPr>
          <w:rFonts w:ascii="Sylfaen" w:hAnsi="Sylfaen"/>
          <w:sz w:val="22"/>
          <w:szCs w:val="22"/>
        </w:rPr>
        <w:t>3</w:t>
      </w:r>
    </w:p>
    <w:p w14:paraId="36C733E9" w14:textId="77F37773" w:rsidR="00527897" w:rsidRPr="00527897" w:rsidRDefault="0021587B" w:rsidP="00527897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Zgodnie z SWZ. </w:t>
      </w:r>
      <w:r w:rsidR="00527897" w:rsidRPr="00527897">
        <w:rPr>
          <w:rFonts w:ascii="Sylfaen" w:hAnsi="Sylfaen"/>
          <w:sz w:val="22"/>
          <w:szCs w:val="22"/>
        </w:rPr>
        <w:t>Zamawiający podtrzymuje zapisy SWZ.</w:t>
      </w:r>
    </w:p>
    <w:p w14:paraId="54A9CDEE" w14:textId="77777777" w:rsidR="00866AA4" w:rsidRDefault="00866AA4" w:rsidP="00FC226C">
      <w:pPr>
        <w:jc w:val="both"/>
        <w:rPr>
          <w:rFonts w:ascii="Sylfaen" w:hAnsi="Sylfaen"/>
          <w:sz w:val="22"/>
          <w:szCs w:val="22"/>
        </w:rPr>
      </w:pPr>
    </w:p>
    <w:p w14:paraId="7734ED91" w14:textId="77777777" w:rsidR="00866AA4" w:rsidRDefault="00866AA4" w:rsidP="00FC226C">
      <w:pPr>
        <w:jc w:val="both"/>
        <w:rPr>
          <w:rFonts w:ascii="Sylfaen" w:hAnsi="Sylfaen"/>
          <w:sz w:val="22"/>
          <w:szCs w:val="22"/>
        </w:rPr>
      </w:pPr>
    </w:p>
    <w:p w14:paraId="197CB81E" w14:textId="77777777" w:rsidR="00866AA4" w:rsidRDefault="00866AA4" w:rsidP="00FC226C">
      <w:pPr>
        <w:jc w:val="both"/>
        <w:rPr>
          <w:rFonts w:ascii="Sylfaen" w:hAnsi="Sylfaen"/>
          <w:sz w:val="22"/>
          <w:szCs w:val="22"/>
        </w:rPr>
      </w:pPr>
    </w:p>
    <w:p w14:paraId="5C59F8BE" w14:textId="77777777" w:rsidR="00866AA4" w:rsidRDefault="00866AA4" w:rsidP="00FC226C">
      <w:pPr>
        <w:jc w:val="both"/>
        <w:rPr>
          <w:rFonts w:ascii="Sylfaen" w:hAnsi="Sylfaen"/>
          <w:sz w:val="22"/>
          <w:szCs w:val="22"/>
        </w:rPr>
      </w:pPr>
    </w:p>
    <w:p w14:paraId="233A3C26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16BDE959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3A7F3132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467F70D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0A5948BB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53DBAB9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358F21B6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79B53E8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18252E7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5F3B05DD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32E3D32" w14:textId="77777777" w:rsidR="00527897" w:rsidRPr="004F5C21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2FF4D226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08AECD19" w14:textId="3C8A49A3" w:rsidR="00FC226C" w:rsidRPr="004F5C21" w:rsidRDefault="00FC226C" w:rsidP="004F5C21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>Dnia</w:t>
      </w:r>
      <w:r w:rsidR="00527897">
        <w:rPr>
          <w:rFonts w:ascii="Sylfaen" w:hAnsi="Sylfaen"/>
          <w:sz w:val="16"/>
          <w:szCs w:val="16"/>
        </w:rPr>
        <w:t>29</w:t>
      </w:r>
      <w:r>
        <w:rPr>
          <w:rFonts w:ascii="Sylfaen" w:hAnsi="Sylfaen"/>
          <w:sz w:val="16"/>
          <w:szCs w:val="16"/>
        </w:rPr>
        <w:t>.08.2023</w:t>
      </w:r>
      <w:r w:rsidRPr="00266A24">
        <w:rPr>
          <w:rFonts w:ascii="Sylfaen" w:hAnsi="Sylfaen"/>
          <w:sz w:val="16"/>
          <w:szCs w:val="16"/>
        </w:rPr>
        <w:t xml:space="preserve"> r</w:t>
      </w:r>
      <w:r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.</w:t>
      </w:r>
      <w:r>
        <w:rPr>
          <w:rFonts w:ascii="Sylfaen" w:hAnsi="Sylfaen"/>
          <w:sz w:val="16"/>
          <w:szCs w:val="16"/>
        </w:rPr>
        <w:t>odpowiedzi na pytani</w:t>
      </w:r>
      <w:r w:rsidR="005D14EC">
        <w:rPr>
          <w:rFonts w:ascii="Sylfaen" w:hAnsi="Sylfaen"/>
          <w:sz w:val="16"/>
          <w:szCs w:val="16"/>
        </w:rPr>
        <w:t xml:space="preserve">a </w:t>
      </w:r>
      <w:r w:rsidRPr="00266A24">
        <w:rPr>
          <w:rFonts w:ascii="Sylfaen" w:hAnsi="Sylfaen"/>
          <w:sz w:val="16"/>
          <w:szCs w:val="16"/>
        </w:rPr>
        <w:t>zamieszczono na stronie prowadzonego postępowania</w:t>
      </w:r>
    </w:p>
    <w:sectPr w:rsidR="00FC226C" w:rsidRPr="004F5C21" w:rsidSect="004F5C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D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0A92"/>
    <w:multiLevelType w:val="hybridMultilevel"/>
    <w:tmpl w:val="7DEA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57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81BBF"/>
    <w:multiLevelType w:val="hybridMultilevel"/>
    <w:tmpl w:val="1E74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234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9739E8"/>
    <w:multiLevelType w:val="hybridMultilevel"/>
    <w:tmpl w:val="FFFFFFFF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854343">
    <w:abstractNumId w:val="4"/>
  </w:num>
  <w:num w:numId="2" w16cid:durableId="656954641">
    <w:abstractNumId w:val="0"/>
  </w:num>
  <w:num w:numId="3" w16cid:durableId="1024553764">
    <w:abstractNumId w:val="2"/>
  </w:num>
  <w:num w:numId="4" w16cid:durableId="1839031232">
    <w:abstractNumId w:val="5"/>
  </w:num>
  <w:num w:numId="5" w16cid:durableId="1660965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015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5C6F"/>
    <w:rsid w:val="000E1E1F"/>
    <w:rsid w:val="00197B18"/>
    <w:rsid w:val="0021587B"/>
    <w:rsid w:val="002E4D3F"/>
    <w:rsid w:val="00372959"/>
    <w:rsid w:val="004F5C21"/>
    <w:rsid w:val="00527897"/>
    <w:rsid w:val="00550A37"/>
    <w:rsid w:val="005D14EC"/>
    <w:rsid w:val="00866AA4"/>
    <w:rsid w:val="009A0249"/>
    <w:rsid w:val="00BB4B9B"/>
    <w:rsid w:val="00E45818"/>
    <w:rsid w:val="00F77514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BCD"/>
  <w15:chartTrackingRefBased/>
  <w15:docId w15:val="{060DEF70-D72E-4B1F-BE58-6D42BD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2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C226C"/>
    <w:pPr>
      <w:keepNext/>
      <w:widowControl w:val="0"/>
      <w:suppressAutoHyphens/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B9B"/>
    <w:pPr>
      <w:spacing w:after="120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B4B9B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2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FC226C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372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897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3</cp:revision>
  <dcterms:created xsi:type="dcterms:W3CDTF">2023-08-29T07:40:00Z</dcterms:created>
  <dcterms:modified xsi:type="dcterms:W3CDTF">2023-08-29T07:42:00Z</dcterms:modified>
</cp:coreProperties>
</file>