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4C313FB"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AB5A6F">
        <w:rPr>
          <w:rStyle w:val="Domylnaczcionkaakapitu1"/>
          <w:rFonts w:ascii="Sylfaen" w:eastAsia="Calibri" w:hAnsi="Sylfaen"/>
          <w:b/>
          <w:bCs/>
          <w:sz w:val="22"/>
          <w:szCs w:val="22"/>
        </w:rPr>
        <w:t>SSM.DZP.200</w:t>
      </w:r>
      <w:r w:rsidR="003D6A5F" w:rsidRPr="00AB5A6F">
        <w:rPr>
          <w:rStyle w:val="Domylnaczcionkaakapitu1"/>
          <w:rFonts w:ascii="Sylfaen" w:eastAsia="Calibri" w:hAnsi="Sylfaen"/>
          <w:b/>
          <w:bCs/>
          <w:sz w:val="22"/>
          <w:szCs w:val="22"/>
        </w:rPr>
        <w:t>.</w:t>
      </w:r>
      <w:r w:rsidR="00114A7C">
        <w:rPr>
          <w:rStyle w:val="Domylnaczcionkaakapitu1"/>
          <w:rFonts w:ascii="Sylfaen" w:eastAsia="Calibri" w:hAnsi="Sylfaen"/>
          <w:b/>
          <w:bCs/>
          <w:sz w:val="22"/>
          <w:szCs w:val="22"/>
        </w:rPr>
        <w:t>85</w:t>
      </w:r>
      <w:r w:rsidR="00C2468C" w:rsidRPr="00AB5A6F">
        <w:rPr>
          <w:rStyle w:val="Domylnaczcionkaakapitu1"/>
          <w:rFonts w:ascii="Sylfaen" w:eastAsia="Calibri" w:hAnsi="Sylfaen"/>
          <w:b/>
          <w:bCs/>
          <w:sz w:val="22"/>
          <w:szCs w:val="22"/>
        </w:rPr>
        <w:t>.202</w:t>
      </w:r>
      <w:r w:rsidR="00C85F27" w:rsidRPr="00AB5A6F">
        <w:rPr>
          <w:rStyle w:val="Domylnaczcionkaakapitu1"/>
          <w:rFonts w:ascii="Sylfaen" w:eastAsia="Calibri" w:hAnsi="Sylfaen"/>
          <w:b/>
          <w:bCs/>
          <w:sz w:val="22"/>
          <w:szCs w:val="22"/>
        </w:rPr>
        <w:t>2</w:t>
      </w:r>
      <w:r w:rsidR="00C2468C" w:rsidRPr="00AB5A6F">
        <w:rPr>
          <w:rStyle w:val="Domylnaczcionkaakapitu1"/>
          <w:rFonts w:ascii="Sylfaen" w:eastAsia="Calibri" w:hAnsi="Sylfaen"/>
          <w:b/>
          <w:bCs/>
          <w:sz w:val="22"/>
          <w:szCs w:val="22"/>
        </w:rPr>
        <w:t xml:space="preserve">            </w:t>
      </w:r>
      <w:r w:rsidR="00C2468C" w:rsidRPr="00AB5A6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5355FD07"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9076FF">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6EAF79C5"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C85F27">
        <w:rPr>
          <w:rFonts w:ascii="Sylfaen" w:hAnsi="Sylfaen"/>
          <w:i w:val="0"/>
          <w:iCs w:val="0"/>
          <w:color w:val="auto"/>
        </w:rPr>
        <w:t>ZESTAWÓW KOMPUTEROWYCH</w:t>
      </w:r>
      <w:r w:rsidR="009076FF">
        <w:rPr>
          <w:rFonts w:ascii="Sylfaen" w:hAnsi="Sylfaen"/>
          <w:i w:val="0"/>
          <w:iCs w:val="0"/>
          <w:color w:val="auto"/>
        </w:rPr>
        <w:t xml:space="preserve"> </w:t>
      </w:r>
      <w:r w:rsidR="00F977DB">
        <w:rPr>
          <w:rFonts w:ascii="Sylfaen" w:hAnsi="Sylfaen"/>
          <w:i w:val="0"/>
          <w:iCs w:val="0"/>
          <w:color w:val="auto"/>
        </w:rPr>
        <w:t>(</w:t>
      </w:r>
      <w:r w:rsidR="009076FF">
        <w:rPr>
          <w:rFonts w:ascii="Sylfaen" w:hAnsi="Sylfaen"/>
          <w:i w:val="0"/>
          <w:iCs w:val="0"/>
          <w:color w:val="auto"/>
        </w:rPr>
        <w:t>I</w:t>
      </w:r>
      <w:r w:rsidR="00860C52">
        <w:rPr>
          <w:rFonts w:ascii="Sylfaen" w:hAnsi="Sylfaen"/>
          <w:i w:val="0"/>
          <w:iCs w:val="0"/>
          <w:color w:val="auto"/>
        </w:rPr>
        <w:t>I</w:t>
      </w:r>
      <w:r w:rsidR="00F977DB">
        <w:rPr>
          <w:rFonts w:ascii="Sylfaen" w:hAnsi="Sylfaen"/>
          <w:i w:val="0"/>
          <w:iCs w:val="0"/>
          <w:color w:val="auto"/>
        </w:rPr>
        <w:t>)</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52D5054B" w:rsidR="002E6DA6" w:rsidRDefault="002E6DA6" w:rsidP="00B521D9">
      <w:pPr>
        <w:pStyle w:val="Standard"/>
        <w:rPr>
          <w:sz w:val="22"/>
          <w:szCs w:val="22"/>
        </w:rPr>
      </w:pPr>
    </w:p>
    <w:p w14:paraId="5138E084" w14:textId="77777777" w:rsidR="00F977DB" w:rsidRDefault="00F977DB"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58F2C81"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C85F27">
        <w:rPr>
          <w:rFonts w:ascii="Sylfaen" w:hAnsi="Sylfaen"/>
          <w:sz w:val="22"/>
          <w:szCs w:val="22"/>
        </w:rPr>
        <w:t xml:space="preserve">zestawów </w:t>
      </w:r>
      <w:r w:rsidR="00C2468C">
        <w:rPr>
          <w:rFonts w:ascii="Sylfaen" w:hAnsi="Sylfaen"/>
          <w:sz w:val="22"/>
          <w:szCs w:val="22"/>
        </w:rPr>
        <w:t>komputer</w:t>
      </w:r>
      <w:r w:rsidR="00C85F27">
        <w:rPr>
          <w:rFonts w:ascii="Sylfaen" w:hAnsi="Sylfaen"/>
          <w:sz w:val="22"/>
          <w:szCs w:val="22"/>
        </w:rPr>
        <w:t xml:space="preserve">owych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B3A3298"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30213300-8 – komputer biurkowy, 30231310-3 – wyświetlacze płaskie, 48620000-0 – systemy operacyjne</w:t>
      </w:r>
      <w:r w:rsidR="00C85F27">
        <w:rPr>
          <w:rFonts w:ascii="Sylfaen" w:hAnsi="Sylfaen"/>
          <w:color w:val="000000"/>
          <w:sz w:val="22"/>
          <w:szCs w:val="22"/>
        </w:rPr>
        <w:t>.</w:t>
      </w:r>
    </w:p>
    <w:p w14:paraId="6716B57F" w14:textId="39A58266" w:rsidR="00EA3E22" w:rsidRDefault="00FE04AD" w:rsidP="00B521D9">
      <w:pPr>
        <w:pStyle w:val="Akapitzlist2"/>
        <w:tabs>
          <w:tab w:val="num" w:pos="567"/>
        </w:tabs>
        <w:overflowPunct w:val="0"/>
        <w:adjustRightInd w:val="0"/>
        <w:jc w:val="both"/>
        <w:rPr>
          <w:rFonts w:ascii="Sylfaen" w:hAnsi="Sylfaen"/>
          <w:b/>
          <w:sz w:val="22"/>
          <w:szCs w:val="22"/>
        </w:rPr>
      </w:pPr>
      <w:r>
        <w:rPr>
          <w:rFonts w:ascii="Sylfaen" w:hAnsi="Sylfaen"/>
          <w:sz w:val="22"/>
          <w:szCs w:val="22"/>
        </w:rPr>
        <w:t xml:space="preserve">1.3. </w:t>
      </w:r>
      <w:r w:rsidRPr="00B73F49">
        <w:rPr>
          <w:rFonts w:ascii="Sylfaen" w:hAnsi="Sylfaen"/>
          <w:sz w:val="22"/>
          <w:szCs w:val="22"/>
        </w:rPr>
        <w:t xml:space="preserve">Niniejsze zamówienie  finansowane jest w ramach projektu </w:t>
      </w:r>
      <w:r>
        <w:rPr>
          <w:rFonts w:ascii="Sylfaen" w:hAnsi="Sylfaen"/>
          <w:sz w:val="22"/>
          <w:szCs w:val="22"/>
        </w:rPr>
        <w:t xml:space="preserve">pn. </w:t>
      </w:r>
      <w:r w:rsidRPr="00B73F49">
        <w:rPr>
          <w:rFonts w:ascii="Sylfaen" w:hAnsi="Sylfaen"/>
          <w:sz w:val="22"/>
          <w:szCs w:val="22"/>
        </w:rPr>
        <w:t>„Utworzenie Szpitalnego Oddziału Ratunkowego (SOR) wraz z wyposażeniem na bazie istniejącej Izby Przyjęć w Specjalistycznym Szpitalu Miejskim im. M. Kopernika w Toruniu” nr POIS.09.01.00-00-0373/19 w ramach działania 9.1 Infrast</w:t>
      </w:r>
      <w:r>
        <w:rPr>
          <w:rFonts w:ascii="Sylfaen" w:hAnsi="Sylfaen"/>
          <w:sz w:val="22"/>
          <w:szCs w:val="22"/>
        </w:rPr>
        <w:t xml:space="preserve">ruktura ratownictwa medycznego  </w:t>
      </w:r>
      <w:r w:rsidRPr="00B73F49">
        <w:rPr>
          <w:rFonts w:ascii="Sylfaen" w:hAnsi="Sylfaen"/>
          <w:sz w:val="22"/>
          <w:szCs w:val="22"/>
        </w:rPr>
        <w:t>oś priorytetowa IX Wzmocnienie strategicznej infrastruktury ochrony zdrowia Programu Operacyjnego Infrastruktura Środowisko 2014-2020</w:t>
      </w:r>
      <w:r>
        <w:rPr>
          <w:rFonts w:ascii="Sylfaen" w:hAnsi="Sylfaen"/>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337D3D31"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00F977DB">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r>
      <w:r w:rsidRPr="00B5594A">
        <w:rPr>
          <w:rFonts w:ascii="Sylfaen" w:eastAsia="Calibri" w:hAnsi="Sylfaen"/>
          <w:sz w:val="22"/>
          <w:szCs w:val="22"/>
          <w:u w:val="single"/>
        </w:rPr>
        <w:lastRenderedPageBreak/>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025D256C"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 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3469F95F" w:rsidR="00B521D9" w:rsidRPr="008F63CF" w:rsidRDefault="00B521D9" w:rsidP="008F63CF">
      <w:pPr>
        <w:pStyle w:val="Akapitzlist"/>
        <w:ind w:left="0"/>
        <w:jc w:val="both"/>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w:t>
      </w:r>
      <w:r w:rsidRPr="00B5594A">
        <w:rPr>
          <w:rFonts w:ascii="Sylfaen" w:eastAsiaTheme="majorEastAsia" w:hAnsi="Sylfaen"/>
          <w:sz w:val="22"/>
          <w:szCs w:val="22"/>
          <w:lang w:eastAsia="en-US"/>
        </w:rPr>
        <w:lastRenderedPageBreak/>
        <w:t xml:space="preserve">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5BD4EE3B" w:rsidR="00822C99" w:rsidRPr="00C85F27" w:rsidRDefault="00822C99" w:rsidP="00C85F27">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9076FF">
        <w:rPr>
          <w:rStyle w:val="Domylnaczcionkaakapitu1"/>
          <w:rFonts w:ascii="Sylfaen" w:eastAsia="Calibri" w:hAnsi="Sylfaen"/>
          <w:color w:val="FF0000"/>
          <w:sz w:val="22"/>
          <w:szCs w:val="22"/>
        </w:rPr>
        <w:t>SSM.DZP.200</w:t>
      </w:r>
      <w:r w:rsidR="003D6A5F" w:rsidRPr="009076FF">
        <w:rPr>
          <w:rStyle w:val="Domylnaczcionkaakapitu1"/>
          <w:rFonts w:ascii="Sylfaen" w:eastAsia="Calibri" w:hAnsi="Sylfaen"/>
          <w:color w:val="FF0000"/>
          <w:sz w:val="22"/>
          <w:szCs w:val="22"/>
        </w:rPr>
        <w:t>.</w:t>
      </w:r>
      <w:r w:rsidR="00114A7C">
        <w:rPr>
          <w:rStyle w:val="Domylnaczcionkaakapitu1"/>
          <w:rFonts w:ascii="Sylfaen" w:eastAsia="Calibri" w:hAnsi="Sylfaen"/>
          <w:color w:val="FF0000"/>
          <w:sz w:val="22"/>
          <w:szCs w:val="22"/>
        </w:rPr>
        <w:t>85</w:t>
      </w:r>
      <w:r w:rsidR="003D6A5F" w:rsidRPr="009076FF">
        <w:rPr>
          <w:rStyle w:val="Domylnaczcionkaakapitu1"/>
          <w:rFonts w:ascii="Sylfaen" w:eastAsia="Calibri" w:hAnsi="Sylfaen"/>
          <w:color w:val="FF0000"/>
          <w:sz w:val="22"/>
          <w:szCs w:val="22"/>
        </w:rPr>
        <w:t>.</w:t>
      </w:r>
      <w:r w:rsidRPr="009076FF">
        <w:rPr>
          <w:rStyle w:val="Domylnaczcionkaakapitu1"/>
          <w:rFonts w:ascii="Sylfaen" w:eastAsia="Calibri" w:hAnsi="Sylfaen"/>
          <w:color w:val="FF0000"/>
          <w:sz w:val="22"/>
          <w:szCs w:val="22"/>
        </w:rPr>
        <w:t>202</w:t>
      </w:r>
      <w:r w:rsidR="00C85F27" w:rsidRPr="009076FF">
        <w:rPr>
          <w:rStyle w:val="Domylnaczcionkaakapitu1"/>
          <w:rFonts w:ascii="Sylfaen" w:eastAsia="Calibri" w:hAnsi="Sylfaen"/>
          <w:color w:val="FF0000"/>
          <w:sz w:val="22"/>
          <w:szCs w:val="22"/>
        </w:rPr>
        <w:t>2</w:t>
      </w:r>
      <w:r w:rsidRPr="009076FF">
        <w:rPr>
          <w:rStyle w:val="Domylnaczcionkaakapitu1"/>
          <w:rFonts w:ascii="Sylfaen" w:eastAsia="Calibri" w:hAnsi="Sylfaen"/>
          <w:color w:val="FF0000"/>
          <w:sz w:val="22"/>
          <w:szCs w:val="22"/>
        </w:rPr>
        <w:t xml:space="preserve"> </w:t>
      </w:r>
      <w:r w:rsidRPr="00C85F27">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637B67DA" w14:textId="66DB075C" w:rsidR="009076FF" w:rsidRPr="008F63CF" w:rsidRDefault="009076FF" w:rsidP="008F63CF">
      <w:pPr>
        <w:pStyle w:val="Akapitzlist"/>
        <w:ind w:left="0"/>
        <w:jc w:val="both"/>
      </w:pPr>
      <w:r w:rsidRPr="00AB009F">
        <w:rPr>
          <w:rFonts w:ascii="Sylfaen" w:hAnsi="Sylfaen"/>
          <w:sz w:val="22"/>
          <w:szCs w:val="22"/>
        </w:rPr>
        <w:t xml:space="preserve">Zamawiający wykluczy z postępowania wykonawców, wobec których zachodzą podstawy wykluczenia, o których mowa w art. 108 ust. 1 ustawy </w:t>
      </w:r>
      <w:proofErr w:type="spellStart"/>
      <w:r w:rsidRPr="00AB009F">
        <w:rPr>
          <w:rFonts w:ascii="Sylfaen" w:hAnsi="Sylfaen"/>
          <w:sz w:val="22"/>
          <w:szCs w:val="22"/>
        </w:rPr>
        <w:t>Pzp</w:t>
      </w:r>
      <w:proofErr w:type="spellEnd"/>
      <w:r w:rsidR="008F63CF">
        <w:rPr>
          <w:rFonts w:ascii="Sylfaen" w:hAnsi="Sylfaen"/>
          <w:sz w:val="22"/>
          <w:szCs w:val="22"/>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AB009F">
        <w:rPr>
          <w:rFonts w:ascii="Sylfaen" w:hAnsi="Sylfaen"/>
          <w:sz w:val="22"/>
          <w:szCs w:val="22"/>
        </w:rPr>
        <w:t xml:space="preserve"> </w:t>
      </w:r>
    </w:p>
    <w:p w14:paraId="104BFE46" w14:textId="77777777" w:rsidR="009076FF" w:rsidRPr="00AB009F" w:rsidRDefault="009076FF" w:rsidP="009076FF">
      <w:pPr>
        <w:jc w:val="both"/>
        <w:rPr>
          <w:rFonts w:ascii="Sylfaen" w:hAnsi="Sylfaen"/>
          <w:sz w:val="22"/>
          <w:szCs w:val="22"/>
        </w:rPr>
      </w:pPr>
      <w:r w:rsidRPr="00AB009F">
        <w:rPr>
          <w:rFonts w:ascii="Sylfaen" w:hAnsi="Sylfaen"/>
          <w:sz w:val="22"/>
          <w:szCs w:val="22"/>
        </w:rPr>
        <w:t>Z postępowania o udzielenie zamówienia wyklucza się wykonawcę:</w:t>
      </w:r>
    </w:p>
    <w:p w14:paraId="4E66825E" w14:textId="77777777" w:rsidR="009076FF" w:rsidRPr="00AB009F" w:rsidRDefault="009076FF" w:rsidP="009076FF">
      <w:pPr>
        <w:jc w:val="both"/>
        <w:rPr>
          <w:rFonts w:ascii="Sylfaen" w:hAnsi="Sylfaen"/>
          <w:sz w:val="22"/>
          <w:szCs w:val="22"/>
        </w:rPr>
      </w:pPr>
      <w:r w:rsidRPr="00AB009F">
        <w:rPr>
          <w:rFonts w:ascii="Sylfaen" w:hAnsi="Sylfaen"/>
          <w:sz w:val="22"/>
          <w:szCs w:val="22"/>
        </w:rPr>
        <w:t>1) będącego osobą fizyczną, którego prawomocnie skazano za przestępstwo:</w:t>
      </w:r>
    </w:p>
    <w:p w14:paraId="4DA4402A" w14:textId="77777777" w:rsidR="009076FF" w:rsidRPr="00AB009F" w:rsidRDefault="009076FF" w:rsidP="009076FF">
      <w:pPr>
        <w:jc w:val="both"/>
        <w:rPr>
          <w:rFonts w:ascii="Sylfaen" w:hAnsi="Sylfaen"/>
          <w:sz w:val="22"/>
          <w:szCs w:val="22"/>
        </w:rPr>
      </w:pPr>
      <w:r w:rsidRPr="00AB009F">
        <w:rPr>
          <w:rFonts w:ascii="Sylfaen" w:hAnsi="Sylfaen"/>
          <w:sz w:val="22"/>
          <w:szCs w:val="22"/>
        </w:rPr>
        <w:lastRenderedPageBreak/>
        <w:t>a)udziału w zorganizowanej grupie przestępczej albo związku mającym na celu popełnienie przestępstwa lub przestępstwa skarbowego, o którym mowa w art. 258 Kodeksu karnego,</w:t>
      </w:r>
    </w:p>
    <w:p w14:paraId="313E7A4E" w14:textId="77777777" w:rsidR="009076FF" w:rsidRPr="00AB009F" w:rsidRDefault="009076FF" w:rsidP="009076FF">
      <w:pPr>
        <w:jc w:val="both"/>
        <w:rPr>
          <w:rFonts w:ascii="Sylfaen" w:hAnsi="Sylfaen"/>
          <w:sz w:val="22"/>
          <w:szCs w:val="22"/>
        </w:rPr>
      </w:pPr>
      <w:r w:rsidRPr="00AB009F">
        <w:rPr>
          <w:rFonts w:ascii="Sylfaen" w:hAnsi="Sylfaen"/>
          <w:sz w:val="22"/>
          <w:szCs w:val="22"/>
        </w:rPr>
        <w:t>b) handlu ludźmi, o którym mowa w art.189a Kodeksu karnego,</w:t>
      </w:r>
    </w:p>
    <w:p w14:paraId="44E6BD28" w14:textId="77777777" w:rsidR="009076FF" w:rsidRPr="00AB009F" w:rsidRDefault="009076FF" w:rsidP="009076FF">
      <w:pPr>
        <w:jc w:val="both"/>
        <w:rPr>
          <w:rFonts w:ascii="Sylfaen" w:hAnsi="Sylfaen"/>
          <w:sz w:val="22"/>
          <w:szCs w:val="22"/>
        </w:rPr>
      </w:pPr>
      <w:r w:rsidRPr="00AB009F">
        <w:rPr>
          <w:rFonts w:ascii="Sylfaen" w:hAnsi="Sylfaen"/>
          <w:sz w:val="22"/>
          <w:szCs w:val="22"/>
        </w:rPr>
        <w:t xml:space="preserve">c) o którym mowa w </w:t>
      </w:r>
      <w:hyperlink r:id="rId12" w:anchor="/document/16798683?unitId=art(228)&amp;cm=DOCUMENT" w:history="1">
        <w:r w:rsidRPr="00AB009F">
          <w:rPr>
            <w:rStyle w:val="Hipercze"/>
            <w:rFonts w:ascii="Sylfaen" w:hAnsi="Sylfaen"/>
            <w:color w:val="auto"/>
            <w:sz w:val="22"/>
            <w:szCs w:val="22"/>
            <w:u w:val="none"/>
          </w:rPr>
          <w:t>art. 228-230a</w:t>
        </w:r>
      </w:hyperlink>
      <w:r w:rsidRPr="00AB009F">
        <w:rPr>
          <w:rFonts w:ascii="Sylfaen" w:hAnsi="Sylfaen"/>
          <w:sz w:val="22"/>
          <w:szCs w:val="22"/>
        </w:rPr>
        <w:t xml:space="preserve">, </w:t>
      </w:r>
      <w:hyperlink r:id="rId13" w:anchor="/document/17631344?unitId=art(250(a))&amp;cm=DOCUMENT" w:history="1">
        <w:r w:rsidRPr="00AB009F">
          <w:rPr>
            <w:rStyle w:val="Hipercze"/>
            <w:rFonts w:ascii="Sylfaen" w:hAnsi="Sylfaen"/>
            <w:color w:val="auto"/>
            <w:sz w:val="22"/>
            <w:szCs w:val="22"/>
            <w:u w:val="none"/>
          </w:rPr>
          <w:t>art. 250a</w:t>
        </w:r>
      </w:hyperlink>
      <w:r w:rsidRPr="00AB009F">
        <w:rPr>
          <w:rFonts w:ascii="Sylfaen" w:hAnsi="Sylfaen"/>
          <w:sz w:val="22"/>
          <w:szCs w:val="22"/>
        </w:rPr>
        <w:t xml:space="preserve"> Kodeksu karnego, w </w:t>
      </w:r>
      <w:hyperlink r:id="rId14" w:anchor="/document/17631344?unitId=art(46)&amp;cm=DOCUMENT" w:history="1">
        <w:r w:rsidRPr="00AB009F">
          <w:rPr>
            <w:rStyle w:val="Hipercze"/>
            <w:rFonts w:ascii="Sylfaen" w:hAnsi="Sylfaen"/>
            <w:color w:val="auto"/>
            <w:sz w:val="22"/>
            <w:szCs w:val="22"/>
            <w:u w:val="none"/>
          </w:rPr>
          <w:t>art. 46-48</w:t>
        </w:r>
      </w:hyperlink>
      <w:r w:rsidRPr="00AB009F">
        <w:rPr>
          <w:rFonts w:ascii="Sylfaen" w:hAnsi="Sylfaen"/>
          <w:sz w:val="22"/>
          <w:szCs w:val="22"/>
        </w:rPr>
        <w:t xml:space="preserve"> ustawy z dnia 25 czerwca 2010 r. o sporcie (Dz. U. z 2020 r. poz. 1133 oraz z 2021 r. poz. 2054) lub w </w:t>
      </w:r>
      <w:hyperlink r:id="rId15" w:anchor="/document/17712396?unitId=art(54)ust(1)&amp;cm=DOCUMENT" w:history="1">
        <w:r w:rsidRPr="00AB009F">
          <w:rPr>
            <w:rStyle w:val="Hipercze"/>
            <w:rFonts w:ascii="Sylfaen" w:hAnsi="Sylfaen"/>
            <w:color w:val="auto"/>
            <w:sz w:val="22"/>
            <w:szCs w:val="22"/>
            <w:u w:val="none"/>
          </w:rPr>
          <w:t>art. 54 ust. 1-4</w:t>
        </w:r>
      </w:hyperlink>
      <w:r w:rsidRPr="00AB009F">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62F3718F" w14:textId="77777777" w:rsidR="009076FF" w:rsidRPr="00AB009F" w:rsidRDefault="009076FF" w:rsidP="009076FF">
      <w:pPr>
        <w:jc w:val="both"/>
        <w:rPr>
          <w:rFonts w:ascii="Sylfaen" w:hAnsi="Sylfaen"/>
          <w:sz w:val="22"/>
          <w:szCs w:val="22"/>
        </w:rPr>
      </w:pPr>
      <w:r w:rsidRPr="00AB009F">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0586679" w14:textId="77777777" w:rsidR="009076FF" w:rsidRPr="00AB009F" w:rsidRDefault="009076FF" w:rsidP="009076FF">
      <w:pPr>
        <w:jc w:val="both"/>
        <w:rPr>
          <w:rFonts w:ascii="Sylfaen" w:hAnsi="Sylfaen"/>
          <w:sz w:val="22"/>
          <w:szCs w:val="22"/>
        </w:rPr>
      </w:pPr>
      <w:r w:rsidRPr="00AB009F">
        <w:rPr>
          <w:rFonts w:ascii="Sylfaen" w:hAnsi="Sylfaen"/>
          <w:sz w:val="22"/>
          <w:szCs w:val="22"/>
        </w:rPr>
        <w:t>e) o charakterze terrorystycznym, o którym mowa w art. 115§20 Kodeksu karnego, lub mające na celu popełnienie tego przestępstwa,</w:t>
      </w:r>
    </w:p>
    <w:p w14:paraId="4A5FFC89" w14:textId="77777777" w:rsidR="009076FF" w:rsidRPr="00AB009F" w:rsidRDefault="009076FF" w:rsidP="009076FF">
      <w:pPr>
        <w:jc w:val="both"/>
        <w:rPr>
          <w:rFonts w:ascii="Sylfaen" w:hAnsi="Sylfaen"/>
          <w:sz w:val="22"/>
          <w:szCs w:val="22"/>
        </w:rPr>
      </w:pPr>
      <w:r w:rsidRPr="00AB009F">
        <w:rPr>
          <w:rFonts w:ascii="Sylfaen" w:hAnsi="Sylfae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F67DFAC" w14:textId="77777777" w:rsidR="009076FF" w:rsidRPr="00AB009F" w:rsidRDefault="009076FF" w:rsidP="009076FF">
      <w:pPr>
        <w:jc w:val="both"/>
        <w:rPr>
          <w:rFonts w:ascii="Sylfaen" w:hAnsi="Sylfaen"/>
          <w:sz w:val="22"/>
          <w:szCs w:val="22"/>
        </w:rPr>
      </w:pPr>
      <w:r w:rsidRPr="00AB009F">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2EFCA366" w14:textId="77777777" w:rsidR="009076FF" w:rsidRPr="00AB009F" w:rsidRDefault="009076FF" w:rsidP="009076FF">
      <w:pPr>
        <w:jc w:val="both"/>
        <w:rPr>
          <w:rFonts w:ascii="Sylfaen" w:hAnsi="Sylfaen"/>
          <w:sz w:val="22"/>
          <w:szCs w:val="22"/>
        </w:rPr>
      </w:pPr>
      <w:r w:rsidRPr="00AB009F">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D1558B2" w14:textId="77777777" w:rsidR="009076FF" w:rsidRPr="00831B55" w:rsidRDefault="009076FF" w:rsidP="009076FF">
      <w:pPr>
        <w:jc w:val="both"/>
        <w:rPr>
          <w:rFonts w:ascii="Sylfaen" w:hAnsi="Sylfaen"/>
          <w:sz w:val="22"/>
          <w:szCs w:val="22"/>
        </w:rPr>
      </w:pPr>
      <w:r w:rsidRPr="00831B55">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6F879EF" w14:textId="77777777" w:rsidR="009076FF" w:rsidRPr="00831B55" w:rsidRDefault="009076FF" w:rsidP="009076FF">
      <w:pPr>
        <w:jc w:val="both"/>
        <w:rPr>
          <w:rFonts w:ascii="Sylfaen" w:hAnsi="Sylfaen"/>
          <w:sz w:val="22"/>
          <w:szCs w:val="22"/>
        </w:rPr>
      </w:pPr>
      <w:r w:rsidRPr="00831B55">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6A946D" w14:textId="77777777" w:rsidR="009076FF" w:rsidRPr="00831B55" w:rsidRDefault="009076FF" w:rsidP="009076FF">
      <w:pPr>
        <w:jc w:val="both"/>
        <w:rPr>
          <w:rFonts w:ascii="Sylfaen" w:hAnsi="Sylfaen"/>
          <w:sz w:val="22"/>
          <w:szCs w:val="22"/>
        </w:rPr>
      </w:pPr>
      <w:r w:rsidRPr="00831B55">
        <w:rPr>
          <w:rFonts w:ascii="Sylfaen" w:hAnsi="Sylfaen"/>
          <w:sz w:val="22"/>
          <w:szCs w:val="22"/>
        </w:rPr>
        <w:t>4) wobec którego prawomocnie orzeczono zakaz ubiegania się o zamówienia publiczne;</w:t>
      </w:r>
    </w:p>
    <w:p w14:paraId="04CCE1D5" w14:textId="77777777" w:rsidR="009076FF" w:rsidRPr="00831B55" w:rsidRDefault="009076FF" w:rsidP="009076FF">
      <w:pPr>
        <w:jc w:val="both"/>
        <w:rPr>
          <w:rFonts w:ascii="Sylfaen" w:hAnsi="Sylfaen"/>
          <w:sz w:val="22"/>
          <w:szCs w:val="22"/>
        </w:rPr>
      </w:pPr>
      <w:r w:rsidRPr="00831B55">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43005FC0" w14:textId="77777777" w:rsidR="009076FF" w:rsidRPr="00831B55" w:rsidRDefault="009076FF" w:rsidP="009076FF">
      <w:pPr>
        <w:jc w:val="both"/>
        <w:rPr>
          <w:rFonts w:ascii="Sylfaen" w:hAnsi="Sylfaen"/>
          <w:sz w:val="22"/>
          <w:szCs w:val="22"/>
        </w:rPr>
      </w:pPr>
      <w:r w:rsidRPr="00831B55">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00662B82" w14:textId="77777777" w:rsidR="009076FF" w:rsidRPr="00831B55" w:rsidRDefault="009076FF" w:rsidP="009076FF">
      <w:pPr>
        <w:shd w:val="clear" w:color="auto" w:fill="FFFFFF"/>
        <w:rPr>
          <w:rFonts w:ascii="Sylfaen" w:hAnsi="Sylfaen"/>
          <w:sz w:val="22"/>
          <w:szCs w:val="22"/>
        </w:rPr>
      </w:pPr>
      <w:r w:rsidRPr="00831B55">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B8B0CD1" w14:textId="77777777" w:rsidR="00D829B4" w:rsidRPr="00BE117F" w:rsidRDefault="00D829B4" w:rsidP="00D829B4">
      <w:pPr>
        <w:pStyle w:val="artartustawynprozporzdzenia"/>
        <w:spacing w:before="0" w:beforeAutospacing="0" w:after="0" w:afterAutospacing="0"/>
        <w:jc w:val="both"/>
        <w:rPr>
          <w:rFonts w:ascii="Sylfaen" w:hAnsi="Sylfaen"/>
          <w:sz w:val="22"/>
          <w:szCs w:val="22"/>
        </w:rPr>
      </w:pPr>
      <w:r>
        <w:rPr>
          <w:rFonts w:ascii="Sylfaen" w:hAnsi="Sylfaen" w:cs="Arial"/>
          <w:sz w:val="22"/>
          <w:szCs w:val="22"/>
        </w:rPr>
        <w:t>7)</w:t>
      </w:r>
      <w:r w:rsidRPr="00BE117F">
        <w:rPr>
          <w:rFonts w:ascii="Sylfaen" w:hAnsi="Sylfaen" w:cs="Arial"/>
          <w:sz w:val="22"/>
          <w:szCs w:val="22"/>
        </w:rPr>
        <w:t xml:space="preserve"> Z postępowania o udzielenie zamówienia publicznego lub konkursu prowadzonego na podstawie ustawy z dnia 11 września 2019 r. – Prawo zamówień publicznych wyklucza się:</w:t>
      </w:r>
    </w:p>
    <w:p w14:paraId="40776346" w14:textId="77777777" w:rsidR="00D829B4" w:rsidRPr="00BE117F" w:rsidRDefault="00D829B4" w:rsidP="00D829B4">
      <w:pPr>
        <w:pStyle w:val="oznrodzaktutznustawalubrozporzdzenieiorganwydajcy"/>
        <w:spacing w:before="0" w:beforeAutospacing="0" w:after="0" w:afterAutospacing="0"/>
        <w:jc w:val="both"/>
        <w:rPr>
          <w:sz w:val="22"/>
          <w:szCs w:val="22"/>
        </w:rPr>
      </w:pPr>
      <w:r>
        <w:rPr>
          <w:rFonts w:ascii="Sylfaen" w:hAnsi="Sylfaen" w:cs="Arial"/>
          <w:sz w:val="22"/>
          <w:szCs w:val="22"/>
        </w:rPr>
        <w:t>a</w:t>
      </w:r>
      <w:r w:rsidRPr="00BE117F">
        <w:rPr>
          <w:rFonts w:ascii="Sylfaen" w:hAnsi="Sylfaen" w:cs="Arial"/>
          <w:sz w:val="22"/>
          <w:szCs w:val="22"/>
        </w:rPr>
        <w:t xml:space="preserve">)     wykonawcę oraz uczestnika konkursu wymienionego w wykazach określonych w rozporządzeniu 765/2006 i rozporządzeniu 269/2014 albo wpisanego na listę na podstawie decyzji </w:t>
      </w:r>
      <w:r w:rsidRPr="00BE117F">
        <w:rPr>
          <w:rFonts w:ascii="Sylfaen" w:hAnsi="Sylfaen" w:cs="Arial"/>
          <w:sz w:val="22"/>
          <w:szCs w:val="22"/>
        </w:rPr>
        <w:lastRenderedPageBreak/>
        <w:t>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F285ADB"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b</w:t>
      </w:r>
      <w:r w:rsidRPr="00BE117F">
        <w:rPr>
          <w:rFonts w:ascii="Sylfaen" w:hAnsi="Sylfaen" w:cs="Arial"/>
          <w:sz w:val="22"/>
          <w:szCs w:val="22"/>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0A326904"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c</w:t>
      </w:r>
      <w:r w:rsidRPr="00BE117F">
        <w:rPr>
          <w:rFonts w:ascii="Sylfaen" w:hAnsi="Sylfaen" w:cs="Arial"/>
          <w:sz w:val="22"/>
          <w:szCs w:val="22"/>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4AF36FAE" w14:textId="77777777" w:rsidR="00D829B4" w:rsidRPr="00BE117F" w:rsidRDefault="00D829B4" w:rsidP="00D829B4">
      <w:pPr>
        <w:pStyle w:val="ustustnpkodeksu"/>
        <w:spacing w:before="0" w:beforeAutospacing="0" w:after="0" w:afterAutospacing="0"/>
        <w:jc w:val="both"/>
        <w:rPr>
          <w:rFonts w:ascii="Sylfaen" w:hAnsi="Sylfaen"/>
          <w:sz w:val="22"/>
          <w:szCs w:val="22"/>
        </w:rPr>
      </w:pPr>
      <w:r w:rsidRPr="00BE117F">
        <w:rPr>
          <w:rFonts w:ascii="Sylfaen" w:hAnsi="Sylfaen" w:cs="Arial"/>
          <w:sz w:val="22"/>
          <w:szCs w:val="22"/>
        </w:rPr>
        <w:t>8. Wykluczenie następuje na okres trwania okol</w:t>
      </w:r>
      <w:r>
        <w:rPr>
          <w:rFonts w:ascii="Sylfaen" w:hAnsi="Sylfaen" w:cs="Arial"/>
          <w:sz w:val="22"/>
          <w:szCs w:val="22"/>
        </w:rPr>
        <w:t>iczności określonych w ust. 7</w:t>
      </w:r>
      <w:r w:rsidRPr="00BE117F">
        <w:rPr>
          <w:rFonts w:ascii="Sylfaen" w:hAnsi="Sylfaen" w:cs="Arial"/>
          <w:sz w:val="22"/>
          <w:szCs w:val="22"/>
        </w:rPr>
        <w:t>.</w:t>
      </w:r>
    </w:p>
    <w:p w14:paraId="78104D02" w14:textId="77777777" w:rsidR="00D829B4" w:rsidRPr="00BE117F" w:rsidRDefault="00D829B4" w:rsidP="00D829B4">
      <w:pPr>
        <w:jc w:val="both"/>
        <w:rPr>
          <w:rFonts w:ascii="Sylfaen" w:eastAsia="Andale Sans UI" w:hAnsi="Sylfaen"/>
          <w:bCs/>
          <w:sz w:val="22"/>
          <w:szCs w:val="22"/>
          <w:lang w:eastAsia="fa-IR" w:bidi="fa-IR"/>
        </w:rPr>
      </w:pPr>
      <w:r w:rsidRPr="00BE117F">
        <w:rPr>
          <w:rFonts w:ascii="Sylfaen" w:hAnsi="Sylfaen" w:cs="Arial"/>
          <w:sz w:val="22"/>
          <w:szCs w:val="22"/>
        </w:rPr>
        <w:t xml:space="preserve">9. W przypadku wykonawcy lub uczestnika konkursu </w:t>
      </w:r>
      <w:r>
        <w:rPr>
          <w:rFonts w:ascii="Sylfaen" w:hAnsi="Sylfaen" w:cs="Arial"/>
          <w:sz w:val="22"/>
          <w:szCs w:val="22"/>
        </w:rPr>
        <w:t>wykluczonego na podstawie ust. 7</w:t>
      </w:r>
      <w:r w:rsidRPr="00BE117F">
        <w:rPr>
          <w:rFonts w:ascii="Sylfaen" w:hAnsi="Sylfaen" w:cs="Arial"/>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 xml:space="preserve">czy i w jakim zakresie podmiot udostępniający zasoby, na zdolnościach którego wykonawca polega w odniesieniu do warunków udziału w postępowaniu dotyczących wykształcenia, </w:t>
      </w:r>
      <w:r w:rsidRPr="00D97948">
        <w:rPr>
          <w:rFonts w:ascii="Sylfaen" w:hAnsi="Sylfaen"/>
          <w:sz w:val="22"/>
          <w:szCs w:val="22"/>
        </w:rPr>
        <w:lastRenderedPageBreak/>
        <w:t>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48C1EAFD" w14:textId="77777777" w:rsidR="00D829B4" w:rsidRPr="00D126A9" w:rsidRDefault="00D829B4" w:rsidP="00D829B4">
      <w:pPr>
        <w:pStyle w:val="Akapitzlist"/>
        <w:ind w:left="0"/>
        <w:jc w:val="both"/>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w:t>
      </w:r>
      <w:r>
        <w:rPr>
          <w:rFonts w:ascii="Sylfaen" w:hAnsi="Sylfaen"/>
          <w:iCs/>
          <w:color w:val="000000"/>
          <w:sz w:val="22"/>
          <w:szCs w:val="22"/>
        </w:rPr>
        <w:t xml:space="preserve">ch w oświadczeniu o którym mowa </w:t>
      </w:r>
      <w:r w:rsidRPr="00D97948">
        <w:rPr>
          <w:rFonts w:ascii="Sylfaen" w:hAnsi="Sylfaen"/>
          <w:iCs/>
          <w:color w:val="000000"/>
          <w:sz w:val="22"/>
          <w:szCs w:val="22"/>
        </w:rPr>
        <w:t>w art. 125 ust. 1 ustawy</w:t>
      </w:r>
      <w:r>
        <w:rPr>
          <w:rFonts w:ascii="Sylfaen" w:hAnsi="Sylfaen"/>
          <w:iCs/>
          <w:color w:val="000000"/>
          <w:sz w:val="22"/>
          <w:szCs w:val="22"/>
        </w:rPr>
        <w:t xml:space="preserve"> </w:t>
      </w:r>
      <w:proofErr w:type="spellStart"/>
      <w:r>
        <w:rPr>
          <w:rFonts w:ascii="Sylfaen" w:hAnsi="Sylfaen"/>
          <w:iCs/>
          <w:color w:val="000000"/>
          <w:sz w:val="22"/>
          <w:szCs w:val="22"/>
        </w:rPr>
        <w:t>pzp</w:t>
      </w:r>
      <w:proofErr w:type="spellEnd"/>
      <w:r w:rsidRPr="00D97948">
        <w:rPr>
          <w:rFonts w:ascii="Sylfaen" w:hAnsi="Sylfaen"/>
          <w:iCs/>
          <w:color w:val="000000"/>
          <w:sz w:val="22"/>
          <w:szCs w:val="22"/>
        </w:rPr>
        <w:t xml:space="preserve">,  w zakresie </w:t>
      </w:r>
      <w:r>
        <w:rPr>
          <w:rFonts w:ascii="Sylfaen" w:hAnsi="Sylfaen"/>
          <w:iCs/>
          <w:color w:val="000000"/>
          <w:sz w:val="22"/>
          <w:szCs w:val="22"/>
        </w:rPr>
        <w:t xml:space="preserve">niepodlegania </w:t>
      </w:r>
      <w:r w:rsidRPr="00D97948">
        <w:rPr>
          <w:rFonts w:ascii="Sylfaen" w:hAnsi="Sylfaen"/>
          <w:iCs/>
          <w:color w:val="000000"/>
          <w:sz w:val="22"/>
          <w:szCs w:val="22"/>
        </w:rPr>
        <w:t>wykluczeni</w:t>
      </w:r>
      <w:r>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w:t>
      </w:r>
      <w:r>
        <w:rPr>
          <w:rFonts w:ascii="Sylfaen" w:hAnsi="Sylfaen"/>
          <w:iCs/>
          <w:color w:val="000000"/>
          <w:sz w:val="22"/>
          <w:szCs w:val="22"/>
        </w:rPr>
        <w:t xml:space="preserve"> 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D97948">
        <w:rPr>
          <w:rFonts w:ascii="Sylfaen" w:hAnsi="Sylfaen"/>
          <w:iCs/>
          <w:color w:val="000000"/>
          <w:sz w:val="22"/>
          <w:szCs w:val="22"/>
        </w:rPr>
        <w:t xml:space="preserve"> </w:t>
      </w:r>
      <w:r w:rsidRPr="00D97948">
        <w:rPr>
          <w:rFonts w:ascii="Sylfaen" w:hAnsi="Sylfaen"/>
          <w:iCs/>
          <w:sz w:val="22"/>
          <w:szCs w:val="22"/>
        </w:rPr>
        <w:t xml:space="preserve">– </w:t>
      </w:r>
      <w:r w:rsidRPr="00D06A09">
        <w:rPr>
          <w:rFonts w:ascii="Sylfaen" w:hAnsi="Sylfaen"/>
          <w:iCs/>
          <w:sz w:val="22"/>
          <w:szCs w:val="22"/>
          <w:u w:val="single"/>
        </w:rPr>
        <w:t>załącznik nr 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EB083D4" w14:textId="5BC55A0A" w:rsidR="002C513F" w:rsidRPr="002C513F" w:rsidRDefault="002C513F" w:rsidP="002C513F">
      <w:pPr>
        <w:pStyle w:val="Tekstpodstawowy"/>
        <w:spacing w:after="0"/>
        <w:jc w:val="both"/>
        <w:rPr>
          <w:rFonts w:ascii="Sylfaen" w:hAnsi="Sylfaen" w:cs="Arial"/>
          <w:bCs/>
          <w:sz w:val="22"/>
          <w:szCs w:val="22"/>
        </w:rPr>
      </w:pPr>
      <w:r>
        <w:rPr>
          <w:rFonts w:ascii="Sylfaen" w:hAnsi="Sylfaen" w:cs="Arial"/>
          <w:bCs/>
          <w:sz w:val="22"/>
          <w:szCs w:val="22"/>
        </w:rPr>
        <w:t xml:space="preserve">16.1. </w:t>
      </w:r>
      <w:r w:rsidRPr="002C513F">
        <w:rPr>
          <w:rFonts w:ascii="Sylfaen" w:hAnsi="Sylfaen" w:cs="Arial"/>
          <w:bCs/>
          <w:sz w:val="22"/>
          <w:szCs w:val="22"/>
        </w:rPr>
        <w:t xml:space="preserve">W niniejszym postępowaniu wymaga się wniesienia wadium w następującej wysokości: </w:t>
      </w:r>
      <w:r w:rsidRPr="002C513F">
        <w:rPr>
          <w:rFonts w:ascii="Sylfaen" w:hAnsi="Sylfaen" w:cs="Arial"/>
          <w:b/>
          <w:sz w:val="22"/>
          <w:szCs w:val="22"/>
        </w:rPr>
        <w:t>400 zł</w:t>
      </w:r>
      <w:r w:rsidRPr="002C513F">
        <w:rPr>
          <w:rFonts w:ascii="Sylfaen" w:hAnsi="Sylfaen" w:cs="Arial"/>
          <w:bCs/>
          <w:sz w:val="22"/>
          <w:szCs w:val="22"/>
        </w:rPr>
        <w:t xml:space="preserve"> (</w:t>
      </w:r>
      <w:r>
        <w:rPr>
          <w:rFonts w:ascii="Sylfaen" w:hAnsi="Sylfaen" w:cs="Arial"/>
          <w:bCs/>
          <w:sz w:val="22"/>
          <w:szCs w:val="22"/>
        </w:rPr>
        <w:t>czterysta</w:t>
      </w:r>
      <w:r w:rsidRPr="002C513F">
        <w:rPr>
          <w:rFonts w:ascii="Sylfaen" w:hAnsi="Sylfaen" w:cs="Arial"/>
          <w:bCs/>
          <w:sz w:val="22"/>
          <w:szCs w:val="22"/>
        </w:rPr>
        <w:t xml:space="preserve"> zł).</w:t>
      </w:r>
    </w:p>
    <w:p w14:paraId="64BE3E65" w14:textId="2578738B" w:rsidR="002C513F" w:rsidRPr="002C513F" w:rsidRDefault="002C513F" w:rsidP="002C513F">
      <w:pPr>
        <w:pStyle w:val="Tekstpodstawowy"/>
        <w:spacing w:after="0"/>
        <w:jc w:val="both"/>
        <w:rPr>
          <w:rStyle w:val="Teksttreci2"/>
          <w:rFonts w:ascii="Sylfaen" w:hAnsi="Sylfaen" w:cs="Arial"/>
          <w:bCs/>
          <w:sz w:val="22"/>
          <w:szCs w:val="22"/>
        </w:rPr>
      </w:pPr>
      <w:r>
        <w:rPr>
          <w:rFonts w:ascii="Sylfaen" w:hAnsi="Sylfaen" w:cs="Arial"/>
          <w:bCs/>
          <w:sz w:val="22"/>
          <w:szCs w:val="22"/>
        </w:rPr>
        <w:t xml:space="preserve">16.2. </w:t>
      </w:r>
      <w:r w:rsidRPr="002C513F">
        <w:rPr>
          <w:rFonts w:ascii="Sylfaen" w:hAnsi="Sylfaen" w:cs="Arial"/>
          <w:bCs/>
          <w:sz w:val="22"/>
          <w:szCs w:val="22"/>
        </w:rPr>
        <w:t xml:space="preserve">Wadium musi obejmować okres związania ofertą i być wniesione przed upływem terminu składania ofert. </w:t>
      </w:r>
    </w:p>
    <w:p w14:paraId="716C957C" w14:textId="18F56F0B" w:rsidR="002C513F" w:rsidRPr="002C513F" w:rsidRDefault="002C513F" w:rsidP="002C513F">
      <w:pPr>
        <w:pStyle w:val="Tekstpodstawowy"/>
        <w:spacing w:after="0"/>
        <w:jc w:val="both"/>
        <w:rPr>
          <w:rStyle w:val="Teksttreci2"/>
          <w:rFonts w:ascii="Sylfaen" w:hAnsi="Sylfaen" w:cs="Arial"/>
          <w:bCs/>
          <w:sz w:val="22"/>
          <w:szCs w:val="22"/>
        </w:rPr>
      </w:pPr>
      <w:r>
        <w:rPr>
          <w:rStyle w:val="Teksttreci2"/>
          <w:rFonts w:ascii="Sylfaen" w:hAnsi="Sylfaen" w:cs="Arial"/>
          <w:bCs/>
          <w:color w:val="000000"/>
          <w:sz w:val="22"/>
          <w:szCs w:val="22"/>
        </w:rPr>
        <w:t xml:space="preserve">16.3. </w:t>
      </w:r>
      <w:r w:rsidRPr="002C513F">
        <w:rPr>
          <w:rStyle w:val="Teksttreci2"/>
          <w:rFonts w:ascii="Sylfaen" w:hAnsi="Sylfaen" w:cs="Arial"/>
          <w:bCs/>
          <w:color w:val="000000"/>
          <w:sz w:val="22"/>
          <w:szCs w:val="22"/>
        </w:rPr>
        <w:t>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6DAFAC5B" w14:textId="4B65781C" w:rsidR="002C513F" w:rsidRPr="002C513F" w:rsidRDefault="002C513F" w:rsidP="002C513F">
      <w:pPr>
        <w:pStyle w:val="Tekstpodstawowy"/>
        <w:numPr>
          <w:ilvl w:val="1"/>
          <w:numId w:val="40"/>
        </w:numPr>
        <w:spacing w:after="0"/>
        <w:ind w:left="0" w:firstLine="0"/>
        <w:jc w:val="both"/>
        <w:rPr>
          <w:rStyle w:val="Teksttreci2"/>
          <w:rFonts w:ascii="Sylfaen" w:hAnsi="Sylfaen" w:cs="Arial"/>
          <w:bCs/>
          <w:sz w:val="22"/>
          <w:szCs w:val="22"/>
        </w:rPr>
      </w:pPr>
      <w:r w:rsidRPr="002C513F">
        <w:rPr>
          <w:rStyle w:val="Teksttreci2"/>
          <w:rFonts w:ascii="Sylfaen" w:hAnsi="Sylfaen" w:cs="Arial"/>
          <w:bCs/>
          <w:color w:val="000000"/>
          <w:sz w:val="22"/>
          <w:szCs w:val="22"/>
        </w:rPr>
        <w:t>Zamawiający zaleca sporządzenie dokumentu elektronicznego wadium w postaci pliku pdf.</w:t>
      </w:r>
      <w:bookmarkStart w:id="0" w:name="_Hlk3839071"/>
    </w:p>
    <w:p w14:paraId="07741812" w14:textId="4E71F991" w:rsidR="002C513F" w:rsidRPr="002C513F" w:rsidRDefault="002C513F" w:rsidP="002C513F">
      <w:pPr>
        <w:pStyle w:val="Tekstpodstawowy"/>
        <w:numPr>
          <w:ilvl w:val="1"/>
          <w:numId w:val="40"/>
        </w:numPr>
        <w:spacing w:after="0"/>
        <w:ind w:left="0" w:firstLine="0"/>
        <w:jc w:val="both"/>
        <w:rPr>
          <w:rStyle w:val="Teksttreci2"/>
          <w:rFonts w:ascii="Sylfaen" w:hAnsi="Sylfaen" w:cs="Arial"/>
          <w:bCs/>
          <w:sz w:val="22"/>
          <w:szCs w:val="22"/>
        </w:rPr>
      </w:pPr>
      <w:r w:rsidRPr="002C513F">
        <w:rPr>
          <w:rStyle w:val="Teksttreci2"/>
          <w:rFonts w:ascii="Sylfaen" w:hAnsi="Sylfaen" w:cs="Arial"/>
          <w:bCs/>
          <w:color w:val="000000"/>
          <w:sz w:val="22"/>
          <w:szCs w:val="22"/>
        </w:rPr>
        <w:t>Wadium może być wnoszone według wyboru wykonawcy w jednej lub kilku następujących formach:</w:t>
      </w:r>
    </w:p>
    <w:p w14:paraId="0BCC2B81"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sz w:val="22"/>
          <w:szCs w:val="22"/>
        </w:rPr>
      </w:pPr>
      <w:r w:rsidRPr="002C513F">
        <w:rPr>
          <w:rStyle w:val="Teksttreci2"/>
          <w:rFonts w:ascii="Sylfaen" w:hAnsi="Sylfaen" w:cs="Arial"/>
          <w:bCs/>
          <w:color w:val="000000"/>
          <w:sz w:val="22"/>
          <w:szCs w:val="22"/>
        </w:rPr>
        <w:t>pieniądzu;</w:t>
      </w:r>
    </w:p>
    <w:p w14:paraId="32ADB9D9"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sz w:val="22"/>
          <w:szCs w:val="22"/>
        </w:rPr>
      </w:pPr>
      <w:r w:rsidRPr="002C513F">
        <w:rPr>
          <w:rStyle w:val="Teksttreci2"/>
          <w:rFonts w:ascii="Sylfaen" w:hAnsi="Sylfaen" w:cs="Arial"/>
          <w:bCs/>
          <w:color w:val="000000"/>
          <w:sz w:val="22"/>
          <w:szCs w:val="22"/>
        </w:rPr>
        <w:t>gwarancjach bankowych;</w:t>
      </w:r>
    </w:p>
    <w:p w14:paraId="4DBF8655"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sz w:val="22"/>
          <w:szCs w:val="22"/>
        </w:rPr>
      </w:pPr>
      <w:r w:rsidRPr="002C513F">
        <w:rPr>
          <w:rStyle w:val="Teksttreci2"/>
          <w:rFonts w:ascii="Sylfaen" w:hAnsi="Sylfaen" w:cs="Arial"/>
          <w:bCs/>
          <w:color w:val="000000"/>
          <w:sz w:val="22"/>
          <w:szCs w:val="22"/>
        </w:rPr>
        <w:lastRenderedPageBreak/>
        <w:t xml:space="preserve">gwarancjach ubezpieczeniowych; </w:t>
      </w:r>
    </w:p>
    <w:p w14:paraId="4791562D" w14:textId="77777777" w:rsidR="002C513F" w:rsidRPr="002C513F" w:rsidRDefault="002C513F" w:rsidP="002C513F">
      <w:pPr>
        <w:pStyle w:val="Teksttreci21"/>
        <w:numPr>
          <w:ilvl w:val="0"/>
          <w:numId w:val="38"/>
        </w:numPr>
        <w:shd w:val="clear" w:color="auto" w:fill="auto"/>
        <w:tabs>
          <w:tab w:val="left" w:pos="300"/>
        </w:tabs>
        <w:spacing w:before="0" w:after="0" w:line="278" w:lineRule="exact"/>
        <w:ind w:left="0" w:firstLine="0"/>
        <w:jc w:val="both"/>
        <w:rPr>
          <w:rFonts w:ascii="Sylfaen" w:hAnsi="Sylfaen" w:cs="Arial"/>
          <w:bCs/>
          <w:color w:val="000000"/>
          <w:sz w:val="22"/>
          <w:szCs w:val="22"/>
        </w:rPr>
      </w:pPr>
      <w:r w:rsidRPr="002C513F">
        <w:rPr>
          <w:rStyle w:val="Teksttreci2"/>
          <w:rFonts w:ascii="Sylfaen" w:hAnsi="Sylfaen" w:cs="Arial"/>
          <w:bCs/>
          <w:color w:val="000000"/>
          <w:sz w:val="22"/>
          <w:szCs w:val="22"/>
        </w:rPr>
        <w:t>poręczeniach udzielanych przez podmioty, o których mowa w art. 6b ust. 5 pkt 2 ustawy z dnia 9 listopada 2000 r. o utworzeniu Polskiej Agencji Rozwoju Przedsiębiorczości (Dz. U. z 2019 r. poz. 310, 836 i 1572).</w:t>
      </w:r>
      <w:bookmarkEnd w:id="0"/>
    </w:p>
    <w:p w14:paraId="2DA3DA62" w14:textId="790B06F7"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Arial"/>
          <w:bCs/>
          <w:sz w:val="22"/>
          <w:szCs w:val="22"/>
        </w:rPr>
        <w:t>Wadium wnoszone w pieniądzu wpłaca się przelewem na rachunek bankowy wskazany przez zamawiającego.</w:t>
      </w:r>
    </w:p>
    <w:p w14:paraId="01FDB9DF" w14:textId="63D535C6" w:rsidR="002C513F" w:rsidRPr="002C513F" w:rsidRDefault="002C513F" w:rsidP="002C513F">
      <w:pPr>
        <w:pStyle w:val="Tekstpodstawowy"/>
        <w:numPr>
          <w:ilvl w:val="1"/>
          <w:numId w:val="40"/>
        </w:numPr>
        <w:spacing w:after="0"/>
        <w:ind w:left="0" w:firstLine="0"/>
        <w:jc w:val="both"/>
        <w:rPr>
          <w:rStyle w:val="Teksttreci2"/>
          <w:rFonts w:ascii="Sylfaen" w:hAnsi="Sylfaen" w:cs="Tahoma"/>
          <w:bCs/>
          <w:spacing w:val="-1"/>
          <w:sz w:val="22"/>
          <w:szCs w:val="22"/>
        </w:rPr>
      </w:pPr>
      <w:r w:rsidRPr="002C513F">
        <w:rPr>
          <w:rFonts w:ascii="Sylfaen" w:hAnsi="Sylfaen" w:cs="Arial"/>
          <w:bCs/>
          <w:sz w:val="22"/>
          <w:szCs w:val="22"/>
        </w:rPr>
        <w:t>Wadium wniesione w pieniądzu Zamawiający przechowuje na rachunku bankowym.</w:t>
      </w:r>
    </w:p>
    <w:p w14:paraId="7DD0526F" w14:textId="3232C306"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Style w:val="Teksttreci2"/>
          <w:rFonts w:ascii="Sylfaen" w:hAnsi="Sylfaen"/>
          <w:bCs/>
          <w:color w:val="000000"/>
          <w:sz w:val="22"/>
          <w:szCs w:val="22"/>
        </w:rPr>
        <w:t>Wpłaty</w:t>
      </w:r>
      <w:r w:rsidRPr="002C513F">
        <w:rPr>
          <w:rFonts w:ascii="Sylfaen" w:hAnsi="Sylfaen" w:cs="Arial"/>
          <w:bCs/>
          <w:sz w:val="22"/>
          <w:szCs w:val="22"/>
        </w:rPr>
        <w:t xml:space="preserve"> </w:t>
      </w:r>
      <w:r w:rsidRPr="002C513F">
        <w:rPr>
          <w:rStyle w:val="Teksttreci2"/>
          <w:rFonts w:ascii="Sylfaen" w:hAnsi="Sylfaen"/>
          <w:bCs/>
          <w:color w:val="000000"/>
          <w:sz w:val="22"/>
          <w:szCs w:val="22"/>
        </w:rPr>
        <w:t>wadium</w:t>
      </w:r>
      <w:r w:rsidRPr="002C513F">
        <w:rPr>
          <w:rFonts w:ascii="Sylfaen" w:hAnsi="Sylfaen" w:cs="Arial"/>
          <w:bCs/>
          <w:sz w:val="22"/>
          <w:szCs w:val="22"/>
        </w:rPr>
        <w:t xml:space="preserve"> w formie pieniężnej należy dokonać przelewem na konto znajdujące się w </w:t>
      </w:r>
      <w:r w:rsidRPr="002C513F">
        <w:rPr>
          <w:rFonts w:ascii="Sylfaen" w:hAnsi="Sylfaen"/>
          <w:bCs/>
          <w:sz w:val="22"/>
          <w:szCs w:val="22"/>
        </w:rPr>
        <w:t>Banku Millenium S.A. nr 09 1160 2202 0000 0000 6172 0675 z dopiskiem: „wadium SSM.DZP.200.</w:t>
      </w:r>
      <w:r w:rsidR="00EC184D">
        <w:rPr>
          <w:rFonts w:ascii="Sylfaen" w:hAnsi="Sylfaen"/>
          <w:bCs/>
          <w:sz w:val="22"/>
          <w:szCs w:val="22"/>
        </w:rPr>
        <w:t>85</w:t>
      </w:r>
      <w:r w:rsidRPr="002C513F">
        <w:rPr>
          <w:rFonts w:ascii="Sylfaen" w:hAnsi="Sylfaen"/>
          <w:bCs/>
          <w:sz w:val="22"/>
          <w:szCs w:val="22"/>
        </w:rPr>
        <w:t>.202</w:t>
      </w:r>
      <w:r w:rsidR="00915F0F">
        <w:rPr>
          <w:rFonts w:ascii="Sylfaen" w:hAnsi="Sylfaen"/>
          <w:bCs/>
          <w:sz w:val="22"/>
          <w:szCs w:val="22"/>
        </w:rPr>
        <w:t>2</w:t>
      </w:r>
      <w:r w:rsidRPr="002C513F">
        <w:rPr>
          <w:rFonts w:ascii="Sylfaen" w:hAnsi="Sylfaen"/>
          <w:bCs/>
          <w:sz w:val="22"/>
          <w:szCs w:val="22"/>
        </w:rPr>
        <w:t xml:space="preserve">” (za termin wniesienia wadium w formie przelewu pieniężnego przyjmuje się termin uznania środków na rachunku Zamawiającego). </w:t>
      </w:r>
    </w:p>
    <w:p w14:paraId="3BF775E5" w14:textId="246EBE97"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Tahoma"/>
          <w:bCs/>
          <w:spacing w:val="-1"/>
          <w:sz w:val="22"/>
          <w:szCs w:val="22"/>
        </w:rPr>
        <w:t xml:space="preserve">Jeżeli wadium jest wnoszone w formie gwarancji lub poręczenia, o których mowa w ust. </w:t>
      </w:r>
      <w:r>
        <w:rPr>
          <w:rFonts w:ascii="Sylfaen" w:hAnsi="Sylfaen" w:cs="Tahoma"/>
          <w:bCs/>
          <w:spacing w:val="-1"/>
          <w:sz w:val="22"/>
          <w:szCs w:val="22"/>
        </w:rPr>
        <w:t>16.</w:t>
      </w:r>
      <w:r w:rsidRPr="002C513F">
        <w:rPr>
          <w:rFonts w:ascii="Sylfaen" w:hAnsi="Sylfaen" w:cs="Tahoma"/>
          <w:bCs/>
          <w:spacing w:val="-1"/>
          <w:sz w:val="22"/>
          <w:szCs w:val="22"/>
        </w:rPr>
        <w:t>5 lit. b-d, wykonawca przekazuje zamawiającemu oryginał gwarancji lub poręczenia, w postaci elektronicznej.</w:t>
      </w:r>
    </w:p>
    <w:p w14:paraId="1F72AFA1" w14:textId="2A17B8C4"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Arial"/>
          <w:bCs/>
          <w:sz w:val="22"/>
          <w:szCs w:val="22"/>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0DC87A60" w14:textId="7ACA2136" w:rsidR="002C513F" w:rsidRPr="002C513F" w:rsidRDefault="002C513F" w:rsidP="002C513F">
      <w:pPr>
        <w:pStyle w:val="Tekstpodstawowy"/>
        <w:numPr>
          <w:ilvl w:val="1"/>
          <w:numId w:val="40"/>
        </w:numPr>
        <w:spacing w:after="0"/>
        <w:ind w:left="0" w:firstLine="0"/>
        <w:jc w:val="both"/>
        <w:rPr>
          <w:rFonts w:ascii="Sylfaen" w:hAnsi="Sylfaen" w:cs="Tahoma"/>
          <w:bCs/>
          <w:spacing w:val="-1"/>
          <w:sz w:val="22"/>
          <w:szCs w:val="22"/>
        </w:rPr>
      </w:pPr>
      <w:r w:rsidRPr="002C513F">
        <w:rPr>
          <w:rFonts w:ascii="Sylfaen" w:hAnsi="Sylfaen" w:cs="Arial"/>
          <w:bCs/>
          <w:sz w:val="22"/>
          <w:szCs w:val="22"/>
        </w:rPr>
        <w:t xml:space="preserve">Oferta wykonawcy, która nie będzie zabezpieczona wadium zostanie odrzucona na podstawie art. 226 ust. 1 pkt 14 </w:t>
      </w:r>
      <w:proofErr w:type="spellStart"/>
      <w:r w:rsidRPr="002C513F">
        <w:rPr>
          <w:rFonts w:ascii="Sylfaen" w:hAnsi="Sylfaen" w:cs="Arial"/>
          <w:bCs/>
          <w:sz w:val="22"/>
          <w:szCs w:val="22"/>
        </w:rPr>
        <w:t>uPzp</w:t>
      </w:r>
      <w:proofErr w:type="spellEnd"/>
      <w:r w:rsidRPr="002C513F">
        <w:rPr>
          <w:rFonts w:ascii="Sylfaen" w:hAnsi="Sylfaen" w:cs="Arial"/>
          <w:bCs/>
          <w:sz w:val="22"/>
          <w:szCs w:val="22"/>
        </w:rPr>
        <w:t>.</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C85F27">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07B1356"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proofErr w:type="spellStart"/>
      <w:r w:rsidRPr="00701F97">
        <w:rPr>
          <w:rFonts w:ascii="Sylfaen" w:hAnsi="Sylfaen" w:cs="Tahoma"/>
          <w:sz w:val="22"/>
          <w:szCs w:val="22"/>
        </w:rPr>
        <w:t>DPRiSU</w:t>
      </w:r>
      <w:proofErr w:type="spellEnd"/>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lastRenderedPageBreak/>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1" w:name="bookmark28"/>
    </w:p>
    <w:bookmarkEnd w:id="1"/>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w:t>
      </w:r>
      <w:r w:rsidRPr="003035FB">
        <w:rPr>
          <w:rFonts w:ascii="Sylfaen" w:hAnsi="Sylfaen" w:cs="Arial"/>
          <w:sz w:val="22"/>
          <w:szCs w:val="22"/>
        </w:rPr>
        <w:lastRenderedPageBreak/>
        <w:t>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4F599020"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D829B4">
        <w:rPr>
          <w:rFonts w:ascii="Sylfaen" w:hAnsi="Sylfaen"/>
          <w:b/>
          <w:color w:val="FF0000"/>
          <w:sz w:val="22"/>
          <w:szCs w:val="22"/>
        </w:rPr>
        <w:t>20 maja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0E60EC74"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D829B4">
        <w:rPr>
          <w:rFonts w:ascii="Sylfaen" w:hAnsi="Sylfaen"/>
          <w:b/>
          <w:color w:val="FF0000"/>
          <w:sz w:val="22"/>
          <w:szCs w:val="22"/>
        </w:rPr>
        <w:t>20 maja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godz.1</w:t>
      </w:r>
      <w:r w:rsidR="0007545A">
        <w:rPr>
          <w:rFonts w:ascii="Sylfaen" w:hAnsi="Sylfaen"/>
          <w:b/>
          <w:color w:val="FF0000"/>
          <w:sz w:val="22"/>
          <w:szCs w:val="22"/>
        </w:rPr>
        <w:t>0</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264B8D13"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9076FF">
        <w:rPr>
          <w:rFonts w:ascii="Sylfaen" w:hAnsi="Sylfaen"/>
          <w:b/>
          <w:bCs/>
          <w:color w:val="FF0000"/>
          <w:sz w:val="22"/>
          <w:szCs w:val="22"/>
        </w:rPr>
        <w:t>1</w:t>
      </w:r>
      <w:r w:rsidR="00D829B4">
        <w:rPr>
          <w:rFonts w:ascii="Sylfaen" w:hAnsi="Sylfaen"/>
          <w:b/>
          <w:bCs/>
          <w:color w:val="FF0000"/>
          <w:sz w:val="22"/>
          <w:szCs w:val="22"/>
        </w:rPr>
        <w:t>8 czerwca</w:t>
      </w:r>
      <w:r w:rsidR="00E36C9C">
        <w:rPr>
          <w:rFonts w:ascii="Sylfaen" w:hAnsi="Sylfaen"/>
          <w:b/>
          <w:bCs/>
          <w:color w:val="FF0000"/>
          <w:sz w:val="22"/>
          <w:szCs w:val="22"/>
        </w:rPr>
        <w:t xml:space="preserve">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lastRenderedPageBreak/>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2"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AB5A6F">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lastRenderedPageBreak/>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7FECF8A6" w14:textId="77777777" w:rsidR="008F63CF" w:rsidRDefault="001212AB" w:rsidP="008F63CF">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4B43D1F5" w:rsidR="00B521D9" w:rsidRPr="008F63CF" w:rsidRDefault="00B521D9" w:rsidP="008F63CF">
      <w:pPr>
        <w:numPr>
          <w:ilvl w:val="0"/>
          <w:numId w:val="11"/>
        </w:numPr>
        <w:tabs>
          <w:tab w:val="left" w:pos="600"/>
        </w:tabs>
        <w:suppressAutoHyphens/>
        <w:jc w:val="both"/>
        <w:rPr>
          <w:rFonts w:ascii="Sylfaen" w:hAnsi="Sylfaen"/>
          <w:sz w:val="22"/>
          <w:szCs w:val="22"/>
        </w:rPr>
      </w:pPr>
      <w:r w:rsidRPr="008F63CF">
        <w:rPr>
          <w:rFonts w:ascii="Sylfaen" w:hAnsi="Sylfaen"/>
          <w:sz w:val="22"/>
          <w:szCs w:val="22"/>
        </w:rPr>
        <w:t xml:space="preserve">Oświadczenie wykonawcy, ze nie podlega wykluczenia z postępowania na podstawie art. 108 ust. 1 ustawy </w:t>
      </w:r>
      <w:r w:rsidR="008F63CF" w:rsidRPr="008F63CF">
        <w:rPr>
          <w:rFonts w:ascii="Sylfaen" w:hAnsi="Sylfaen"/>
          <w:sz w:val="22"/>
          <w:szCs w:val="22"/>
          <w:lang w:eastAsia="en-US"/>
        </w:rPr>
        <w:t xml:space="preserve">i </w:t>
      </w:r>
      <w:r w:rsidR="008F63CF" w:rsidRPr="008F63CF">
        <w:rPr>
          <w:rFonts w:ascii="Sylfaen" w:hAnsi="Sylfaen"/>
          <w:sz w:val="22"/>
          <w:szCs w:val="22"/>
        </w:rPr>
        <w:t xml:space="preserve">art. 7 ust. 1 pkt 1-3 ustawy </w:t>
      </w:r>
      <w:r w:rsidR="008F63CF"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Pr>
          <w:rFonts w:ascii="Sylfaen" w:hAnsi="Sylfaen"/>
          <w:sz w:val="22"/>
          <w:szCs w:val="22"/>
          <w:lang w:eastAsia="en-US"/>
        </w:rPr>
        <w:t xml:space="preserve"> </w:t>
      </w:r>
      <w:r w:rsidRPr="008F63CF">
        <w:rPr>
          <w:rFonts w:ascii="Sylfaen" w:hAnsi="Sylfaen"/>
          <w:sz w:val="22"/>
          <w:szCs w:val="22"/>
        </w:rPr>
        <w:t>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34C9B331" w14:textId="03DA8737" w:rsidR="00D829B4" w:rsidRDefault="00D829B4" w:rsidP="00F5517B">
      <w:pPr>
        <w:spacing w:line="200" w:lineRule="exact"/>
        <w:ind w:left="40"/>
        <w:jc w:val="right"/>
        <w:rPr>
          <w:rFonts w:ascii="Sylfaen" w:hAnsi="Sylfaen"/>
          <w:color w:val="000000"/>
        </w:rPr>
      </w:pPr>
    </w:p>
    <w:p w14:paraId="7181E8F9" w14:textId="77777777" w:rsidR="008F63CF" w:rsidRDefault="008F63CF" w:rsidP="00F5517B">
      <w:pPr>
        <w:spacing w:line="200" w:lineRule="exact"/>
        <w:ind w:left="40"/>
        <w:jc w:val="right"/>
        <w:rPr>
          <w:rFonts w:ascii="Sylfaen" w:hAnsi="Sylfaen"/>
          <w:color w:val="000000"/>
        </w:rPr>
      </w:pPr>
    </w:p>
    <w:p w14:paraId="5540AB8C" w14:textId="2D0204C9" w:rsidR="00D829B4" w:rsidRDefault="00D829B4" w:rsidP="00F5517B">
      <w:pPr>
        <w:spacing w:line="200" w:lineRule="exact"/>
        <w:ind w:left="40"/>
        <w:jc w:val="right"/>
        <w:rPr>
          <w:rFonts w:ascii="Sylfaen" w:hAnsi="Sylfaen"/>
          <w:color w:val="000000"/>
        </w:rPr>
      </w:pPr>
    </w:p>
    <w:p w14:paraId="677355C6" w14:textId="7BB653DF" w:rsidR="00236BB9" w:rsidRDefault="00236BB9" w:rsidP="00F977DB">
      <w:pPr>
        <w:spacing w:line="200" w:lineRule="exact"/>
        <w:rPr>
          <w:rFonts w:ascii="Sylfaen" w:hAnsi="Sylfaen"/>
          <w:color w:val="000000"/>
        </w:rPr>
      </w:pPr>
    </w:p>
    <w:p w14:paraId="1CBC9118" w14:textId="77777777" w:rsidR="008F63CF" w:rsidRDefault="008F63CF" w:rsidP="00F977DB">
      <w:pPr>
        <w:spacing w:line="200" w:lineRule="exac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413BA041" w14:textId="77777777" w:rsidR="00132C25" w:rsidRPr="009470ED" w:rsidRDefault="00132C25" w:rsidP="00B521D9">
      <w:pPr>
        <w:spacing w:line="200" w:lineRule="exact"/>
        <w:ind w:left="40"/>
        <w:jc w:val="both"/>
        <w:rPr>
          <w:rFonts w:ascii="Candara" w:hAnsi="Candara"/>
          <w:color w:val="000000"/>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2"/>
        <w:gridCol w:w="567"/>
        <w:gridCol w:w="567"/>
        <w:gridCol w:w="709"/>
        <w:gridCol w:w="850"/>
        <w:gridCol w:w="426"/>
        <w:gridCol w:w="850"/>
        <w:gridCol w:w="1418"/>
      </w:tblGrid>
      <w:tr w:rsidR="008633AD" w:rsidRPr="00F43455" w14:paraId="4B9ABA86" w14:textId="77777777" w:rsidTr="007F26FB">
        <w:trPr>
          <w:trHeight w:val="5189"/>
        </w:trPr>
        <w:tc>
          <w:tcPr>
            <w:tcW w:w="496" w:type="dxa"/>
          </w:tcPr>
          <w:p w14:paraId="53367202"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L.p.</w:t>
            </w:r>
          </w:p>
        </w:tc>
        <w:tc>
          <w:tcPr>
            <w:tcW w:w="4252" w:type="dxa"/>
          </w:tcPr>
          <w:p w14:paraId="6AC09C7A" w14:textId="421DF909" w:rsidR="008633AD" w:rsidRPr="00F43455" w:rsidRDefault="005F0CB9" w:rsidP="007F26FB">
            <w:pPr>
              <w:rPr>
                <w:rFonts w:ascii="Candara" w:hAnsi="Candara" w:cs="Tahoma"/>
                <w:sz w:val="16"/>
                <w:szCs w:val="16"/>
              </w:rPr>
            </w:pPr>
            <w:r>
              <w:rPr>
                <w:rFonts w:ascii="Candara" w:hAnsi="Candara" w:cs="Tahoma"/>
                <w:sz w:val="16"/>
                <w:szCs w:val="16"/>
              </w:rPr>
              <w:t>Opis</w:t>
            </w:r>
          </w:p>
        </w:tc>
        <w:tc>
          <w:tcPr>
            <w:tcW w:w="567" w:type="dxa"/>
          </w:tcPr>
          <w:p w14:paraId="7A3FE7C8"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j.m.</w:t>
            </w:r>
          </w:p>
        </w:tc>
        <w:tc>
          <w:tcPr>
            <w:tcW w:w="567" w:type="dxa"/>
          </w:tcPr>
          <w:p w14:paraId="00ABE057"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Ilość </w:t>
            </w:r>
          </w:p>
        </w:tc>
        <w:tc>
          <w:tcPr>
            <w:tcW w:w="709" w:type="dxa"/>
          </w:tcPr>
          <w:p w14:paraId="5CCA26AC"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Cena jedn. netto</w:t>
            </w:r>
          </w:p>
        </w:tc>
        <w:tc>
          <w:tcPr>
            <w:tcW w:w="850" w:type="dxa"/>
          </w:tcPr>
          <w:p w14:paraId="523A6FBF"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netto</w:t>
            </w:r>
          </w:p>
        </w:tc>
        <w:tc>
          <w:tcPr>
            <w:tcW w:w="426" w:type="dxa"/>
          </w:tcPr>
          <w:p w14:paraId="26DDE0D5"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Vat %</w:t>
            </w:r>
          </w:p>
        </w:tc>
        <w:tc>
          <w:tcPr>
            <w:tcW w:w="850" w:type="dxa"/>
          </w:tcPr>
          <w:p w14:paraId="29071B2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brutto</w:t>
            </w:r>
          </w:p>
        </w:tc>
        <w:tc>
          <w:tcPr>
            <w:tcW w:w="1418" w:type="dxa"/>
          </w:tcPr>
          <w:p w14:paraId="10AA7859"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Podać: Producent/  model/nr katalogowy producenta/</w:t>
            </w:r>
          </w:p>
          <w:p w14:paraId="76D7B07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(w przypadku poz1. podać producenta, model, nr katalogowy poszczególnych elementów składających się na komputer , tj. dysk, RAM, płyta główna oraz  nazwę procesora -należy podać dokładną nazwę procesora w celu weryfikacji </w:t>
            </w:r>
            <w:r w:rsidRPr="00F43455">
              <w:rPr>
                <w:rFonts w:ascii="Candara" w:hAnsi="Candara"/>
                <w:sz w:val="16"/>
                <w:szCs w:val="16"/>
              </w:rPr>
              <w:t xml:space="preserve">w testach CPU opublikowanych przez niezależną firmę </w:t>
            </w:r>
            <w:proofErr w:type="spellStart"/>
            <w:r w:rsidRPr="00F43455">
              <w:rPr>
                <w:rFonts w:ascii="Candara" w:hAnsi="Candara"/>
                <w:sz w:val="16"/>
                <w:szCs w:val="16"/>
              </w:rPr>
              <w:t>PassMark</w:t>
            </w:r>
            <w:proofErr w:type="spellEnd"/>
            <w:r w:rsidRPr="00F43455">
              <w:rPr>
                <w:rFonts w:ascii="Candara" w:hAnsi="Candara"/>
                <w:sz w:val="16"/>
                <w:szCs w:val="16"/>
              </w:rPr>
              <w:t xml:space="preserve"> Software na stronie </w:t>
            </w:r>
            <w:hyperlink r:id="rId22" w:history="1">
              <w:r w:rsidRPr="00F43455">
                <w:rPr>
                  <w:rStyle w:val="Hipercze"/>
                  <w:rFonts w:ascii="Candara" w:hAnsi="Candara"/>
                  <w:sz w:val="16"/>
                  <w:szCs w:val="16"/>
                </w:rPr>
                <w:t>http://www.cpubenchmark.net/cpu_list.php</w:t>
              </w:r>
            </w:hyperlink>
            <w:r w:rsidRPr="00F43455">
              <w:rPr>
                <w:rFonts w:ascii="Candara" w:hAnsi="Candara" w:cs="Tahoma"/>
                <w:sz w:val="16"/>
                <w:szCs w:val="16"/>
              </w:rPr>
              <w:t>)</w:t>
            </w:r>
          </w:p>
        </w:tc>
      </w:tr>
      <w:tr w:rsidR="008633AD" w:rsidRPr="002B1C62" w14:paraId="61CC9442" w14:textId="77777777" w:rsidTr="007F26FB">
        <w:tc>
          <w:tcPr>
            <w:tcW w:w="496" w:type="dxa"/>
          </w:tcPr>
          <w:p w14:paraId="09F27E20" w14:textId="77777777" w:rsidR="008633AD" w:rsidRPr="00E36C9C" w:rsidRDefault="008633AD" w:rsidP="007F26FB">
            <w:pPr>
              <w:rPr>
                <w:rFonts w:ascii="Candara" w:hAnsi="Candara" w:cs="Tahoma"/>
                <w:sz w:val="18"/>
                <w:szCs w:val="18"/>
              </w:rPr>
            </w:pPr>
            <w:r w:rsidRPr="00E36C9C">
              <w:rPr>
                <w:rFonts w:ascii="Candara" w:hAnsi="Candara" w:cs="Tahoma"/>
                <w:sz w:val="18"/>
                <w:szCs w:val="18"/>
              </w:rPr>
              <w:t>1.</w:t>
            </w:r>
          </w:p>
        </w:tc>
        <w:tc>
          <w:tcPr>
            <w:tcW w:w="4252" w:type="dxa"/>
          </w:tcPr>
          <w:p w14:paraId="1014E5C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Procesor wielordzeniowy ze zintegrowaną grafiką o wydajności pozwalającej na osiągnięcie wartości „</w:t>
            </w:r>
            <w:proofErr w:type="spellStart"/>
            <w:r w:rsidRPr="00E36C9C">
              <w:rPr>
                <w:rFonts w:ascii="Candara" w:hAnsi="Candara"/>
                <w:sz w:val="16"/>
                <w:szCs w:val="16"/>
                <w:lang w:val="pl-PL"/>
              </w:rPr>
              <w:t>PassMark</w:t>
            </w:r>
            <w:proofErr w:type="spellEnd"/>
            <w:r w:rsidRPr="00E36C9C">
              <w:rPr>
                <w:rFonts w:ascii="Candara" w:hAnsi="Candara"/>
                <w:sz w:val="16"/>
                <w:szCs w:val="16"/>
                <w:lang w:val="pl-PL"/>
              </w:rPr>
              <w:t xml:space="preserve"> CPU Mark” min. 6500 w testach CPU opublikowanych przez niezależną firmę </w:t>
            </w:r>
            <w:proofErr w:type="spellStart"/>
            <w:r w:rsidRPr="00E36C9C">
              <w:rPr>
                <w:rFonts w:ascii="Candara" w:hAnsi="Candara"/>
                <w:sz w:val="16"/>
                <w:szCs w:val="16"/>
                <w:lang w:val="pl-PL"/>
              </w:rPr>
              <w:t>PassMark</w:t>
            </w:r>
            <w:proofErr w:type="spellEnd"/>
            <w:r w:rsidRPr="00E36C9C">
              <w:rPr>
                <w:rFonts w:ascii="Candara" w:hAnsi="Candara"/>
                <w:sz w:val="16"/>
                <w:szCs w:val="16"/>
                <w:lang w:val="pl-PL"/>
              </w:rPr>
              <w:t xml:space="preserve"> Software na stronie </w:t>
            </w:r>
            <w:hyperlink r:id="rId23" w:history="1">
              <w:r w:rsidRPr="00E36C9C">
                <w:rPr>
                  <w:rStyle w:val="Hipercze"/>
                  <w:rFonts w:ascii="Candara" w:hAnsi="Candara"/>
                  <w:sz w:val="16"/>
                  <w:szCs w:val="16"/>
                  <w:lang w:val="pl-PL"/>
                </w:rPr>
                <w:t>http://www.cpubenchmark.net/cpu_list.php</w:t>
              </w:r>
            </w:hyperlink>
          </w:p>
          <w:p w14:paraId="0CC07F21" w14:textId="77777777" w:rsidR="00E36C9C" w:rsidRPr="00E36C9C" w:rsidRDefault="00E36C9C" w:rsidP="00E36C9C">
            <w:pPr>
              <w:pStyle w:val="Bezodstpw"/>
              <w:rPr>
                <w:rFonts w:ascii="Candara" w:hAnsi="Candara"/>
                <w:sz w:val="16"/>
                <w:szCs w:val="16"/>
                <w:lang w:val="pl-PL"/>
              </w:rPr>
            </w:pPr>
          </w:p>
          <w:p w14:paraId="4FD9DB6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Pojemność zainstalowanego dysku min. 480 GB SSD </w:t>
            </w:r>
          </w:p>
          <w:p w14:paraId="73C38E2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Interfejs zainstalowanego dysku: SATA III </w:t>
            </w:r>
          </w:p>
          <w:p w14:paraId="303273A6"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Wewnętrzne złącza</w:t>
            </w:r>
            <w:r w:rsidRPr="00E36C9C">
              <w:rPr>
                <w:rFonts w:ascii="Candara" w:hAnsi="Candara" w:cs="Arial"/>
                <w:b/>
                <w:bCs/>
                <w:sz w:val="16"/>
                <w:szCs w:val="16"/>
                <w:shd w:val="clear" w:color="auto" w:fill="FFFFFF"/>
                <w:lang w:val="pl-PL"/>
              </w:rPr>
              <w:t xml:space="preserve"> </w:t>
            </w:r>
            <w:r w:rsidRPr="00E36C9C">
              <w:rPr>
                <w:rFonts w:ascii="Candara" w:hAnsi="Candara"/>
                <w:sz w:val="16"/>
                <w:szCs w:val="16"/>
                <w:lang w:val="pl-PL"/>
              </w:rPr>
              <w:t>dysków: 4 x SATA</w:t>
            </w:r>
          </w:p>
          <w:p w14:paraId="1A8B6160"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Napędy wbudowane DVD±RW</w:t>
            </w:r>
          </w:p>
          <w:p w14:paraId="702370F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Pojemność zainstalowanej pamięci min. 8 GB DDR4</w:t>
            </w:r>
          </w:p>
          <w:p w14:paraId="1AB0E24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Maksymalna pojemność pamięci 32 GB</w:t>
            </w:r>
          </w:p>
          <w:p w14:paraId="0EE5D36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banków pamięci min. 2 szt.</w:t>
            </w:r>
          </w:p>
          <w:p w14:paraId="21ECCC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Zintegrowana karta graficzna</w:t>
            </w:r>
            <w:r w:rsidRPr="00E36C9C">
              <w:rPr>
                <w:rFonts w:ascii="Candara" w:hAnsi="Candara"/>
                <w:sz w:val="16"/>
                <w:szCs w:val="16"/>
                <w:lang w:val="pl-PL"/>
              </w:rPr>
              <w:tab/>
            </w:r>
          </w:p>
          <w:p w14:paraId="146749D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Zintegrowana karta dźwiękowa</w:t>
            </w:r>
            <w:r w:rsidRPr="00E36C9C">
              <w:rPr>
                <w:rFonts w:ascii="Candara" w:hAnsi="Candara"/>
                <w:sz w:val="16"/>
                <w:szCs w:val="16"/>
                <w:lang w:val="pl-PL"/>
              </w:rPr>
              <w:tab/>
            </w:r>
          </w:p>
          <w:p w14:paraId="5987C39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Zintegrowana karta sieciowa 10/100/1000 </w:t>
            </w:r>
            <w:proofErr w:type="spellStart"/>
            <w:r w:rsidRPr="00E36C9C">
              <w:rPr>
                <w:rFonts w:ascii="Candara" w:hAnsi="Candara"/>
                <w:sz w:val="16"/>
                <w:szCs w:val="16"/>
                <w:lang w:val="pl-PL"/>
              </w:rPr>
              <w:t>Mbit</w:t>
            </w:r>
            <w:proofErr w:type="spellEnd"/>
            <w:r w:rsidRPr="00E36C9C">
              <w:rPr>
                <w:rFonts w:ascii="Candara" w:hAnsi="Candara"/>
                <w:sz w:val="16"/>
                <w:szCs w:val="16"/>
                <w:lang w:val="pl-PL"/>
              </w:rPr>
              <w:t>/s</w:t>
            </w:r>
          </w:p>
          <w:p w14:paraId="4866A06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Szczegóły płyty</w:t>
            </w:r>
          </w:p>
          <w:p w14:paraId="2424DD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wolnych slotów PCI-E 1x</w:t>
            </w:r>
            <w:r w:rsidRPr="00E36C9C">
              <w:rPr>
                <w:rFonts w:ascii="Candara" w:hAnsi="Candara"/>
                <w:sz w:val="16"/>
                <w:szCs w:val="16"/>
                <w:lang w:val="pl-PL"/>
              </w:rPr>
              <w:tab/>
              <w:t>1 szt.</w:t>
            </w:r>
          </w:p>
          <w:p w14:paraId="354B72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wolnych slotów PCI-E 16x</w:t>
            </w:r>
            <w:r w:rsidRPr="00E36C9C">
              <w:rPr>
                <w:rFonts w:ascii="Candara" w:hAnsi="Candara"/>
                <w:sz w:val="16"/>
                <w:szCs w:val="16"/>
                <w:lang w:val="pl-PL"/>
              </w:rPr>
              <w:tab/>
              <w:t>1 szt.</w:t>
            </w:r>
          </w:p>
          <w:p w14:paraId="4B4623F9" w14:textId="75348D74"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Typ obudowy: Mini ITX / SFF</w:t>
            </w:r>
          </w:p>
          <w:p w14:paraId="5CDEF227" w14:textId="77777777" w:rsidR="00E36C9C" w:rsidRPr="00E36C9C" w:rsidRDefault="00E36C9C" w:rsidP="00E36C9C">
            <w:pPr>
              <w:pStyle w:val="Bezodstpw"/>
              <w:rPr>
                <w:rFonts w:ascii="Candara" w:hAnsi="Candara"/>
                <w:sz w:val="16"/>
                <w:szCs w:val="16"/>
                <w:lang w:val="pl-PL"/>
              </w:rPr>
            </w:pPr>
          </w:p>
          <w:p w14:paraId="6FFCB52E" w14:textId="77777777"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Dodatkowe informacje o portach</w:t>
            </w:r>
            <w:r w:rsidRPr="00E36C9C">
              <w:rPr>
                <w:rFonts w:ascii="Candara" w:hAnsi="Candara"/>
                <w:b/>
                <w:sz w:val="16"/>
                <w:szCs w:val="16"/>
                <w:lang w:val="pl-PL"/>
              </w:rPr>
              <w:tab/>
              <w:t xml:space="preserve"> </w:t>
            </w:r>
          </w:p>
          <w:p w14:paraId="4CBF9EF2" w14:textId="77777777" w:rsidR="00E36C9C" w:rsidRPr="00E36C9C" w:rsidRDefault="00E36C9C" w:rsidP="00E36C9C">
            <w:pPr>
              <w:pStyle w:val="Bezodstpw"/>
              <w:rPr>
                <w:rFonts w:ascii="Candara" w:hAnsi="Candara"/>
                <w:sz w:val="16"/>
                <w:szCs w:val="16"/>
              </w:rPr>
            </w:pPr>
            <w:r w:rsidRPr="00E36C9C">
              <w:rPr>
                <w:rFonts w:ascii="Candara" w:hAnsi="Candara"/>
                <w:sz w:val="16"/>
                <w:szCs w:val="16"/>
              </w:rPr>
              <w:t>•  4 x USB 2.0/3.0/3.1 (</w:t>
            </w:r>
            <w:proofErr w:type="spellStart"/>
            <w:r w:rsidRPr="00E36C9C">
              <w:rPr>
                <w:rFonts w:ascii="Candara" w:hAnsi="Candara"/>
                <w:sz w:val="16"/>
                <w:szCs w:val="16"/>
              </w:rPr>
              <w:t>tylny</w:t>
            </w:r>
            <w:proofErr w:type="spellEnd"/>
            <w:r w:rsidRPr="00E36C9C">
              <w:rPr>
                <w:rFonts w:ascii="Candara" w:hAnsi="Candara"/>
                <w:sz w:val="16"/>
                <w:szCs w:val="16"/>
              </w:rPr>
              <w:t xml:space="preserve"> panel)</w:t>
            </w:r>
          </w:p>
          <w:p w14:paraId="6E417FDB" w14:textId="77777777" w:rsidR="00E36C9C" w:rsidRPr="00E36C9C" w:rsidRDefault="00E36C9C" w:rsidP="00E36C9C">
            <w:pPr>
              <w:pStyle w:val="Bezodstpw"/>
              <w:rPr>
                <w:rFonts w:ascii="Candara" w:hAnsi="Candara"/>
                <w:sz w:val="16"/>
                <w:szCs w:val="16"/>
              </w:rPr>
            </w:pPr>
            <w:r w:rsidRPr="00E36C9C">
              <w:rPr>
                <w:rFonts w:ascii="Candara" w:hAnsi="Candara"/>
                <w:sz w:val="16"/>
                <w:szCs w:val="16"/>
              </w:rPr>
              <w:t>•  2 x USB 3.0/3.1 (front)</w:t>
            </w:r>
          </w:p>
          <w:p w14:paraId="61D2DB8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wejście na mikrofon (na froncie obudowy)</w:t>
            </w:r>
          </w:p>
          <w:p w14:paraId="713BFA3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wyjście słuchawkowe (na froncie obudowy)</w:t>
            </w:r>
          </w:p>
          <w:p w14:paraId="24FC0B9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15-stykowe D-</w:t>
            </w:r>
            <w:proofErr w:type="spellStart"/>
            <w:r w:rsidRPr="00E36C9C">
              <w:rPr>
                <w:rFonts w:ascii="Candara" w:hAnsi="Candara"/>
                <w:sz w:val="16"/>
                <w:szCs w:val="16"/>
                <w:lang w:val="pl-PL"/>
              </w:rPr>
              <w:t>Sub</w:t>
            </w:r>
            <w:proofErr w:type="spellEnd"/>
            <w:r w:rsidRPr="00E36C9C">
              <w:rPr>
                <w:rFonts w:ascii="Candara" w:hAnsi="Candara"/>
                <w:sz w:val="16"/>
                <w:szCs w:val="16"/>
                <w:lang w:val="pl-PL"/>
              </w:rPr>
              <w:t xml:space="preserve"> (wyjście na monitor)</w:t>
            </w:r>
          </w:p>
          <w:p w14:paraId="74549B0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HDMI</w:t>
            </w:r>
          </w:p>
          <w:p w14:paraId="6CCB73B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  2 x </w:t>
            </w:r>
            <w:proofErr w:type="spellStart"/>
            <w:r w:rsidRPr="00E36C9C">
              <w:rPr>
                <w:rFonts w:ascii="Candara" w:hAnsi="Candara"/>
                <w:sz w:val="16"/>
                <w:szCs w:val="16"/>
                <w:lang w:val="pl-PL"/>
              </w:rPr>
              <w:t>line</w:t>
            </w:r>
            <w:proofErr w:type="spellEnd"/>
            <w:r w:rsidRPr="00E36C9C">
              <w:rPr>
                <w:rFonts w:ascii="Candara" w:hAnsi="Candara"/>
                <w:sz w:val="16"/>
                <w:szCs w:val="16"/>
                <w:lang w:val="pl-PL"/>
              </w:rPr>
              <w:t xml:space="preserve"> in</w:t>
            </w:r>
          </w:p>
          <w:p w14:paraId="542230B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wyjście liniowe (tył)</w:t>
            </w:r>
          </w:p>
          <w:p w14:paraId="3EB45146"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RJ-45 (LAN)</w:t>
            </w:r>
          </w:p>
          <w:p w14:paraId="269EAE04" w14:textId="77777777" w:rsidR="00E36C9C" w:rsidRPr="00E36C9C" w:rsidRDefault="00E36C9C" w:rsidP="00E36C9C">
            <w:pPr>
              <w:pStyle w:val="Bezodstpw"/>
              <w:rPr>
                <w:rFonts w:ascii="Candara" w:hAnsi="Candara"/>
                <w:sz w:val="16"/>
                <w:szCs w:val="16"/>
                <w:lang w:val="pl-PL"/>
              </w:rPr>
            </w:pPr>
          </w:p>
          <w:p w14:paraId="3086A326" w14:textId="77777777"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Oprogramowanie</w:t>
            </w:r>
          </w:p>
          <w:p w14:paraId="382DBE86" w14:textId="77777777" w:rsidR="00E36C9C" w:rsidRPr="00E36C9C" w:rsidRDefault="00E36C9C" w:rsidP="00E36C9C">
            <w:pPr>
              <w:pStyle w:val="Bezodstpw"/>
              <w:rPr>
                <w:rFonts w:ascii="Candara" w:hAnsi="Candara"/>
                <w:color w:val="FF0000"/>
                <w:sz w:val="16"/>
                <w:szCs w:val="16"/>
                <w:lang w:val="pl-PL"/>
              </w:rPr>
            </w:pPr>
            <w:r w:rsidRPr="00E36C9C">
              <w:rPr>
                <w:rFonts w:ascii="Candara" w:hAnsi="Candara"/>
                <w:sz w:val="16"/>
                <w:szCs w:val="16"/>
                <w:lang w:val="pl-PL"/>
              </w:rPr>
              <w:t xml:space="preserve">Microsoft Windows 10 Professional PL (lub równoważny 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 </w:t>
            </w:r>
          </w:p>
          <w:p w14:paraId="4DF2ECB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Moc zasilacza minimum 250 Wat sprawność 80 Plus</w:t>
            </w:r>
          </w:p>
          <w:p w14:paraId="7B70716F"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Klawiatura USB</w:t>
            </w:r>
          </w:p>
          <w:p w14:paraId="074E30A4" w14:textId="7C2381CA" w:rsidR="008633AD" w:rsidRPr="00E36C9C" w:rsidRDefault="00E36C9C" w:rsidP="007F26FB">
            <w:pPr>
              <w:pStyle w:val="Bezodstpw"/>
              <w:rPr>
                <w:rFonts w:ascii="Candara" w:hAnsi="Candara"/>
                <w:sz w:val="16"/>
                <w:szCs w:val="16"/>
                <w:lang w:val="pl-PL"/>
              </w:rPr>
            </w:pPr>
            <w:r w:rsidRPr="00E36C9C">
              <w:rPr>
                <w:rFonts w:ascii="Candara" w:hAnsi="Candara"/>
                <w:sz w:val="16"/>
                <w:szCs w:val="16"/>
                <w:lang w:val="pl-PL"/>
              </w:rPr>
              <w:t>•  Mysz USB (długość przewodu USB: 1.8m)</w:t>
            </w:r>
          </w:p>
        </w:tc>
        <w:tc>
          <w:tcPr>
            <w:tcW w:w="567" w:type="dxa"/>
          </w:tcPr>
          <w:p w14:paraId="5DACB913" w14:textId="77777777" w:rsidR="008633AD" w:rsidRPr="00E36C9C" w:rsidRDefault="008633AD" w:rsidP="007F26FB">
            <w:pPr>
              <w:rPr>
                <w:rFonts w:ascii="Candara" w:hAnsi="Candara" w:cs="Tahoma"/>
                <w:sz w:val="16"/>
                <w:szCs w:val="16"/>
              </w:rPr>
            </w:pPr>
            <w:r w:rsidRPr="00E36C9C">
              <w:rPr>
                <w:rFonts w:ascii="Candara" w:hAnsi="Candara" w:cs="Tahoma"/>
                <w:sz w:val="16"/>
                <w:szCs w:val="16"/>
              </w:rPr>
              <w:t>Szt.</w:t>
            </w:r>
          </w:p>
        </w:tc>
        <w:tc>
          <w:tcPr>
            <w:tcW w:w="567" w:type="dxa"/>
          </w:tcPr>
          <w:p w14:paraId="46450244" w14:textId="208FF072" w:rsidR="008633AD" w:rsidRPr="00E36C9C" w:rsidRDefault="00E36C9C" w:rsidP="007F26FB">
            <w:pPr>
              <w:rPr>
                <w:rFonts w:ascii="Candara" w:hAnsi="Candara" w:cs="Tahoma"/>
                <w:sz w:val="16"/>
                <w:szCs w:val="16"/>
              </w:rPr>
            </w:pPr>
            <w:r w:rsidRPr="00E36C9C">
              <w:rPr>
                <w:rFonts w:ascii="Candara" w:hAnsi="Candara" w:cs="Tahoma"/>
                <w:sz w:val="16"/>
                <w:szCs w:val="16"/>
              </w:rPr>
              <w:t>14</w:t>
            </w:r>
          </w:p>
        </w:tc>
        <w:tc>
          <w:tcPr>
            <w:tcW w:w="709" w:type="dxa"/>
          </w:tcPr>
          <w:p w14:paraId="6074C7EA" w14:textId="77777777" w:rsidR="008633AD" w:rsidRPr="00E36C9C" w:rsidRDefault="008633AD" w:rsidP="007F26FB">
            <w:pPr>
              <w:rPr>
                <w:rFonts w:ascii="Candara" w:hAnsi="Candara" w:cs="Tahoma"/>
                <w:sz w:val="18"/>
                <w:szCs w:val="18"/>
              </w:rPr>
            </w:pPr>
          </w:p>
        </w:tc>
        <w:tc>
          <w:tcPr>
            <w:tcW w:w="850" w:type="dxa"/>
          </w:tcPr>
          <w:p w14:paraId="7B263458" w14:textId="77777777" w:rsidR="008633AD" w:rsidRPr="00E36C9C" w:rsidRDefault="008633AD" w:rsidP="007F26FB">
            <w:pPr>
              <w:rPr>
                <w:rFonts w:ascii="Candara" w:hAnsi="Candara" w:cs="Tahoma"/>
                <w:sz w:val="18"/>
                <w:szCs w:val="18"/>
              </w:rPr>
            </w:pPr>
          </w:p>
        </w:tc>
        <w:tc>
          <w:tcPr>
            <w:tcW w:w="426" w:type="dxa"/>
          </w:tcPr>
          <w:p w14:paraId="03B31A18" w14:textId="77777777" w:rsidR="008633AD" w:rsidRPr="002B1C62" w:rsidRDefault="008633AD" w:rsidP="007F26FB">
            <w:pPr>
              <w:rPr>
                <w:rFonts w:ascii="Candara" w:hAnsi="Candara" w:cs="Tahoma"/>
                <w:sz w:val="18"/>
                <w:szCs w:val="18"/>
              </w:rPr>
            </w:pPr>
          </w:p>
        </w:tc>
        <w:tc>
          <w:tcPr>
            <w:tcW w:w="850" w:type="dxa"/>
          </w:tcPr>
          <w:p w14:paraId="08FCC398" w14:textId="77777777" w:rsidR="008633AD" w:rsidRPr="002B1C62" w:rsidRDefault="008633AD" w:rsidP="007F26FB">
            <w:pPr>
              <w:rPr>
                <w:rFonts w:ascii="Candara" w:hAnsi="Candara" w:cs="Tahoma"/>
                <w:sz w:val="18"/>
                <w:szCs w:val="18"/>
              </w:rPr>
            </w:pPr>
          </w:p>
        </w:tc>
        <w:tc>
          <w:tcPr>
            <w:tcW w:w="1418" w:type="dxa"/>
          </w:tcPr>
          <w:p w14:paraId="63E84C86" w14:textId="77777777" w:rsidR="008633AD" w:rsidRPr="002B1C62" w:rsidRDefault="008633AD" w:rsidP="007F26FB">
            <w:pPr>
              <w:rPr>
                <w:rFonts w:ascii="Candara" w:hAnsi="Candara" w:cs="Tahoma"/>
                <w:sz w:val="18"/>
                <w:szCs w:val="18"/>
              </w:rPr>
            </w:pPr>
          </w:p>
        </w:tc>
      </w:tr>
      <w:tr w:rsidR="008633AD" w:rsidRPr="002B1C62" w14:paraId="2FD77A3B" w14:textId="77777777" w:rsidTr="007F26FB">
        <w:tc>
          <w:tcPr>
            <w:tcW w:w="496" w:type="dxa"/>
          </w:tcPr>
          <w:p w14:paraId="0060912E" w14:textId="77777777" w:rsidR="008633AD" w:rsidRPr="00E36C9C" w:rsidRDefault="008633AD" w:rsidP="007F26FB">
            <w:pPr>
              <w:rPr>
                <w:rFonts w:ascii="Candara" w:hAnsi="Candara" w:cs="Tahoma"/>
                <w:sz w:val="18"/>
                <w:szCs w:val="18"/>
              </w:rPr>
            </w:pPr>
            <w:r w:rsidRPr="00E36C9C">
              <w:rPr>
                <w:rFonts w:ascii="Candara" w:hAnsi="Candara" w:cs="Tahoma"/>
                <w:sz w:val="18"/>
                <w:szCs w:val="18"/>
              </w:rPr>
              <w:lastRenderedPageBreak/>
              <w:t>2</w:t>
            </w:r>
          </w:p>
        </w:tc>
        <w:tc>
          <w:tcPr>
            <w:tcW w:w="4252" w:type="dxa"/>
          </w:tcPr>
          <w:p w14:paraId="29F9C1FC" w14:textId="14186FF2"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Monitor LCD 21,</w:t>
            </w:r>
            <w:r w:rsidR="005651FF">
              <w:rPr>
                <w:rFonts w:ascii="Candara" w:hAnsi="Candara"/>
                <w:b/>
                <w:sz w:val="16"/>
                <w:szCs w:val="16"/>
                <w:lang w:val="pl-PL"/>
              </w:rPr>
              <w:t>5</w:t>
            </w:r>
          </w:p>
          <w:p w14:paraId="6D93BCB5" w14:textId="77777777" w:rsidR="00E36C9C" w:rsidRPr="00E36C9C" w:rsidRDefault="00E36C9C" w:rsidP="00E36C9C">
            <w:pPr>
              <w:pStyle w:val="Bezodstpw"/>
              <w:rPr>
                <w:rFonts w:ascii="Candara" w:hAnsi="Candara"/>
                <w:b/>
                <w:sz w:val="16"/>
                <w:szCs w:val="16"/>
                <w:lang w:val="pl-PL"/>
              </w:rPr>
            </w:pPr>
          </w:p>
          <w:p w14:paraId="57BB55A0"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Format ekranu monitora panoramiczny</w:t>
            </w:r>
          </w:p>
          <w:p w14:paraId="48D0CE4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Przekątna ekranu 21,5 cali </w:t>
            </w:r>
          </w:p>
          <w:p w14:paraId="0D86CDB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Wielkość plamki 0,248 mm </w:t>
            </w:r>
          </w:p>
          <w:p w14:paraId="078DCCD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Typ </w:t>
            </w:r>
            <w:proofErr w:type="spellStart"/>
            <w:r w:rsidRPr="00E36C9C">
              <w:rPr>
                <w:rFonts w:ascii="Candara" w:hAnsi="Candara"/>
                <w:sz w:val="16"/>
                <w:szCs w:val="16"/>
                <w:lang w:val="pl-PL"/>
              </w:rPr>
              <w:t>panela</w:t>
            </w:r>
            <w:proofErr w:type="spellEnd"/>
            <w:r w:rsidRPr="00E36C9C">
              <w:rPr>
                <w:rFonts w:ascii="Candara" w:hAnsi="Candara"/>
                <w:sz w:val="16"/>
                <w:szCs w:val="16"/>
                <w:lang w:val="pl-PL"/>
              </w:rPr>
              <w:t xml:space="preserve"> LCD</w:t>
            </w:r>
            <w:r w:rsidRPr="00E36C9C">
              <w:rPr>
                <w:rFonts w:ascii="Candara" w:hAnsi="Candara"/>
                <w:sz w:val="16"/>
                <w:szCs w:val="16"/>
                <w:lang w:val="pl-PL"/>
              </w:rPr>
              <w:tab/>
              <w:t>TFT TN</w:t>
            </w:r>
          </w:p>
          <w:p w14:paraId="65F8A0F5"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Technologia podświetlenia LED</w:t>
            </w:r>
          </w:p>
          <w:p w14:paraId="0E43C81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Zalecana rozdzielczość obrazu 1920 x 1080 pikseli </w:t>
            </w:r>
          </w:p>
          <w:p w14:paraId="595F380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Czas reakcji matrycy min. 5 ms</w:t>
            </w:r>
          </w:p>
          <w:p w14:paraId="34F6189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Jasność min. 250 cd/m2 Kontrast</w:t>
            </w:r>
          </w:p>
          <w:p w14:paraId="60198EAD"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1000:1</w:t>
            </w:r>
          </w:p>
          <w:p w14:paraId="4F83636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12000000:1</w:t>
            </w:r>
          </w:p>
          <w:p w14:paraId="7E8A51F7"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Kąt widzenia poziomy min. 170 stopni</w:t>
            </w:r>
          </w:p>
          <w:p w14:paraId="1B777D3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 Kąt widzenia pionowy min. 160 stopni </w:t>
            </w:r>
          </w:p>
          <w:p w14:paraId="520BBD5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Liczba wyświetlanych kolorów 16,7 mln </w:t>
            </w:r>
          </w:p>
          <w:p w14:paraId="276C6178"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Certyfikat TCO 5.0</w:t>
            </w:r>
          </w:p>
          <w:p w14:paraId="03E3F36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Regulacja cyfrowa (OSD) Złącza wejściowe</w:t>
            </w:r>
          </w:p>
          <w:p w14:paraId="5AFDF38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15-stykowe D-</w:t>
            </w:r>
            <w:proofErr w:type="spellStart"/>
            <w:r w:rsidRPr="00E36C9C">
              <w:rPr>
                <w:rFonts w:ascii="Candara" w:hAnsi="Candara"/>
                <w:sz w:val="16"/>
                <w:szCs w:val="16"/>
                <w:lang w:val="pl-PL"/>
              </w:rPr>
              <w:t>Sub</w:t>
            </w:r>
            <w:proofErr w:type="spellEnd"/>
            <w:r w:rsidRPr="00E36C9C">
              <w:rPr>
                <w:rFonts w:ascii="Candara" w:hAnsi="Candara"/>
                <w:sz w:val="16"/>
                <w:szCs w:val="16"/>
                <w:lang w:val="pl-PL"/>
              </w:rPr>
              <w:t xml:space="preserve"> </w:t>
            </w:r>
          </w:p>
          <w:p w14:paraId="5B74BA4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DVI-D (z HDCP)</w:t>
            </w:r>
          </w:p>
          <w:p w14:paraId="281B9BD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HDMI</w:t>
            </w:r>
          </w:p>
          <w:p w14:paraId="4635B98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Wbudowany zasilacz</w:t>
            </w:r>
          </w:p>
          <w:p w14:paraId="161C568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Pobór mocy (praca/spoczynek) 24/0,5 Wat Możliwość pochylenia </w:t>
            </w:r>
            <w:proofErr w:type="spellStart"/>
            <w:r w:rsidRPr="00E36C9C">
              <w:rPr>
                <w:rFonts w:ascii="Candara" w:hAnsi="Candara"/>
                <w:sz w:val="16"/>
                <w:szCs w:val="16"/>
                <w:lang w:val="pl-PL"/>
              </w:rPr>
              <w:t>panela</w:t>
            </w:r>
            <w:proofErr w:type="spellEnd"/>
          </w:p>
          <w:p w14:paraId="582F4524"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Montaż na ścianie (VESA) 100 x 100 mm </w:t>
            </w:r>
          </w:p>
          <w:p w14:paraId="287C4B5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Możliwość zabezpieczenia (</w:t>
            </w:r>
            <w:proofErr w:type="spellStart"/>
            <w:r w:rsidRPr="00E36C9C">
              <w:rPr>
                <w:rFonts w:ascii="Candara" w:hAnsi="Candara"/>
                <w:sz w:val="16"/>
                <w:szCs w:val="16"/>
                <w:lang w:val="pl-PL"/>
              </w:rPr>
              <w:t>Kensington</w:t>
            </w:r>
            <w:proofErr w:type="spellEnd"/>
            <w:r w:rsidRPr="00E36C9C">
              <w:rPr>
                <w:rFonts w:ascii="Candara" w:hAnsi="Candara"/>
                <w:sz w:val="16"/>
                <w:szCs w:val="16"/>
                <w:lang w:val="pl-PL"/>
              </w:rPr>
              <w:t xml:space="preserve">) </w:t>
            </w:r>
          </w:p>
          <w:p w14:paraId="71EDE75D" w14:textId="088B4C1E" w:rsidR="008633AD" w:rsidRPr="00E36C9C" w:rsidRDefault="00E36C9C" w:rsidP="007F26FB">
            <w:pPr>
              <w:pStyle w:val="Bezodstpw"/>
              <w:rPr>
                <w:rFonts w:ascii="Candara" w:hAnsi="Candara"/>
                <w:sz w:val="16"/>
                <w:szCs w:val="16"/>
                <w:lang w:val="pl-PL"/>
              </w:rPr>
            </w:pPr>
            <w:r w:rsidRPr="00E36C9C">
              <w:rPr>
                <w:rFonts w:ascii="Candara" w:hAnsi="Candara"/>
                <w:sz w:val="16"/>
                <w:szCs w:val="16"/>
                <w:lang w:val="pl-PL"/>
              </w:rPr>
              <w:t>Kolor obudowy czarny</w:t>
            </w:r>
          </w:p>
        </w:tc>
        <w:tc>
          <w:tcPr>
            <w:tcW w:w="567" w:type="dxa"/>
          </w:tcPr>
          <w:p w14:paraId="4ED1C961" w14:textId="77777777" w:rsidR="008633AD" w:rsidRPr="00E36C9C" w:rsidRDefault="008633AD" w:rsidP="007F26FB">
            <w:pPr>
              <w:rPr>
                <w:rFonts w:ascii="Candara" w:hAnsi="Candara" w:cs="Tahoma"/>
                <w:sz w:val="16"/>
                <w:szCs w:val="16"/>
              </w:rPr>
            </w:pPr>
            <w:r w:rsidRPr="00E36C9C">
              <w:rPr>
                <w:rFonts w:ascii="Candara" w:hAnsi="Candara" w:cs="Tahoma"/>
                <w:sz w:val="16"/>
                <w:szCs w:val="16"/>
              </w:rPr>
              <w:t>Szt.</w:t>
            </w:r>
          </w:p>
        </w:tc>
        <w:tc>
          <w:tcPr>
            <w:tcW w:w="567" w:type="dxa"/>
          </w:tcPr>
          <w:p w14:paraId="61276BF9" w14:textId="752BD4FA" w:rsidR="008633AD" w:rsidRPr="00E36C9C" w:rsidRDefault="00E36C9C" w:rsidP="007F26FB">
            <w:pPr>
              <w:rPr>
                <w:rFonts w:ascii="Candara" w:hAnsi="Candara" w:cs="Tahoma"/>
                <w:sz w:val="16"/>
                <w:szCs w:val="16"/>
              </w:rPr>
            </w:pPr>
            <w:r w:rsidRPr="00E36C9C">
              <w:rPr>
                <w:rFonts w:ascii="Candara" w:hAnsi="Candara" w:cs="Tahoma"/>
                <w:sz w:val="16"/>
                <w:szCs w:val="16"/>
              </w:rPr>
              <w:t>14</w:t>
            </w:r>
          </w:p>
        </w:tc>
        <w:tc>
          <w:tcPr>
            <w:tcW w:w="709" w:type="dxa"/>
          </w:tcPr>
          <w:p w14:paraId="40661236" w14:textId="77777777" w:rsidR="008633AD" w:rsidRPr="00E36C9C" w:rsidRDefault="008633AD" w:rsidP="007F26FB">
            <w:pPr>
              <w:rPr>
                <w:rFonts w:ascii="Candara" w:hAnsi="Candara" w:cs="Tahoma"/>
                <w:sz w:val="18"/>
                <w:szCs w:val="18"/>
              </w:rPr>
            </w:pPr>
          </w:p>
        </w:tc>
        <w:tc>
          <w:tcPr>
            <w:tcW w:w="850" w:type="dxa"/>
          </w:tcPr>
          <w:p w14:paraId="26D58AE5" w14:textId="77777777" w:rsidR="008633AD" w:rsidRPr="00E36C9C" w:rsidRDefault="008633AD" w:rsidP="007F26FB">
            <w:pPr>
              <w:rPr>
                <w:rFonts w:ascii="Candara" w:hAnsi="Candara" w:cs="Tahoma"/>
                <w:sz w:val="18"/>
                <w:szCs w:val="18"/>
              </w:rPr>
            </w:pPr>
          </w:p>
        </w:tc>
        <w:tc>
          <w:tcPr>
            <w:tcW w:w="426" w:type="dxa"/>
          </w:tcPr>
          <w:p w14:paraId="693E2E88" w14:textId="77777777" w:rsidR="008633AD" w:rsidRPr="002B1C62" w:rsidRDefault="008633AD" w:rsidP="007F26FB">
            <w:pPr>
              <w:rPr>
                <w:rFonts w:ascii="Candara" w:hAnsi="Candara" w:cs="Tahoma"/>
                <w:sz w:val="18"/>
                <w:szCs w:val="18"/>
              </w:rPr>
            </w:pPr>
          </w:p>
        </w:tc>
        <w:tc>
          <w:tcPr>
            <w:tcW w:w="850" w:type="dxa"/>
          </w:tcPr>
          <w:p w14:paraId="118C1238" w14:textId="77777777" w:rsidR="008633AD" w:rsidRPr="002B1C62" w:rsidRDefault="008633AD" w:rsidP="007F26FB">
            <w:pPr>
              <w:rPr>
                <w:rFonts w:ascii="Candara" w:hAnsi="Candara" w:cs="Tahoma"/>
                <w:sz w:val="18"/>
                <w:szCs w:val="18"/>
              </w:rPr>
            </w:pPr>
          </w:p>
        </w:tc>
        <w:tc>
          <w:tcPr>
            <w:tcW w:w="1418" w:type="dxa"/>
          </w:tcPr>
          <w:p w14:paraId="45A396A8" w14:textId="77777777" w:rsidR="008633AD" w:rsidRPr="002B1C62" w:rsidRDefault="008633AD" w:rsidP="007F26FB">
            <w:pPr>
              <w:rPr>
                <w:rFonts w:ascii="Candara" w:hAnsi="Candara" w:cs="Tahoma"/>
                <w:sz w:val="18"/>
                <w:szCs w:val="18"/>
              </w:rPr>
            </w:pPr>
          </w:p>
        </w:tc>
      </w:tr>
      <w:tr w:rsidR="008633AD" w:rsidRPr="002B1C62" w14:paraId="576B2F3E" w14:textId="77777777" w:rsidTr="007F26FB">
        <w:tc>
          <w:tcPr>
            <w:tcW w:w="496" w:type="dxa"/>
          </w:tcPr>
          <w:p w14:paraId="7879030B" w14:textId="77777777" w:rsidR="008633AD" w:rsidRPr="002B1C62" w:rsidRDefault="008633AD" w:rsidP="007F26FB">
            <w:pPr>
              <w:rPr>
                <w:rFonts w:ascii="Candara" w:hAnsi="Candara" w:cs="Tahoma"/>
                <w:sz w:val="18"/>
                <w:szCs w:val="18"/>
              </w:rPr>
            </w:pPr>
          </w:p>
        </w:tc>
        <w:tc>
          <w:tcPr>
            <w:tcW w:w="4252" w:type="dxa"/>
          </w:tcPr>
          <w:p w14:paraId="5576C67D" w14:textId="77777777" w:rsidR="008633AD" w:rsidRPr="00E36C9C" w:rsidRDefault="008633AD" w:rsidP="007F26FB">
            <w:pPr>
              <w:rPr>
                <w:rFonts w:ascii="Candara" w:hAnsi="Candara"/>
                <w:bCs/>
                <w:sz w:val="16"/>
                <w:szCs w:val="16"/>
              </w:rPr>
            </w:pPr>
            <w:r w:rsidRPr="00E36C9C">
              <w:rPr>
                <w:rFonts w:ascii="Candara" w:hAnsi="Candara"/>
                <w:bCs/>
                <w:sz w:val="16"/>
                <w:szCs w:val="16"/>
              </w:rPr>
              <w:t>Ogółem:</w:t>
            </w:r>
          </w:p>
        </w:tc>
        <w:tc>
          <w:tcPr>
            <w:tcW w:w="567" w:type="dxa"/>
          </w:tcPr>
          <w:p w14:paraId="48A98F3D" w14:textId="77777777" w:rsidR="008633AD" w:rsidRPr="00E36C9C" w:rsidRDefault="008633AD" w:rsidP="007F26FB">
            <w:pPr>
              <w:rPr>
                <w:rFonts w:ascii="Candara" w:hAnsi="Candara" w:cs="Tahoma"/>
                <w:sz w:val="16"/>
                <w:szCs w:val="16"/>
              </w:rPr>
            </w:pPr>
          </w:p>
        </w:tc>
        <w:tc>
          <w:tcPr>
            <w:tcW w:w="567" w:type="dxa"/>
          </w:tcPr>
          <w:p w14:paraId="2BE8EB3B" w14:textId="77777777" w:rsidR="008633AD" w:rsidRPr="00E36C9C" w:rsidRDefault="008633AD" w:rsidP="007F26FB">
            <w:pPr>
              <w:rPr>
                <w:rFonts w:ascii="Candara" w:hAnsi="Candara" w:cs="Tahoma"/>
                <w:sz w:val="16"/>
                <w:szCs w:val="16"/>
              </w:rPr>
            </w:pPr>
          </w:p>
        </w:tc>
        <w:tc>
          <w:tcPr>
            <w:tcW w:w="709" w:type="dxa"/>
          </w:tcPr>
          <w:p w14:paraId="219508A2" w14:textId="77777777" w:rsidR="008633AD" w:rsidRPr="002B1C62" w:rsidRDefault="008633AD" w:rsidP="007F26FB">
            <w:pPr>
              <w:rPr>
                <w:rFonts w:ascii="Candara" w:hAnsi="Candara" w:cs="Tahoma"/>
                <w:sz w:val="18"/>
                <w:szCs w:val="18"/>
              </w:rPr>
            </w:pPr>
          </w:p>
        </w:tc>
        <w:tc>
          <w:tcPr>
            <w:tcW w:w="850" w:type="dxa"/>
          </w:tcPr>
          <w:p w14:paraId="6D78EC4A" w14:textId="77777777" w:rsidR="008633AD" w:rsidRPr="002B1C62" w:rsidRDefault="008633AD" w:rsidP="007F26FB">
            <w:pPr>
              <w:rPr>
                <w:rFonts w:ascii="Candara" w:hAnsi="Candara" w:cs="Tahoma"/>
                <w:sz w:val="18"/>
                <w:szCs w:val="18"/>
              </w:rPr>
            </w:pPr>
          </w:p>
        </w:tc>
        <w:tc>
          <w:tcPr>
            <w:tcW w:w="426" w:type="dxa"/>
          </w:tcPr>
          <w:p w14:paraId="530DD0FC" w14:textId="77777777" w:rsidR="008633AD" w:rsidRPr="002B1C62" w:rsidRDefault="008633AD" w:rsidP="007F26FB">
            <w:pPr>
              <w:rPr>
                <w:rFonts w:ascii="Candara" w:hAnsi="Candara" w:cs="Tahoma"/>
                <w:sz w:val="18"/>
                <w:szCs w:val="18"/>
              </w:rPr>
            </w:pPr>
          </w:p>
        </w:tc>
        <w:tc>
          <w:tcPr>
            <w:tcW w:w="850" w:type="dxa"/>
          </w:tcPr>
          <w:p w14:paraId="5417485C" w14:textId="77777777" w:rsidR="008633AD" w:rsidRPr="002B1C62" w:rsidRDefault="008633AD" w:rsidP="007F26FB">
            <w:pPr>
              <w:rPr>
                <w:rFonts w:ascii="Candara" w:hAnsi="Candara" w:cs="Tahoma"/>
                <w:sz w:val="18"/>
                <w:szCs w:val="18"/>
              </w:rPr>
            </w:pPr>
          </w:p>
        </w:tc>
        <w:tc>
          <w:tcPr>
            <w:tcW w:w="1418" w:type="dxa"/>
          </w:tcPr>
          <w:p w14:paraId="1C3FD215" w14:textId="77777777" w:rsidR="008633AD" w:rsidRPr="002B1C62" w:rsidRDefault="008633AD" w:rsidP="007F26FB">
            <w:pPr>
              <w:rPr>
                <w:rFonts w:ascii="Candara" w:hAnsi="Candara" w:cs="Tahoma"/>
                <w:sz w:val="18"/>
                <w:szCs w:val="18"/>
              </w:rPr>
            </w:pPr>
          </w:p>
        </w:tc>
      </w:tr>
    </w:tbl>
    <w:p w14:paraId="100B595C" w14:textId="71A5439E" w:rsidR="00736082" w:rsidRDefault="00736082" w:rsidP="00B521D9">
      <w:pPr>
        <w:spacing w:line="200" w:lineRule="exact"/>
        <w:ind w:left="40"/>
        <w:jc w:val="both"/>
        <w:rPr>
          <w:color w:val="000000"/>
        </w:rPr>
      </w:pPr>
    </w:p>
    <w:p w14:paraId="5208F830" w14:textId="3D263675" w:rsidR="00736082" w:rsidRDefault="00736082" w:rsidP="00B521D9">
      <w:pPr>
        <w:spacing w:line="200" w:lineRule="exact"/>
        <w:ind w:left="40"/>
        <w:jc w:val="both"/>
        <w:rPr>
          <w:color w:val="00000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30D6A4CD" w14:textId="357D0B43" w:rsidR="00215CAB" w:rsidRDefault="00215CAB" w:rsidP="0090708B">
      <w:pPr>
        <w:tabs>
          <w:tab w:val="left" w:pos="2127"/>
        </w:tabs>
        <w:rPr>
          <w:i/>
        </w:rPr>
      </w:pPr>
    </w:p>
    <w:p w14:paraId="1925EB6C" w14:textId="5EC55F28" w:rsidR="00215CAB" w:rsidRDefault="00215CAB" w:rsidP="0090708B">
      <w:pPr>
        <w:tabs>
          <w:tab w:val="left" w:pos="2127"/>
        </w:tabs>
        <w:rPr>
          <w:i/>
        </w:rPr>
      </w:pPr>
    </w:p>
    <w:p w14:paraId="1CED6CB9" w14:textId="6CCAA89D" w:rsidR="00092A3A" w:rsidRDefault="00092A3A" w:rsidP="0090708B">
      <w:pPr>
        <w:tabs>
          <w:tab w:val="left" w:pos="2127"/>
        </w:tabs>
        <w:rPr>
          <w:i/>
        </w:rPr>
      </w:pPr>
    </w:p>
    <w:p w14:paraId="35B38127" w14:textId="426E8138" w:rsidR="00E36C9C" w:rsidRDefault="00E36C9C" w:rsidP="0090708B">
      <w:pPr>
        <w:tabs>
          <w:tab w:val="left" w:pos="2127"/>
        </w:tabs>
        <w:rPr>
          <w:i/>
        </w:rPr>
      </w:pPr>
    </w:p>
    <w:p w14:paraId="24602932" w14:textId="18193391" w:rsidR="00E36C9C" w:rsidRDefault="00E36C9C" w:rsidP="0090708B">
      <w:pPr>
        <w:tabs>
          <w:tab w:val="left" w:pos="2127"/>
        </w:tabs>
        <w:rPr>
          <w:i/>
        </w:rPr>
      </w:pPr>
    </w:p>
    <w:p w14:paraId="19DBF155" w14:textId="25C61170" w:rsidR="00E36C9C" w:rsidRDefault="00E36C9C" w:rsidP="0090708B">
      <w:pPr>
        <w:tabs>
          <w:tab w:val="left" w:pos="2127"/>
        </w:tabs>
        <w:rPr>
          <w:i/>
        </w:rPr>
      </w:pPr>
    </w:p>
    <w:p w14:paraId="3A97BB12" w14:textId="69F08305" w:rsidR="00E36C9C" w:rsidRDefault="00E36C9C" w:rsidP="0090708B">
      <w:pPr>
        <w:tabs>
          <w:tab w:val="left" w:pos="2127"/>
        </w:tabs>
        <w:rPr>
          <w:i/>
        </w:rPr>
      </w:pPr>
    </w:p>
    <w:p w14:paraId="4ADF3CB8" w14:textId="77777777" w:rsidR="00E36C9C" w:rsidRDefault="00E36C9C" w:rsidP="0090708B">
      <w:pPr>
        <w:tabs>
          <w:tab w:val="left" w:pos="2127"/>
        </w:tabs>
        <w:rPr>
          <w:i/>
        </w:rPr>
      </w:pPr>
    </w:p>
    <w:p w14:paraId="6B8B6EB9" w14:textId="5F23ABA9" w:rsidR="009E5223" w:rsidRDefault="009E5223" w:rsidP="0090708B">
      <w:pPr>
        <w:tabs>
          <w:tab w:val="left" w:pos="2127"/>
        </w:tabs>
        <w:rPr>
          <w:i/>
        </w:rPr>
      </w:pPr>
    </w:p>
    <w:p w14:paraId="66CCD619" w14:textId="1FD387CE" w:rsidR="00F977DB" w:rsidRDefault="00F977DB" w:rsidP="0090708B">
      <w:pPr>
        <w:tabs>
          <w:tab w:val="left" w:pos="2127"/>
        </w:tabs>
        <w:rPr>
          <w:i/>
        </w:rPr>
      </w:pPr>
    </w:p>
    <w:p w14:paraId="110D9A51" w14:textId="77777777" w:rsidR="008F63CF" w:rsidRDefault="008F63CF" w:rsidP="0090708B">
      <w:pPr>
        <w:tabs>
          <w:tab w:val="left" w:pos="2127"/>
        </w:tabs>
        <w:rPr>
          <w:i/>
        </w:rPr>
      </w:pPr>
    </w:p>
    <w:p w14:paraId="448992E2" w14:textId="6CD4AF35" w:rsidR="00B547E9" w:rsidRDefault="00B547E9" w:rsidP="0090708B">
      <w:pPr>
        <w:tabs>
          <w:tab w:val="left" w:pos="2127"/>
        </w:tabs>
        <w:rPr>
          <w:i/>
        </w:rPr>
      </w:pPr>
    </w:p>
    <w:p w14:paraId="36526C8E" w14:textId="77777777" w:rsidR="00B547E9" w:rsidRDefault="00B547E9" w:rsidP="0090708B">
      <w:pPr>
        <w:tabs>
          <w:tab w:val="left" w:pos="2127"/>
        </w:tabs>
        <w:rPr>
          <w:i/>
        </w:rPr>
      </w:pPr>
    </w:p>
    <w:p w14:paraId="3E0D4CE0" w14:textId="77777777" w:rsidR="005651FF" w:rsidRDefault="005651FF" w:rsidP="0090708B">
      <w:pPr>
        <w:tabs>
          <w:tab w:val="left" w:pos="2127"/>
        </w:tabs>
        <w:rPr>
          <w:i/>
        </w:rPr>
      </w:pPr>
    </w:p>
    <w:p w14:paraId="1C739397" w14:textId="77777777" w:rsidR="003D5CBD" w:rsidRDefault="003D5CBD"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5C967852" w14:textId="77777777" w:rsidR="008633AD" w:rsidRPr="005F0CB9" w:rsidRDefault="008633AD" w:rsidP="008633AD">
      <w:pPr>
        <w:pStyle w:val="Nagwek7"/>
        <w:spacing w:before="0"/>
        <w:jc w:val="center"/>
        <w:rPr>
          <w:rFonts w:ascii="Candara" w:hAnsi="Candara"/>
          <w:b/>
          <w:color w:val="auto"/>
          <w:sz w:val="20"/>
          <w:szCs w:val="20"/>
        </w:rPr>
      </w:pPr>
      <w:r w:rsidRPr="005F0CB9">
        <w:rPr>
          <w:rFonts w:ascii="Candara" w:hAnsi="Candara"/>
          <w:b/>
          <w:color w:val="auto"/>
          <w:sz w:val="20"/>
          <w:szCs w:val="20"/>
        </w:rPr>
        <w:t>UMOWA   DOSTAWY</w:t>
      </w:r>
    </w:p>
    <w:p w14:paraId="0057341A" w14:textId="0C7851DC" w:rsidR="008633AD" w:rsidRDefault="008633AD" w:rsidP="009E5223">
      <w:pPr>
        <w:pStyle w:val="Nagwek3"/>
        <w:ind w:left="720" w:hanging="720"/>
        <w:jc w:val="center"/>
        <w:rPr>
          <w:rFonts w:ascii="Candara" w:hAnsi="Candara"/>
          <w:b/>
          <w:i/>
          <w:color w:val="auto"/>
          <w:sz w:val="20"/>
        </w:rPr>
      </w:pPr>
      <w:r w:rsidRPr="005F0CB9">
        <w:rPr>
          <w:rFonts w:ascii="Candara" w:hAnsi="Candara"/>
          <w:b/>
          <w:i/>
          <w:color w:val="auto"/>
          <w:sz w:val="20"/>
        </w:rPr>
        <w:t xml:space="preserve">Nr : </w:t>
      </w:r>
      <w:r w:rsidRPr="00AB5A6F">
        <w:rPr>
          <w:rFonts w:ascii="Candara" w:hAnsi="Candara"/>
          <w:b/>
          <w:i/>
          <w:color w:val="auto"/>
          <w:sz w:val="20"/>
        </w:rPr>
        <w:t>SSM.DZP.200.</w:t>
      </w:r>
      <w:r w:rsidR="00D829B4">
        <w:rPr>
          <w:rFonts w:ascii="Candara" w:hAnsi="Candara"/>
          <w:b/>
          <w:i/>
          <w:color w:val="auto"/>
          <w:sz w:val="20"/>
        </w:rPr>
        <w:t>85</w:t>
      </w:r>
      <w:r w:rsidRPr="00AB5A6F">
        <w:rPr>
          <w:rFonts w:ascii="Candara" w:hAnsi="Candara"/>
          <w:b/>
          <w:i/>
          <w:color w:val="auto"/>
          <w:sz w:val="20"/>
        </w:rPr>
        <w:t>.202</w:t>
      </w:r>
      <w:r w:rsidR="009E5223" w:rsidRPr="00AB5A6F">
        <w:rPr>
          <w:rFonts w:ascii="Candara" w:hAnsi="Candara"/>
          <w:b/>
          <w:i/>
          <w:color w:val="auto"/>
          <w:sz w:val="20"/>
        </w:rPr>
        <w:t>2</w:t>
      </w:r>
    </w:p>
    <w:p w14:paraId="5FBC342A" w14:textId="77777777" w:rsidR="009E5223" w:rsidRPr="009E5223" w:rsidRDefault="009E5223" w:rsidP="009E5223"/>
    <w:p w14:paraId="2C76823E" w14:textId="77777777" w:rsidR="008633AD" w:rsidRPr="00F43455" w:rsidRDefault="008633AD" w:rsidP="008633AD">
      <w:pPr>
        <w:rPr>
          <w:rFonts w:ascii="Candara" w:hAnsi="Candara"/>
          <w:sz w:val="20"/>
          <w:szCs w:val="20"/>
        </w:rPr>
      </w:pPr>
      <w:r w:rsidRPr="00F43455">
        <w:rPr>
          <w:rFonts w:ascii="Candara" w:hAnsi="Candara"/>
          <w:sz w:val="20"/>
          <w:szCs w:val="20"/>
        </w:rPr>
        <w:t>zawarta w dniu</w:t>
      </w:r>
      <w:r w:rsidRPr="00F43455">
        <w:rPr>
          <w:sz w:val="20"/>
          <w:szCs w:val="20"/>
        </w:rPr>
        <w:t xml:space="preserve"> </w:t>
      </w:r>
      <w:r w:rsidRPr="00F43455">
        <w:rPr>
          <w:rFonts w:ascii="Candara" w:hAnsi="Candara"/>
          <w:sz w:val="20"/>
          <w:szCs w:val="20"/>
        </w:rPr>
        <w:t xml:space="preserve">…………….. </w:t>
      </w:r>
      <w:r w:rsidRPr="00F43455">
        <w:rPr>
          <w:rFonts w:ascii="Candara" w:hAnsi="Candara"/>
          <w:bCs/>
          <w:sz w:val="20"/>
          <w:szCs w:val="20"/>
        </w:rPr>
        <w:t>roku</w:t>
      </w:r>
      <w:r w:rsidRPr="00F43455">
        <w:rPr>
          <w:rFonts w:ascii="Candara" w:hAnsi="Candara"/>
          <w:sz w:val="20"/>
          <w:szCs w:val="20"/>
        </w:rPr>
        <w:t xml:space="preserve">  pomiędzy :</w:t>
      </w:r>
    </w:p>
    <w:p w14:paraId="596F5239" w14:textId="77777777" w:rsidR="008633AD" w:rsidRPr="00F43455" w:rsidRDefault="008633AD" w:rsidP="008633AD">
      <w:pPr>
        <w:pStyle w:val="Nagwek2"/>
        <w:jc w:val="both"/>
        <w:rPr>
          <w:rFonts w:ascii="Candara" w:hAnsi="Candara"/>
          <w:b/>
          <w:sz w:val="20"/>
        </w:rPr>
      </w:pPr>
    </w:p>
    <w:p w14:paraId="1EB24ACC" w14:textId="77777777" w:rsidR="008633AD" w:rsidRPr="00F84FCD" w:rsidRDefault="008633AD" w:rsidP="008633AD">
      <w:pPr>
        <w:pStyle w:val="Nagwek2"/>
        <w:jc w:val="both"/>
        <w:rPr>
          <w:rFonts w:ascii="Candara" w:hAnsi="Candara"/>
          <w:bCs/>
          <w:color w:val="auto"/>
          <w:sz w:val="20"/>
        </w:rPr>
      </w:pPr>
      <w:r w:rsidRPr="00F84FCD">
        <w:rPr>
          <w:rFonts w:ascii="Candara" w:hAnsi="Candara"/>
          <w:b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38EC31C7" w14:textId="77777777" w:rsidR="008633AD" w:rsidRPr="00F84FCD" w:rsidRDefault="008633AD" w:rsidP="008633AD">
      <w:pPr>
        <w:rPr>
          <w:rFonts w:ascii="Candara" w:hAnsi="Candara"/>
          <w:bCs/>
          <w:sz w:val="20"/>
          <w:szCs w:val="20"/>
        </w:rPr>
      </w:pPr>
      <w:r w:rsidRPr="00F84FCD">
        <w:rPr>
          <w:rFonts w:ascii="Candara" w:hAnsi="Candara"/>
          <w:bCs/>
          <w:sz w:val="20"/>
          <w:szCs w:val="20"/>
        </w:rPr>
        <w:t>reprezentowanym przez :</w:t>
      </w:r>
    </w:p>
    <w:p w14:paraId="583E6593" w14:textId="77777777" w:rsidR="008633AD" w:rsidRPr="00F84FCD" w:rsidRDefault="008633AD" w:rsidP="008633AD">
      <w:pPr>
        <w:rPr>
          <w:rFonts w:ascii="Candara" w:hAnsi="Candara"/>
          <w:bCs/>
          <w:sz w:val="20"/>
          <w:szCs w:val="20"/>
        </w:rPr>
      </w:pPr>
    </w:p>
    <w:p w14:paraId="6CCBA0C6" w14:textId="77777777" w:rsidR="008633AD" w:rsidRPr="00F84FCD" w:rsidRDefault="008633AD" w:rsidP="008633AD">
      <w:pPr>
        <w:rPr>
          <w:rFonts w:ascii="Candara" w:hAnsi="Candara"/>
          <w:bCs/>
          <w:sz w:val="20"/>
          <w:szCs w:val="20"/>
        </w:rPr>
      </w:pPr>
      <w:r w:rsidRPr="00F84FCD">
        <w:rPr>
          <w:rFonts w:ascii="Candara" w:hAnsi="Candara"/>
          <w:bCs/>
          <w:sz w:val="20"/>
          <w:szCs w:val="20"/>
        </w:rPr>
        <w:t xml:space="preserve">Justynę Wileńską – Dyrektora </w:t>
      </w:r>
    </w:p>
    <w:p w14:paraId="5AE3CD1B" w14:textId="77777777" w:rsidR="008633AD" w:rsidRPr="00F84FCD" w:rsidRDefault="008633AD" w:rsidP="008633AD">
      <w:pPr>
        <w:rPr>
          <w:rFonts w:ascii="Candara" w:hAnsi="Candara"/>
          <w:bCs/>
          <w:sz w:val="20"/>
          <w:szCs w:val="20"/>
        </w:rPr>
      </w:pPr>
    </w:p>
    <w:p w14:paraId="70406457" w14:textId="77777777" w:rsidR="008633AD" w:rsidRPr="00F84FCD" w:rsidRDefault="008633AD" w:rsidP="008633AD">
      <w:pPr>
        <w:rPr>
          <w:rFonts w:ascii="Candara" w:hAnsi="Candara"/>
          <w:bCs/>
          <w:sz w:val="20"/>
          <w:szCs w:val="20"/>
        </w:rPr>
      </w:pPr>
      <w:r w:rsidRPr="00F84FCD">
        <w:rPr>
          <w:rFonts w:ascii="Candara" w:hAnsi="Candara"/>
          <w:bCs/>
          <w:sz w:val="20"/>
          <w:szCs w:val="20"/>
        </w:rPr>
        <w:t>zwanym dalej „Odbiorcą”, a</w:t>
      </w:r>
    </w:p>
    <w:p w14:paraId="71564E25" w14:textId="77777777" w:rsidR="008633AD" w:rsidRPr="00F84FCD" w:rsidRDefault="008633AD" w:rsidP="008633AD">
      <w:pPr>
        <w:rPr>
          <w:bCs/>
          <w:sz w:val="20"/>
          <w:szCs w:val="20"/>
        </w:rPr>
      </w:pPr>
    </w:p>
    <w:p w14:paraId="1700DB0E" w14:textId="77777777" w:rsidR="008633AD" w:rsidRPr="00F84FCD" w:rsidRDefault="008633AD" w:rsidP="008633AD">
      <w:pPr>
        <w:pStyle w:val="Tekstpodstawowy"/>
        <w:rPr>
          <w:rFonts w:ascii="Candara" w:hAnsi="Candara"/>
          <w:bCs/>
          <w:i/>
          <w:sz w:val="20"/>
        </w:rPr>
      </w:pPr>
      <w:r w:rsidRPr="00F84FCD">
        <w:rPr>
          <w:rFonts w:ascii="Candara" w:hAnsi="Candara"/>
          <w:bCs/>
          <w:i/>
          <w:sz w:val="20"/>
        </w:rPr>
        <w:t>………………………, z siedzibą w ………………… przy ulicy ……………… zarejestrowanym w Sądzie Rejonowym w ……….., …….. Wydział Gospodarczy Krajowego Rejestru Sądowego, wpisanym do Krajowego Rejestru Sądowego, Rejestr Przedsiębiorców  pod numerem ……….., NIP …………….., REGON ………………….</w:t>
      </w:r>
    </w:p>
    <w:p w14:paraId="16E05412" w14:textId="77777777" w:rsidR="008633AD" w:rsidRPr="00F43455" w:rsidRDefault="008633AD" w:rsidP="008633AD">
      <w:pPr>
        <w:rPr>
          <w:rFonts w:ascii="Candara" w:hAnsi="Candara" w:cs="Lucida Sans Unicode"/>
          <w:sz w:val="20"/>
          <w:szCs w:val="20"/>
        </w:rPr>
      </w:pPr>
      <w:r w:rsidRPr="00F43455">
        <w:rPr>
          <w:rFonts w:ascii="Candara" w:hAnsi="Candara" w:cs="Lucida Sans Unicode"/>
          <w:sz w:val="20"/>
          <w:szCs w:val="20"/>
        </w:rPr>
        <w:t>reprezentowaną przez :</w:t>
      </w:r>
    </w:p>
    <w:p w14:paraId="370601EB" w14:textId="77777777" w:rsidR="008633AD" w:rsidRPr="00F43455" w:rsidRDefault="008633AD" w:rsidP="008633AD">
      <w:pPr>
        <w:pStyle w:val="Nagwek2"/>
        <w:numPr>
          <w:ilvl w:val="1"/>
          <w:numId w:val="0"/>
        </w:numPr>
        <w:tabs>
          <w:tab w:val="num" w:pos="576"/>
        </w:tabs>
        <w:ind w:left="576" w:hanging="576"/>
        <w:rPr>
          <w:b/>
          <w:sz w:val="20"/>
        </w:rPr>
      </w:pPr>
    </w:p>
    <w:p w14:paraId="7DF83122" w14:textId="77777777" w:rsidR="008633AD" w:rsidRPr="00912709" w:rsidRDefault="008633AD" w:rsidP="00F84FCD">
      <w:pPr>
        <w:pStyle w:val="Nagwek2"/>
        <w:numPr>
          <w:ilvl w:val="1"/>
          <w:numId w:val="0"/>
        </w:numPr>
        <w:tabs>
          <w:tab w:val="num" w:pos="576"/>
        </w:tabs>
        <w:rPr>
          <w:rFonts w:ascii="Times New Roman" w:hAnsi="Times New Roman" w:cs="Times New Roman"/>
          <w:bCs/>
          <w:color w:val="auto"/>
          <w:sz w:val="20"/>
        </w:rPr>
      </w:pPr>
      <w:r w:rsidRPr="00912709">
        <w:rPr>
          <w:rFonts w:ascii="Times New Roman" w:hAnsi="Times New Roman" w:cs="Times New Roman"/>
          <w:bCs/>
          <w:color w:val="auto"/>
          <w:sz w:val="20"/>
        </w:rPr>
        <w:t>.....................................................................</w:t>
      </w:r>
    </w:p>
    <w:p w14:paraId="3581DE5D" w14:textId="77777777" w:rsidR="008633AD" w:rsidRPr="00F43455" w:rsidRDefault="008633AD" w:rsidP="008633AD">
      <w:pPr>
        <w:pStyle w:val="Stopka"/>
        <w:rPr>
          <w:rFonts w:ascii="Candara" w:hAnsi="Candara"/>
        </w:rPr>
      </w:pPr>
    </w:p>
    <w:p w14:paraId="523C56BF" w14:textId="77777777" w:rsidR="008633AD" w:rsidRPr="00F43455" w:rsidRDefault="008633AD" w:rsidP="008633AD">
      <w:pPr>
        <w:rPr>
          <w:rFonts w:ascii="Candara" w:hAnsi="Candara"/>
          <w:sz w:val="20"/>
          <w:szCs w:val="20"/>
        </w:rPr>
      </w:pPr>
      <w:r w:rsidRPr="00F43455">
        <w:rPr>
          <w:rFonts w:ascii="Candara" w:hAnsi="Candara"/>
          <w:sz w:val="20"/>
          <w:szCs w:val="20"/>
        </w:rPr>
        <w:t>zwaną dalej „Dostawcą”.</w:t>
      </w:r>
    </w:p>
    <w:p w14:paraId="3BC86E9F" w14:textId="77777777" w:rsidR="00F84FCD" w:rsidRPr="00F43455" w:rsidRDefault="00F84FCD" w:rsidP="008633AD">
      <w:pPr>
        <w:rPr>
          <w:rFonts w:ascii="Candara" w:hAnsi="Candara"/>
          <w:sz w:val="20"/>
          <w:szCs w:val="20"/>
        </w:rPr>
      </w:pPr>
    </w:p>
    <w:p w14:paraId="6ABFFDCC" w14:textId="77777777" w:rsidR="008633AD" w:rsidRPr="00F43455" w:rsidRDefault="008633AD" w:rsidP="008633AD">
      <w:pPr>
        <w:jc w:val="both"/>
        <w:rPr>
          <w:rFonts w:ascii="Candara" w:hAnsi="Candara"/>
          <w:sz w:val="20"/>
          <w:szCs w:val="20"/>
        </w:rPr>
      </w:pPr>
      <w:r w:rsidRPr="00F43455">
        <w:rPr>
          <w:rFonts w:ascii="Candara" w:hAnsi="Candara"/>
          <w:sz w:val="20"/>
          <w:szCs w:val="20"/>
        </w:rPr>
        <w:t xml:space="preserve">                                                               </w:t>
      </w:r>
      <w:r w:rsidRPr="00F43455">
        <w:rPr>
          <w:rFonts w:ascii="Candara" w:hAnsi="Candara"/>
          <w:sz w:val="20"/>
          <w:szCs w:val="20"/>
        </w:rPr>
        <w:tab/>
      </w:r>
      <w:r w:rsidRPr="00F43455">
        <w:rPr>
          <w:rFonts w:ascii="Candara" w:hAnsi="Candara"/>
          <w:sz w:val="20"/>
          <w:szCs w:val="20"/>
        </w:rPr>
        <w:tab/>
        <w:t xml:space="preserve"> </w:t>
      </w:r>
      <w:r w:rsidRPr="00F43455">
        <w:rPr>
          <w:rFonts w:ascii="Candara" w:hAnsi="Candara"/>
          <w:sz w:val="20"/>
          <w:szCs w:val="20"/>
        </w:rPr>
        <w:tab/>
        <w:t>§ 1</w:t>
      </w:r>
    </w:p>
    <w:p w14:paraId="6278667B" w14:textId="77777777" w:rsidR="008633AD" w:rsidRPr="00F43455" w:rsidRDefault="008633AD" w:rsidP="008633AD">
      <w:pPr>
        <w:pStyle w:val="Tekstpodstawowy"/>
        <w:rPr>
          <w:rFonts w:ascii="Candara" w:hAnsi="Candara"/>
          <w:b/>
          <w:bCs/>
          <w:i/>
          <w:sz w:val="20"/>
        </w:rPr>
      </w:pPr>
    </w:p>
    <w:p w14:paraId="400061B0" w14:textId="694F5859" w:rsidR="008633AD" w:rsidRPr="00F84FCD" w:rsidRDefault="008633AD" w:rsidP="00F84FCD">
      <w:pPr>
        <w:pStyle w:val="Tekstpodstawowy"/>
        <w:spacing w:after="0"/>
        <w:ind w:left="284" w:hanging="284"/>
        <w:rPr>
          <w:rFonts w:ascii="Candara" w:hAnsi="Candara"/>
          <w:iCs/>
          <w:sz w:val="20"/>
        </w:rPr>
      </w:pPr>
      <w:r w:rsidRPr="00F84FCD">
        <w:rPr>
          <w:rFonts w:ascii="Candara" w:hAnsi="Candara"/>
          <w:iCs/>
          <w:sz w:val="20"/>
        </w:rPr>
        <w:t>1. Umowę zawarto w wyniku wyboru oferty Dostawcy przez Odbiorcę w postępowaniu o zamówienie publiczne w trybie podstawowym dotyczącego dostawy</w:t>
      </w:r>
      <w:r w:rsidRPr="00F84FCD">
        <w:rPr>
          <w:rFonts w:ascii="Candara" w:hAnsi="Candara"/>
          <w:iCs/>
          <w:color w:val="FF0000"/>
          <w:sz w:val="20"/>
        </w:rPr>
        <w:t xml:space="preserve"> </w:t>
      </w:r>
      <w:r w:rsidR="00C36913">
        <w:rPr>
          <w:rFonts w:ascii="Candara" w:hAnsi="Candara"/>
          <w:iCs/>
          <w:sz w:val="20"/>
        </w:rPr>
        <w:t xml:space="preserve">zestawów </w:t>
      </w:r>
      <w:r w:rsidR="00F84FCD">
        <w:rPr>
          <w:rFonts w:ascii="Candara" w:hAnsi="Candara"/>
          <w:iCs/>
          <w:sz w:val="20"/>
        </w:rPr>
        <w:t>komputer</w:t>
      </w:r>
      <w:r w:rsidR="00C36913">
        <w:rPr>
          <w:rFonts w:ascii="Candara" w:hAnsi="Candara"/>
          <w:iCs/>
          <w:sz w:val="20"/>
        </w:rPr>
        <w:t>owych</w:t>
      </w:r>
      <w:r w:rsidR="00F977DB">
        <w:rPr>
          <w:rFonts w:ascii="Candara" w:hAnsi="Candara"/>
          <w:iCs/>
          <w:sz w:val="20"/>
        </w:rPr>
        <w:t xml:space="preserve"> (</w:t>
      </w:r>
      <w:r w:rsidR="00912709">
        <w:rPr>
          <w:rFonts w:ascii="Candara" w:hAnsi="Candara"/>
          <w:iCs/>
          <w:sz w:val="20"/>
        </w:rPr>
        <w:t>I</w:t>
      </w:r>
      <w:r w:rsidR="00F977DB">
        <w:rPr>
          <w:rFonts w:ascii="Candara" w:hAnsi="Candara"/>
          <w:iCs/>
          <w:sz w:val="20"/>
        </w:rPr>
        <w:t>I)</w:t>
      </w:r>
      <w:r w:rsidRPr="00F84FCD">
        <w:rPr>
          <w:rFonts w:ascii="Candara" w:hAnsi="Candara"/>
          <w:iCs/>
          <w:sz w:val="20"/>
        </w:rPr>
        <w:t xml:space="preserve">. </w:t>
      </w:r>
    </w:p>
    <w:p w14:paraId="69B07114" w14:textId="77777777" w:rsidR="008633AD" w:rsidRPr="00F84FCD" w:rsidRDefault="008633AD" w:rsidP="00F84FC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Integralną część niniejszej umowy stanowi oferta przetargowa Dostawcy.</w:t>
      </w:r>
    </w:p>
    <w:p w14:paraId="30EF0BCB" w14:textId="77777777" w:rsidR="008633AD" w:rsidRPr="00F84FC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 xml:space="preserve">Integralną cześć niniejszej umowy stanowi załącznik nr 2 - </w:t>
      </w:r>
      <w:r w:rsidRPr="00F84FCD">
        <w:rPr>
          <w:rFonts w:ascii="Candara" w:eastAsia="Arial" w:hAnsi="Candara"/>
          <w:iCs/>
          <w:sz w:val="20"/>
        </w:rPr>
        <w:t>Informacje o sposobie przetwarzania danych osobowych przez Specjalistyczny Szpital Miejski im. M. Kopernika w Toruniu.</w:t>
      </w:r>
    </w:p>
    <w:p w14:paraId="5DA44A6E" w14:textId="03428510" w:rsidR="008633A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eastAsia="Arial" w:hAnsi="Candara"/>
          <w:iCs/>
          <w:sz w:val="20"/>
        </w:rPr>
        <w:t>Integralną część niniejszej umowy stanowi załącznik nr 3 – oświadczenie o akceptacji faktur wystawianych i przesyłanych w formie elektronicznej.</w:t>
      </w:r>
      <w:r w:rsidRPr="00F84FCD">
        <w:rPr>
          <w:rFonts w:ascii="Candara" w:hAnsi="Candara"/>
          <w:iCs/>
          <w:sz w:val="20"/>
        </w:rPr>
        <w:t xml:space="preserve"> </w:t>
      </w:r>
    </w:p>
    <w:p w14:paraId="14FA3BF2" w14:textId="77777777" w:rsidR="00FE04AD" w:rsidRPr="00FE04AD" w:rsidRDefault="00FE04AD" w:rsidP="00FE04AD">
      <w:pPr>
        <w:pStyle w:val="Tekstpodstawowy"/>
        <w:numPr>
          <w:ilvl w:val="0"/>
          <w:numId w:val="32"/>
        </w:numPr>
        <w:spacing w:after="0"/>
        <w:ind w:left="284" w:hanging="284"/>
        <w:jc w:val="both"/>
        <w:rPr>
          <w:rFonts w:ascii="Candara" w:hAnsi="Candara"/>
          <w:iCs/>
          <w:sz w:val="20"/>
        </w:rPr>
      </w:pPr>
      <w:r w:rsidRPr="00FE04AD">
        <w:rPr>
          <w:rFonts w:ascii="Candara" w:hAnsi="Candara"/>
          <w:iCs/>
          <w:sz w:val="20"/>
        </w:rPr>
        <w:t>Umowa jest finansowana  w ramach projektu pn. "Utworzenie Szpitalnego Oddziału Ratunkowego (SOR) wraz z wyposażeniem na bazie istniejącej Izby Przyjęć w Specjalistycznym Szpitalu Miejskim im. M. Kopernika w Toruniu".</w:t>
      </w:r>
    </w:p>
    <w:p w14:paraId="55CF681E" w14:textId="77777777" w:rsidR="008633AD" w:rsidRPr="00F84FCD" w:rsidRDefault="008633AD" w:rsidP="008633AD">
      <w:pPr>
        <w:pStyle w:val="Tekstpodstawowy"/>
        <w:ind w:left="284"/>
        <w:rPr>
          <w:rFonts w:ascii="Candara" w:hAnsi="Candara"/>
          <w:iCs/>
          <w:sz w:val="20"/>
        </w:rPr>
      </w:pPr>
    </w:p>
    <w:p w14:paraId="10DA325A" w14:textId="77777777" w:rsidR="008633AD" w:rsidRPr="00F84FCD" w:rsidRDefault="008633AD" w:rsidP="008633AD">
      <w:pPr>
        <w:ind w:left="3824" w:firstLine="424"/>
        <w:rPr>
          <w:rFonts w:ascii="Candara" w:hAnsi="Candara"/>
          <w:iCs/>
          <w:sz w:val="20"/>
          <w:szCs w:val="20"/>
        </w:rPr>
      </w:pPr>
      <w:r w:rsidRPr="00F84FCD">
        <w:rPr>
          <w:rFonts w:ascii="Candara" w:hAnsi="Candara"/>
          <w:iCs/>
          <w:sz w:val="20"/>
          <w:szCs w:val="20"/>
        </w:rPr>
        <w:t>§ 2</w:t>
      </w:r>
    </w:p>
    <w:p w14:paraId="1DCA5CF2" w14:textId="77777777" w:rsidR="008633AD" w:rsidRPr="00F84FCD" w:rsidRDefault="008633AD" w:rsidP="008633AD">
      <w:pPr>
        <w:ind w:left="284" w:hanging="284"/>
        <w:jc w:val="center"/>
        <w:rPr>
          <w:rFonts w:ascii="Candara" w:hAnsi="Candara"/>
          <w:iCs/>
          <w:sz w:val="20"/>
          <w:szCs w:val="20"/>
        </w:rPr>
      </w:pPr>
    </w:p>
    <w:p w14:paraId="775C76DE"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Przedmiotem umowy jest dostawa zestawów komputerowych dla Specjalistycznego Szpitala Miejskiego im. Mikołaja Kopernika w Toruniu, zwanych dalej również „sprzętem”. </w:t>
      </w:r>
    </w:p>
    <w:p w14:paraId="31492360"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Opis przedmiotu umowy, ilość i cenę zawiera załącznik nr 1 do niniejszej umowy, który stanowi jej integralną cześć. </w:t>
      </w:r>
    </w:p>
    <w:p w14:paraId="5DDEF61C"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Umowa zostaje zawarta na okres: 12 miesięcy od daty jej zawarcia.</w:t>
      </w:r>
    </w:p>
    <w:p w14:paraId="7642F7A8" w14:textId="0223DBF3" w:rsidR="00F84FCD" w:rsidRDefault="00F84FCD" w:rsidP="008633AD">
      <w:pPr>
        <w:jc w:val="both"/>
        <w:rPr>
          <w:rFonts w:ascii="Candara" w:hAnsi="Candara"/>
          <w:iCs/>
          <w:sz w:val="20"/>
          <w:szCs w:val="20"/>
        </w:rPr>
      </w:pPr>
    </w:p>
    <w:p w14:paraId="34B9ACC1" w14:textId="77777777" w:rsidR="00F84FCD" w:rsidRPr="00F84FCD" w:rsidRDefault="00F84FCD" w:rsidP="008633AD">
      <w:pPr>
        <w:jc w:val="both"/>
        <w:rPr>
          <w:rFonts w:ascii="Candara" w:hAnsi="Candara"/>
          <w:iCs/>
          <w:sz w:val="20"/>
          <w:szCs w:val="20"/>
        </w:rPr>
      </w:pPr>
    </w:p>
    <w:p w14:paraId="55263F0F" w14:textId="77777777" w:rsidR="008633AD" w:rsidRPr="00C13ABB" w:rsidRDefault="008633AD" w:rsidP="008633AD">
      <w:pPr>
        <w:ind w:left="2832"/>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ab/>
      </w:r>
      <w:r w:rsidRPr="00C13ABB">
        <w:rPr>
          <w:rFonts w:ascii="Candara" w:hAnsi="Candara"/>
          <w:sz w:val="20"/>
          <w:szCs w:val="20"/>
        </w:rPr>
        <w:tab/>
        <w:t>§ 3</w:t>
      </w:r>
    </w:p>
    <w:p w14:paraId="42F4D113" w14:textId="77777777" w:rsidR="00F84FCD" w:rsidRPr="00C13ABB" w:rsidRDefault="00F84FCD" w:rsidP="008633AD">
      <w:pPr>
        <w:jc w:val="both"/>
        <w:rPr>
          <w:rFonts w:ascii="Candara" w:hAnsi="Candara"/>
          <w:sz w:val="20"/>
          <w:szCs w:val="20"/>
        </w:rPr>
      </w:pPr>
    </w:p>
    <w:p w14:paraId="45E2D3E8" w14:textId="77777777" w:rsidR="008633AD" w:rsidRPr="00401B8C" w:rsidRDefault="008633AD" w:rsidP="008633AD">
      <w:pPr>
        <w:jc w:val="both"/>
        <w:rPr>
          <w:rFonts w:ascii="Candara" w:hAnsi="Candara"/>
          <w:color w:val="FF0000"/>
          <w:sz w:val="20"/>
          <w:szCs w:val="20"/>
        </w:rPr>
      </w:pPr>
      <w:r>
        <w:rPr>
          <w:rFonts w:ascii="Candara" w:hAnsi="Candara"/>
          <w:sz w:val="20"/>
          <w:szCs w:val="20"/>
        </w:rPr>
        <w:t xml:space="preserve">1. </w:t>
      </w:r>
      <w:r w:rsidRPr="00C13ABB">
        <w:rPr>
          <w:rFonts w:ascii="Candara" w:hAnsi="Candara"/>
          <w:sz w:val="20"/>
          <w:szCs w:val="20"/>
        </w:rPr>
        <w:t>Dostawca zo</w:t>
      </w:r>
      <w:r>
        <w:rPr>
          <w:rFonts w:ascii="Candara" w:hAnsi="Candara"/>
          <w:sz w:val="20"/>
          <w:szCs w:val="20"/>
        </w:rPr>
        <w:t xml:space="preserve">bowiązany jest do </w:t>
      </w:r>
      <w:r w:rsidRPr="00826BF7">
        <w:rPr>
          <w:rFonts w:ascii="Candara" w:hAnsi="Candara"/>
          <w:sz w:val="20"/>
          <w:szCs w:val="20"/>
        </w:rPr>
        <w:t xml:space="preserve">sukcesywnej </w:t>
      </w:r>
      <w:r w:rsidRPr="009213A3">
        <w:rPr>
          <w:rFonts w:ascii="Candara" w:hAnsi="Candara"/>
          <w:sz w:val="20"/>
          <w:szCs w:val="20"/>
        </w:rPr>
        <w:t>dostawy przedmiotu umowy</w:t>
      </w:r>
      <w:r>
        <w:rPr>
          <w:rFonts w:ascii="Candara" w:hAnsi="Candara"/>
          <w:sz w:val="20"/>
          <w:szCs w:val="20"/>
        </w:rPr>
        <w:t>, zgodnie ze złożonym  zamówieniem Odbiorcy.</w:t>
      </w:r>
      <w:r w:rsidRPr="009213A3">
        <w:rPr>
          <w:rFonts w:ascii="Candara" w:hAnsi="Candara"/>
          <w:sz w:val="20"/>
          <w:szCs w:val="20"/>
        </w:rPr>
        <w:t xml:space="preserve"> </w:t>
      </w:r>
    </w:p>
    <w:p w14:paraId="29E8566E" w14:textId="77777777" w:rsidR="008633AD" w:rsidRDefault="008633AD" w:rsidP="008633AD">
      <w:pPr>
        <w:jc w:val="both"/>
        <w:rPr>
          <w:rFonts w:ascii="Candara" w:hAnsi="Candara"/>
          <w:sz w:val="20"/>
          <w:szCs w:val="20"/>
        </w:rPr>
      </w:pPr>
      <w:r>
        <w:rPr>
          <w:rFonts w:ascii="Candara" w:hAnsi="Candara"/>
          <w:sz w:val="20"/>
          <w:szCs w:val="20"/>
        </w:rPr>
        <w:t xml:space="preserve">2. </w:t>
      </w:r>
      <w:r w:rsidRPr="00DB701B">
        <w:rPr>
          <w:rFonts w:ascii="Candara" w:hAnsi="Candara"/>
          <w:sz w:val="20"/>
          <w:szCs w:val="20"/>
        </w:rPr>
        <w:t>Odbiorca może zło</w:t>
      </w:r>
      <w:r>
        <w:rPr>
          <w:rFonts w:ascii="Candara" w:hAnsi="Candara"/>
          <w:sz w:val="20"/>
          <w:szCs w:val="20"/>
        </w:rPr>
        <w:t>żyć Dostawcy zamówienie emailem na adres………….</w:t>
      </w:r>
    </w:p>
    <w:p w14:paraId="6344171F" w14:textId="68E79B68" w:rsidR="00C36913" w:rsidRDefault="00C36913" w:rsidP="00C36913">
      <w:pPr>
        <w:jc w:val="both"/>
        <w:rPr>
          <w:rFonts w:ascii="Candara" w:hAnsi="Candara"/>
          <w:sz w:val="20"/>
          <w:szCs w:val="20"/>
        </w:rPr>
      </w:pPr>
      <w:r>
        <w:rPr>
          <w:rFonts w:ascii="Candara" w:hAnsi="Candara"/>
          <w:sz w:val="20"/>
          <w:szCs w:val="20"/>
        </w:rPr>
        <w:t>3.</w:t>
      </w:r>
      <w:r w:rsidRPr="00DB701B">
        <w:rPr>
          <w:rFonts w:ascii="Candara" w:hAnsi="Candara"/>
          <w:sz w:val="20"/>
          <w:szCs w:val="20"/>
        </w:rPr>
        <w:t xml:space="preserve">Dostawca gwarantuje, że dostarczony przedmiot umowy jest </w:t>
      </w:r>
      <w:r>
        <w:rPr>
          <w:rFonts w:ascii="Candara" w:hAnsi="Candara"/>
          <w:sz w:val="20"/>
          <w:szCs w:val="20"/>
        </w:rPr>
        <w:t>fabrycznie nowy</w:t>
      </w:r>
      <w:r w:rsidRPr="00DB701B">
        <w:rPr>
          <w:rFonts w:ascii="Candara" w:hAnsi="Candara"/>
          <w:sz w:val="20"/>
          <w:szCs w:val="20"/>
        </w:rPr>
        <w:t>.</w:t>
      </w:r>
    </w:p>
    <w:p w14:paraId="43BC7AE2" w14:textId="3683EDC4" w:rsidR="00F84FCD" w:rsidRDefault="00952450" w:rsidP="008633AD">
      <w:pPr>
        <w:jc w:val="both"/>
        <w:rPr>
          <w:rFonts w:ascii="Candara" w:hAnsi="Candara"/>
          <w:sz w:val="20"/>
          <w:szCs w:val="20"/>
        </w:rPr>
      </w:pPr>
      <w:r>
        <w:rPr>
          <w:rFonts w:ascii="Candara" w:hAnsi="Candara"/>
          <w:sz w:val="20"/>
          <w:szCs w:val="20"/>
        </w:rPr>
        <w:t>4</w:t>
      </w:r>
      <w:r w:rsidR="008633AD">
        <w:rPr>
          <w:rFonts w:ascii="Candara" w:hAnsi="Candara"/>
          <w:sz w:val="20"/>
          <w:szCs w:val="20"/>
        </w:rPr>
        <w:t xml:space="preserve">. </w:t>
      </w:r>
      <w:r w:rsidR="00F84FCD">
        <w:rPr>
          <w:rFonts w:ascii="Candara" w:hAnsi="Candara"/>
          <w:sz w:val="20"/>
          <w:szCs w:val="20"/>
        </w:rPr>
        <w:t xml:space="preserve">Dostawa </w:t>
      </w:r>
      <w:r w:rsidR="00C36913">
        <w:rPr>
          <w:rFonts w:ascii="Candara" w:hAnsi="Candara"/>
          <w:sz w:val="20"/>
          <w:szCs w:val="20"/>
        </w:rPr>
        <w:t>zobowiązuje się do dostarczania przedmiotu umowy określonego w załączniku nr 1 do umowy w terminie do 3 dni roboczych od dnia złożenia przez Odbiorcę zamówienia.</w:t>
      </w:r>
    </w:p>
    <w:p w14:paraId="04202C0C" w14:textId="42EDD2BD" w:rsidR="008633AD" w:rsidRDefault="00952450" w:rsidP="008633AD">
      <w:pPr>
        <w:jc w:val="both"/>
        <w:rPr>
          <w:rFonts w:ascii="Candara" w:hAnsi="Candara"/>
          <w:sz w:val="20"/>
          <w:szCs w:val="20"/>
        </w:rPr>
      </w:pPr>
      <w:r>
        <w:rPr>
          <w:rFonts w:ascii="Candara" w:hAnsi="Candara"/>
          <w:sz w:val="20"/>
          <w:szCs w:val="20"/>
        </w:rPr>
        <w:lastRenderedPageBreak/>
        <w:t>5</w:t>
      </w:r>
      <w:r w:rsidR="008633AD">
        <w:rPr>
          <w:rFonts w:ascii="Candara" w:hAnsi="Candara"/>
          <w:sz w:val="20"/>
          <w:szCs w:val="20"/>
        </w:rPr>
        <w:t xml:space="preserve">. </w:t>
      </w:r>
      <w:r w:rsidR="008633AD" w:rsidRPr="00495B2E">
        <w:rPr>
          <w:rFonts w:ascii="Candara" w:hAnsi="Candara"/>
          <w:sz w:val="20"/>
          <w:szCs w:val="20"/>
        </w:rPr>
        <w:t>Jeżeli dostawa wypada w dniu wolnym od pracy magazynu szpitala, dostawa sprzętu nastąpi w pierwszym dniu roboczym po terminie wyznaczonym na jego dostawę.</w:t>
      </w:r>
    </w:p>
    <w:p w14:paraId="6A7F1617" w14:textId="77777777" w:rsidR="008633AD" w:rsidRDefault="008633AD" w:rsidP="00092A3A">
      <w:pPr>
        <w:jc w:val="both"/>
        <w:rPr>
          <w:rFonts w:ascii="Candara" w:hAnsi="Candara"/>
          <w:sz w:val="20"/>
          <w:szCs w:val="20"/>
        </w:rPr>
      </w:pPr>
    </w:p>
    <w:p w14:paraId="287F5BF4"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4 </w:t>
      </w:r>
    </w:p>
    <w:p w14:paraId="38F77330" w14:textId="77777777" w:rsidR="008633AD" w:rsidRPr="00C13ABB" w:rsidRDefault="008633AD" w:rsidP="008633AD">
      <w:pPr>
        <w:jc w:val="both"/>
        <w:rPr>
          <w:rFonts w:ascii="Candara" w:hAnsi="Candara"/>
          <w:sz w:val="20"/>
          <w:szCs w:val="20"/>
        </w:rPr>
      </w:pPr>
    </w:p>
    <w:p w14:paraId="080AC039" w14:textId="77777777" w:rsidR="008633AD" w:rsidRPr="00C13ABB"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Dostawca dostarczy przedmiot umowy na własny koszt i własnym transportem do siedziby Odbiorcy.</w:t>
      </w:r>
    </w:p>
    <w:p w14:paraId="1F7CFEA2" w14:textId="77777777" w:rsidR="008633AD" w:rsidRPr="003E7221"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Przedmiot umowy powinien być zabezpieczony przed jego uszkodzeniem. Dostawca ponosi wszelkie konsekwencje z tytułu nienależytego transportu lub powstałych uszkodzeń bądź strat ilościowych przedmiotu umowy.</w:t>
      </w:r>
    </w:p>
    <w:p w14:paraId="194161F9" w14:textId="77777777" w:rsidR="008633AD" w:rsidRDefault="008633AD" w:rsidP="008633AD">
      <w:pPr>
        <w:ind w:left="3540" w:firstLine="708"/>
        <w:jc w:val="both"/>
        <w:rPr>
          <w:rFonts w:ascii="Candara" w:hAnsi="Candara"/>
          <w:sz w:val="20"/>
          <w:szCs w:val="20"/>
        </w:rPr>
      </w:pPr>
    </w:p>
    <w:p w14:paraId="7C584E1E"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5 </w:t>
      </w:r>
    </w:p>
    <w:p w14:paraId="62B9CBBC" w14:textId="77777777" w:rsidR="008633AD" w:rsidRPr="00C13ABB" w:rsidRDefault="008633AD" w:rsidP="008633AD">
      <w:pPr>
        <w:jc w:val="both"/>
        <w:rPr>
          <w:rFonts w:ascii="Candara" w:hAnsi="Candara"/>
          <w:sz w:val="20"/>
          <w:szCs w:val="20"/>
        </w:rPr>
      </w:pPr>
    </w:p>
    <w:p w14:paraId="0CC9C870" w14:textId="77777777" w:rsidR="008633AD" w:rsidRPr="00C13ABB" w:rsidRDefault="008633AD" w:rsidP="008633AD">
      <w:pPr>
        <w:jc w:val="both"/>
        <w:rPr>
          <w:rFonts w:ascii="Candara" w:hAnsi="Candara"/>
          <w:sz w:val="20"/>
          <w:szCs w:val="20"/>
        </w:rPr>
      </w:pPr>
      <w:r w:rsidRPr="00C13ABB">
        <w:rPr>
          <w:rFonts w:ascii="Candara" w:hAnsi="Candara"/>
          <w:sz w:val="20"/>
          <w:szCs w:val="20"/>
        </w:rPr>
        <w:t>Dostawca może za zgodą Odbiorcy dostarczyć przedmiot niniejszej umowy przy pomocy osób trzecich, za któr</w:t>
      </w:r>
      <w:r>
        <w:rPr>
          <w:rFonts w:ascii="Candara" w:hAnsi="Candara"/>
          <w:sz w:val="20"/>
          <w:szCs w:val="20"/>
        </w:rPr>
        <w:t>ych</w:t>
      </w:r>
      <w:r w:rsidRPr="00C13ABB">
        <w:rPr>
          <w:rFonts w:ascii="Candara" w:hAnsi="Candara"/>
          <w:sz w:val="20"/>
          <w:szCs w:val="20"/>
        </w:rPr>
        <w:t xml:space="preserve"> działania /zaniechania </w:t>
      </w:r>
      <w:r>
        <w:rPr>
          <w:rFonts w:ascii="Candara" w:hAnsi="Candara"/>
          <w:sz w:val="20"/>
          <w:szCs w:val="20"/>
        </w:rPr>
        <w:t xml:space="preserve">jak za własne </w:t>
      </w:r>
      <w:r w:rsidRPr="00C13ABB">
        <w:rPr>
          <w:rFonts w:ascii="Candara" w:hAnsi="Candara"/>
          <w:sz w:val="20"/>
          <w:szCs w:val="20"/>
        </w:rPr>
        <w:t>ponosi odpowiedzialność Dostawca.</w:t>
      </w:r>
    </w:p>
    <w:p w14:paraId="341B1BB3" w14:textId="77777777" w:rsidR="008633AD" w:rsidRPr="00C13ABB" w:rsidRDefault="008633AD" w:rsidP="008633AD">
      <w:pPr>
        <w:jc w:val="both"/>
        <w:rPr>
          <w:rFonts w:ascii="Candara" w:hAnsi="Candara"/>
          <w:sz w:val="20"/>
          <w:szCs w:val="20"/>
        </w:rPr>
      </w:pPr>
    </w:p>
    <w:p w14:paraId="0F025F8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6 </w:t>
      </w:r>
    </w:p>
    <w:p w14:paraId="69183634" w14:textId="77777777" w:rsidR="008633AD" w:rsidRPr="00C13ABB" w:rsidRDefault="008633AD" w:rsidP="008633AD">
      <w:pPr>
        <w:jc w:val="both"/>
        <w:rPr>
          <w:rFonts w:ascii="Candara" w:hAnsi="Candara"/>
          <w:sz w:val="20"/>
          <w:szCs w:val="20"/>
        </w:rPr>
      </w:pPr>
    </w:p>
    <w:p w14:paraId="60E45982"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Ogólna wartość niniejszej umowy wynosi … zł (słownie: …) brutto wraz z należnym podatkiem VAT.</w:t>
      </w:r>
    </w:p>
    <w:p w14:paraId="334AAA4B" w14:textId="30F44183"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Należność za dostarczony przedmiot umowy Odbiorca zobowiązuje się uiszczać przelewem na wskazane przez Dostawcę konto, w terminie</w:t>
      </w:r>
      <w:r w:rsidR="009076FF">
        <w:rPr>
          <w:rFonts w:ascii="Candara" w:hAnsi="Candara"/>
          <w:sz w:val="20"/>
          <w:szCs w:val="20"/>
        </w:rPr>
        <w:t xml:space="preserve"> do</w:t>
      </w:r>
      <w:r w:rsidRPr="00C6660F">
        <w:rPr>
          <w:rFonts w:ascii="Candara" w:hAnsi="Candara"/>
          <w:sz w:val="20"/>
          <w:szCs w:val="20"/>
        </w:rPr>
        <w:t xml:space="preserve"> </w:t>
      </w:r>
      <w:r w:rsidR="009076FF">
        <w:rPr>
          <w:rFonts w:ascii="Candara" w:hAnsi="Candara"/>
          <w:sz w:val="20"/>
          <w:szCs w:val="20"/>
        </w:rPr>
        <w:t>3</w:t>
      </w:r>
      <w:r w:rsidRPr="00C6660F">
        <w:rPr>
          <w:rFonts w:ascii="Candara" w:hAnsi="Candara"/>
          <w:sz w:val="20"/>
          <w:szCs w:val="20"/>
        </w:rPr>
        <w:t xml:space="preserve">0 dni od daty doręczenia Odbiorcy prawidłowo wystawionej faktury wraz z obustronnie podpisanym protokołem zdawczo-odbiorczym. </w:t>
      </w:r>
    </w:p>
    <w:p w14:paraId="5273BF75"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Za dzień dokonania zapłaty uważa się dzień obciążenia rachunku bankowego Odbiorcy. </w:t>
      </w:r>
    </w:p>
    <w:p w14:paraId="3D84DEE5"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Określona w ust. 1 cena jest stała i zawiera wszelkie koszty, w szczególności należny podatek VAT, cło, koszty transp</w:t>
      </w:r>
      <w:r>
        <w:rPr>
          <w:rFonts w:ascii="Candara" w:hAnsi="Candara"/>
          <w:sz w:val="20"/>
          <w:szCs w:val="20"/>
        </w:rPr>
        <w:t>ortu, ubezpieczenia, opakowania</w:t>
      </w:r>
      <w:r w:rsidRPr="00C13ABB">
        <w:rPr>
          <w:rFonts w:ascii="Candara" w:hAnsi="Candara"/>
          <w:sz w:val="20"/>
          <w:szCs w:val="20"/>
        </w:rPr>
        <w:t>.</w:t>
      </w:r>
    </w:p>
    <w:p w14:paraId="2D67C68B"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Wymieniona w ust. 1 kwota wyczerpuje wszystkie roszczenia </w:t>
      </w:r>
      <w:r w:rsidRPr="00C6660F">
        <w:rPr>
          <w:rFonts w:ascii="Candara" w:hAnsi="Candara"/>
          <w:sz w:val="20"/>
          <w:szCs w:val="20"/>
        </w:rPr>
        <w:t>Dostawcy</w:t>
      </w:r>
      <w:r w:rsidRPr="008628BD">
        <w:rPr>
          <w:rFonts w:ascii="Candara" w:hAnsi="Candara"/>
          <w:color w:val="FF0000"/>
          <w:sz w:val="20"/>
          <w:szCs w:val="20"/>
        </w:rPr>
        <w:t xml:space="preserve"> </w:t>
      </w:r>
      <w:r w:rsidRPr="00C13ABB">
        <w:rPr>
          <w:rFonts w:ascii="Candara" w:hAnsi="Candara"/>
          <w:sz w:val="20"/>
          <w:szCs w:val="20"/>
        </w:rPr>
        <w:t>z tytułu wynagrodzenia za realizację przedmiotu niniejszej umowy.</w:t>
      </w:r>
    </w:p>
    <w:p w14:paraId="013883B0" w14:textId="77777777" w:rsidR="008633AD"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Dostawca nie ma prawa bez zgody </w:t>
      </w:r>
      <w:r w:rsidRPr="00FA65B9">
        <w:rPr>
          <w:rFonts w:ascii="Candara" w:hAnsi="Candara"/>
          <w:sz w:val="20"/>
          <w:szCs w:val="20"/>
        </w:rPr>
        <w:t xml:space="preserve">podmiotu tworzącego Odbiorcę </w:t>
      </w:r>
      <w:r w:rsidRPr="00C13ABB">
        <w:rPr>
          <w:rFonts w:ascii="Candara" w:hAnsi="Candara"/>
          <w:sz w:val="20"/>
          <w:szCs w:val="20"/>
        </w:rPr>
        <w:t>zbywać wierzytelności z tytułu realizacji niniejszej umowy na rzecz osób trzecich.</w:t>
      </w:r>
    </w:p>
    <w:p w14:paraId="7020AB76" w14:textId="77777777" w:rsidR="008633AD" w:rsidRPr="004D6670" w:rsidRDefault="008633AD" w:rsidP="008633AD">
      <w:pPr>
        <w:numPr>
          <w:ilvl w:val="0"/>
          <w:numId w:val="34"/>
        </w:numPr>
        <w:ind w:left="284" w:hanging="284"/>
        <w:jc w:val="both"/>
        <w:rPr>
          <w:rFonts w:ascii="Candara" w:hAnsi="Candara"/>
          <w:sz w:val="20"/>
          <w:szCs w:val="20"/>
        </w:rPr>
      </w:pPr>
      <w:r w:rsidRPr="004D6670">
        <w:rPr>
          <w:rFonts w:ascii="Candara" w:hAnsi="Candara"/>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05EB45F" w14:textId="77777777" w:rsidR="008633AD" w:rsidRPr="00C13ABB" w:rsidRDefault="008633AD" w:rsidP="008633AD">
      <w:pPr>
        <w:jc w:val="both"/>
        <w:rPr>
          <w:rFonts w:ascii="Candara" w:hAnsi="Candara"/>
          <w:sz w:val="20"/>
          <w:szCs w:val="20"/>
        </w:rPr>
      </w:pPr>
    </w:p>
    <w:p w14:paraId="3C3A721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7</w:t>
      </w:r>
    </w:p>
    <w:p w14:paraId="29386E98" w14:textId="77777777" w:rsidR="008633AD" w:rsidRPr="00C13ABB" w:rsidRDefault="008633AD" w:rsidP="008633AD">
      <w:pPr>
        <w:jc w:val="both"/>
        <w:rPr>
          <w:rFonts w:ascii="Candara" w:hAnsi="Candara"/>
          <w:sz w:val="20"/>
          <w:szCs w:val="20"/>
        </w:rPr>
      </w:pPr>
    </w:p>
    <w:p w14:paraId="74F78F90" w14:textId="77777777" w:rsidR="008633AD" w:rsidRPr="00C13ABB" w:rsidRDefault="008633AD" w:rsidP="008633AD">
      <w:pPr>
        <w:numPr>
          <w:ilvl w:val="0"/>
          <w:numId w:val="35"/>
        </w:numPr>
        <w:ind w:left="284" w:hanging="284"/>
        <w:jc w:val="both"/>
        <w:rPr>
          <w:rFonts w:ascii="Candara" w:hAnsi="Candara"/>
          <w:sz w:val="20"/>
          <w:szCs w:val="20"/>
        </w:rPr>
      </w:pPr>
      <w:r w:rsidRPr="00C13ABB">
        <w:rPr>
          <w:rFonts w:ascii="Candara" w:hAnsi="Candara"/>
          <w:sz w:val="20"/>
          <w:szCs w:val="20"/>
        </w:rPr>
        <w:t xml:space="preserve">Odbiór przedmiotu dostawy zostanie dokonany przez Odbiorcę w </w:t>
      </w:r>
      <w:r w:rsidRPr="00826BF7">
        <w:rPr>
          <w:rFonts w:ascii="Candara" w:hAnsi="Candara"/>
          <w:sz w:val="20"/>
          <w:szCs w:val="20"/>
        </w:rPr>
        <w:t>dniu wyznaczonym na jego dostawę.</w:t>
      </w:r>
      <w:r w:rsidRPr="00C13ABB">
        <w:rPr>
          <w:rFonts w:ascii="Candara" w:hAnsi="Candara"/>
          <w:sz w:val="20"/>
          <w:szCs w:val="20"/>
        </w:rPr>
        <w:t xml:space="preserve"> Upoważnia się następujące osoby do protokolarnego dokonania przekazania i odbioru przedmiotu umowy:</w:t>
      </w:r>
    </w:p>
    <w:p w14:paraId="584B790D" w14:textId="77777777" w:rsidR="008633AD" w:rsidRPr="00C13ABB" w:rsidRDefault="008633AD" w:rsidP="008633AD">
      <w:pPr>
        <w:rPr>
          <w:rFonts w:ascii="Candara" w:hAnsi="Candara"/>
          <w:sz w:val="20"/>
          <w:szCs w:val="20"/>
        </w:rPr>
      </w:pPr>
      <w:r w:rsidRPr="00C13ABB">
        <w:rPr>
          <w:rFonts w:ascii="Candara" w:hAnsi="Candara"/>
          <w:sz w:val="20"/>
          <w:szCs w:val="20"/>
        </w:rPr>
        <w:t>1/ ze strony Dostawcy: ...........................................................................</w:t>
      </w:r>
      <w:r>
        <w:rPr>
          <w:rFonts w:ascii="Candara" w:hAnsi="Candara"/>
          <w:sz w:val="20"/>
          <w:szCs w:val="20"/>
        </w:rPr>
        <w:t>................................</w:t>
      </w:r>
    </w:p>
    <w:p w14:paraId="626FDDBC" w14:textId="77777777" w:rsidR="008633AD" w:rsidRPr="00CC64BA" w:rsidRDefault="008633AD" w:rsidP="008633AD">
      <w:pPr>
        <w:jc w:val="both"/>
        <w:rPr>
          <w:rFonts w:ascii="Candara" w:hAnsi="Candara"/>
          <w:sz w:val="20"/>
          <w:szCs w:val="20"/>
        </w:rPr>
      </w:pPr>
      <w:r w:rsidRPr="00CC64BA">
        <w:rPr>
          <w:rFonts w:ascii="Candara" w:hAnsi="Candara"/>
          <w:sz w:val="20"/>
          <w:szCs w:val="20"/>
        </w:rPr>
        <w:t>2/ ze strony Odbiorcy: …………………………………………………………………….....</w:t>
      </w:r>
    </w:p>
    <w:p w14:paraId="789A525B" w14:textId="77777777" w:rsidR="008633AD" w:rsidRDefault="008633AD" w:rsidP="008633AD">
      <w:pPr>
        <w:jc w:val="both"/>
        <w:rPr>
          <w:rFonts w:ascii="Candara" w:hAnsi="Candara"/>
          <w:sz w:val="20"/>
          <w:szCs w:val="20"/>
        </w:rPr>
      </w:pPr>
      <w:r w:rsidRPr="00CC64BA">
        <w:rPr>
          <w:rFonts w:ascii="Candara" w:hAnsi="Candara"/>
          <w:sz w:val="20"/>
          <w:szCs w:val="20"/>
        </w:rPr>
        <w:t>2.Zrealizowanie dostawy przedmiotu umowy będzie potwierdzone podpisanym przez obie Strony umowy protokołem zdawczo-odbiorczym, stanowiącym podstawę do wystawienia faktury. Protokół przygotuje Dostawca.</w:t>
      </w:r>
    </w:p>
    <w:p w14:paraId="53565DD3" w14:textId="77777777" w:rsidR="008633AD" w:rsidRPr="00C13ABB" w:rsidRDefault="008633AD" w:rsidP="008633AD">
      <w:pPr>
        <w:jc w:val="both"/>
        <w:rPr>
          <w:rFonts w:ascii="Candara" w:hAnsi="Candara"/>
          <w:sz w:val="20"/>
          <w:szCs w:val="20"/>
        </w:rPr>
      </w:pPr>
    </w:p>
    <w:p w14:paraId="335A4FBB"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8</w:t>
      </w:r>
      <w:r w:rsidRPr="00C13ABB">
        <w:rPr>
          <w:rFonts w:ascii="Candara" w:hAnsi="Candara"/>
          <w:sz w:val="20"/>
          <w:szCs w:val="20"/>
        </w:rPr>
        <w:t xml:space="preserve"> </w:t>
      </w:r>
      <w:r w:rsidRPr="00C13ABB">
        <w:rPr>
          <w:rFonts w:ascii="Candara" w:hAnsi="Candara"/>
          <w:sz w:val="20"/>
          <w:szCs w:val="20"/>
        </w:rPr>
        <w:tab/>
      </w:r>
      <w:r w:rsidRPr="00C13ABB">
        <w:rPr>
          <w:rFonts w:ascii="Candara" w:hAnsi="Candara"/>
          <w:sz w:val="20"/>
          <w:szCs w:val="20"/>
        </w:rPr>
        <w:tab/>
      </w:r>
    </w:p>
    <w:p w14:paraId="2AB177E0" w14:textId="77777777" w:rsidR="008633AD" w:rsidRPr="00C13ABB" w:rsidRDefault="008633AD" w:rsidP="008633AD">
      <w:pPr>
        <w:jc w:val="both"/>
        <w:rPr>
          <w:rFonts w:ascii="Candara" w:hAnsi="Candara"/>
          <w:sz w:val="20"/>
          <w:szCs w:val="20"/>
        </w:rPr>
      </w:pPr>
    </w:p>
    <w:p w14:paraId="75509607"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Dostawca udziela Odbiorcy gwarancji na </w:t>
      </w:r>
      <w:r>
        <w:rPr>
          <w:rFonts w:ascii="Candara" w:hAnsi="Candara"/>
          <w:sz w:val="20"/>
          <w:szCs w:val="20"/>
        </w:rPr>
        <w:t>przedmiot umowy na okres 24</w:t>
      </w:r>
      <w:r w:rsidRPr="00C13ABB">
        <w:rPr>
          <w:rFonts w:ascii="Candara" w:hAnsi="Candara"/>
          <w:sz w:val="20"/>
          <w:szCs w:val="20"/>
        </w:rPr>
        <w:t xml:space="preserve"> miesięc</w:t>
      </w:r>
      <w:r>
        <w:rPr>
          <w:rFonts w:ascii="Candara" w:hAnsi="Candara"/>
          <w:sz w:val="20"/>
          <w:szCs w:val="20"/>
        </w:rPr>
        <w:t>y od daty jego dostawy.</w:t>
      </w:r>
    </w:p>
    <w:p w14:paraId="2F987997"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okresie obowiązywania gwarancji Odbiorca nie ponosi żadnych kosztów serwisu. </w:t>
      </w:r>
    </w:p>
    <w:p w14:paraId="077D50D4" w14:textId="77777777" w:rsidR="008633AD" w:rsidRPr="003E7221"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Serwis gwarancyjny świadczyć będzie punkt serwisowy Dostawcy znajdujący się w</w:t>
      </w:r>
      <w:r>
        <w:rPr>
          <w:rFonts w:ascii="Candara" w:hAnsi="Candara"/>
          <w:sz w:val="20"/>
          <w:szCs w:val="20"/>
        </w:rPr>
        <w:t xml:space="preserve"> …………,  ul. ………………</w:t>
      </w:r>
      <w:r w:rsidRPr="00C13ABB">
        <w:rPr>
          <w:rFonts w:ascii="Candara" w:hAnsi="Candara"/>
          <w:sz w:val="20"/>
          <w:szCs w:val="20"/>
        </w:rPr>
        <w:t>, tel.</w:t>
      </w:r>
      <w:r>
        <w:rPr>
          <w:rFonts w:ascii="Candara" w:hAnsi="Candara"/>
          <w:sz w:val="20"/>
          <w:szCs w:val="20"/>
        </w:rPr>
        <w:t xml:space="preserve">/fax ………………….. Koszt transportu </w:t>
      </w:r>
      <w:r w:rsidRPr="003E7221">
        <w:rPr>
          <w:rFonts w:ascii="Candara" w:hAnsi="Candara"/>
          <w:sz w:val="20"/>
          <w:szCs w:val="20"/>
        </w:rPr>
        <w:t>sprzętu do miejsca lokalizacji serwisu i z powrotem ponosi Dostawca.</w:t>
      </w:r>
    </w:p>
    <w:p w14:paraId="6D92869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wystąpienia wad lub usterek w okresie, o którym mowa w ust.1 Odbiorca zobowiązany jest do niezwłocznego zawiadomienia Dostawcy o zaistniałej sytuacji.</w:t>
      </w:r>
    </w:p>
    <w:p w14:paraId="29433EA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Zawiadomienie może nastąpić pisemnie, telefonicznie, </w:t>
      </w:r>
      <w:r>
        <w:rPr>
          <w:rFonts w:ascii="Candara" w:hAnsi="Candara"/>
          <w:sz w:val="20"/>
          <w:szCs w:val="20"/>
        </w:rPr>
        <w:t>emailem</w:t>
      </w:r>
      <w:r w:rsidRPr="00C13ABB">
        <w:rPr>
          <w:rFonts w:ascii="Candara" w:hAnsi="Candara"/>
          <w:sz w:val="20"/>
          <w:szCs w:val="20"/>
        </w:rPr>
        <w:t>.</w:t>
      </w:r>
    </w:p>
    <w:p w14:paraId="13C8669D"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Dostawca zobowiązany jest do usunięcia wad, usterek w terminie do 3 dni roboczych od momentu zawiadomienia Go przez Odbiorcę.</w:t>
      </w:r>
    </w:p>
    <w:p w14:paraId="0A1560D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lastRenderedPageBreak/>
        <w:t>W przypadku nie usunięcia przez Dostawcę wad, usterek w terminie określonym w ust. 6 okres gwarancji ulega wydłużeniu o czas, kiedy Dostawca usunął wady, usterki.</w:t>
      </w:r>
    </w:p>
    <w:p w14:paraId="7131D13A"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przypadku nie usunięcia przez Dostawcę wad, usterek w terminie określonym w ust. 6 Dostawca zobowiązany jest do dostarczenia </w:t>
      </w:r>
      <w:r>
        <w:rPr>
          <w:rFonts w:ascii="Candara" w:hAnsi="Candara"/>
          <w:sz w:val="20"/>
          <w:szCs w:val="20"/>
        </w:rPr>
        <w:t xml:space="preserve">na własny koszt </w:t>
      </w:r>
      <w:r w:rsidRPr="00C13ABB">
        <w:rPr>
          <w:rFonts w:ascii="Candara" w:hAnsi="Candara"/>
          <w:sz w:val="20"/>
          <w:szCs w:val="20"/>
        </w:rPr>
        <w:t>na okres usunięcia wad, usterek zastępczego przedmiotu umowy.</w:t>
      </w:r>
    </w:p>
    <w:p w14:paraId="1F34A132" w14:textId="77777777" w:rsidR="008633AD" w:rsidRDefault="008633AD" w:rsidP="008633AD">
      <w:pPr>
        <w:numPr>
          <w:ilvl w:val="0"/>
          <w:numId w:val="31"/>
        </w:numPr>
        <w:ind w:left="284" w:hanging="284"/>
        <w:jc w:val="both"/>
        <w:rPr>
          <w:rFonts w:ascii="Candara" w:hAnsi="Candara"/>
          <w:sz w:val="20"/>
          <w:szCs w:val="20"/>
        </w:rPr>
      </w:pPr>
      <w:r>
        <w:rPr>
          <w:rFonts w:ascii="Candara" w:hAnsi="Candara"/>
          <w:sz w:val="20"/>
          <w:szCs w:val="20"/>
        </w:rPr>
        <w:t xml:space="preserve">Jeżeli usunięcie wad, usterek okaże się niemożliwe, Dostawca zobowiązany jest do wymiany przedmiotu umowy na nowy taki sam, wolny od wad i usterek lub o podobnej konfiguracji lecz nie gorszej jak zamawiany przedmiot umowy. </w:t>
      </w:r>
    </w:p>
    <w:p w14:paraId="4118D035" w14:textId="77777777" w:rsidR="008633AD" w:rsidRPr="00641B6F" w:rsidRDefault="008633AD" w:rsidP="008633AD">
      <w:pPr>
        <w:numPr>
          <w:ilvl w:val="0"/>
          <w:numId w:val="31"/>
        </w:numPr>
        <w:ind w:left="284" w:hanging="284"/>
        <w:jc w:val="both"/>
        <w:rPr>
          <w:rFonts w:ascii="Candara" w:hAnsi="Candara"/>
          <w:sz w:val="20"/>
          <w:szCs w:val="20"/>
        </w:rPr>
      </w:pPr>
      <w:r w:rsidRPr="00641B6F">
        <w:rPr>
          <w:rFonts w:ascii="Candara" w:hAnsi="Candara"/>
          <w:sz w:val="20"/>
          <w:szCs w:val="20"/>
        </w:rPr>
        <w:t>Za wady sprzętu Dostawca ponosi także odpowiedzialność z tytułu rękojmi na zasadach określonych przepisami kodeksu cywilnego.</w:t>
      </w:r>
    </w:p>
    <w:p w14:paraId="6FF8614F" w14:textId="77777777" w:rsidR="008633AD" w:rsidRDefault="008633AD" w:rsidP="008633AD">
      <w:pPr>
        <w:ind w:left="3540" w:firstLine="708"/>
        <w:jc w:val="both"/>
        <w:rPr>
          <w:rFonts w:ascii="Candara" w:hAnsi="Candara"/>
          <w:sz w:val="20"/>
          <w:szCs w:val="20"/>
        </w:rPr>
      </w:pPr>
    </w:p>
    <w:p w14:paraId="26BA0EA9"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9</w:t>
      </w:r>
    </w:p>
    <w:p w14:paraId="4AD11FB8" w14:textId="77777777" w:rsidR="008633AD" w:rsidRPr="00C13ABB" w:rsidRDefault="008633AD" w:rsidP="008633AD">
      <w:pPr>
        <w:ind w:left="3540" w:firstLine="708"/>
        <w:jc w:val="both"/>
        <w:rPr>
          <w:rFonts w:ascii="Candara" w:hAnsi="Candara"/>
          <w:sz w:val="20"/>
          <w:szCs w:val="20"/>
        </w:rPr>
      </w:pPr>
    </w:p>
    <w:p w14:paraId="53BAA3C5" w14:textId="77777777" w:rsidR="008633AD" w:rsidRPr="00C13ABB"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Dostawca gwarantuje, że dostarczony przedmiot umo</w:t>
      </w:r>
      <w:r>
        <w:rPr>
          <w:rFonts w:ascii="Candara" w:hAnsi="Candara"/>
          <w:sz w:val="20"/>
          <w:szCs w:val="20"/>
        </w:rPr>
        <w:t xml:space="preserve">wy jest fabrycznie nowy, kompletny  i wyposażony we wszystkie niezbędne materiały pozwalające na jego prawidłową pracę. </w:t>
      </w:r>
    </w:p>
    <w:p w14:paraId="3A2992CF" w14:textId="77777777" w:rsidR="008633AD" w:rsidRPr="00F43455"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Odbiorca zastrzega sobie prawo do zwrotu zakupionego przedmiotu umowy w terminie 7 dni od dnia jego dostawy, w przypadku stwierdzenia niezgodności dostawy pod względem ilościowym w stosunku do zamówienia.</w:t>
      </w:r>
    </w:p>
    <w:p w14:paraId="67F1EBA9" w14:textId="77777777" w:rsidR="008633AD" w:rsidRPr="00C13ABB" w:rsidRDefault="008633AD" w:rsidP="008633AD">
      <w:pPr>
        <w:jc w:val="both"/>
        <w:rPr>
          <w:rFonts w:ascii="Candara" w:hAnsi="Candara"/>
          <w:sz w:val="20"/>
          <w:szCs w:val="20"/>
        </w:rPr>
      </w:pPr>
    </w:p>
    <w:p w14:paraId="46EA91C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10</w:t>
      </w:r>
    </w:p>
    <w:p w14:paraId="2FE761E6" w14:textId="77777777" w:rsidR="008633AD" w:rsidRPr="00C13ABB" w:rsidRDefault="008633AD" w:rsidP="008633AD">
      <w:pPr>
        <w:jc w:val="both"/>
        <w:rPr>
          <w:rFonts w:ascii="Candara" w:hAnsi="Candara"/>
          <w:sz w:val="20"/>
          <w:szCs w:val="20"/>
        </w:rPr>
      </w:pPr>
    </w:p>
    <w:p w14:paraId="5AA38FE4" w14:textId="77777777" w:rsidR="008633AD" w:rsidRPr="00C13ABB" w:rsidRDefault="008633AD" w:rsidP="008633AD">
      <w:pPr>
        <w:jc w:val="both"/>
        <w:rPr>
          <w:rFonts w:ascii="Candara" w:hAnsi="Candara"/>
          <w:sz w:val="20"/>
          <w:szCs w:val="20"/>
        </w:rPr>
      </w:pPr>
      <w:r w:rsidRPr="00C13ABB">
        <w:rPr>
          <w:rFonts w:ascii="Candara" w:hAnsi="Candara"/>
          <w:sz w:val="20"/>
          <w:szCs w:val="20"/>
        </w:rPr>
        <w:t>1.Dostawca zapłaci Odbiorcy kary umowne:</w:t>
      </w:r>
    </w:p>
    <w:p w14:paraId="4FD407C7" w14:textId="77777777" w:rsidR="008633AD" w:rsidRPr="00516074" w:rsidRDefault="008633AD" w:rsidP="008633AD">
      <w:pPr>
        <w:jc w:val="both"/>
        <w:rPr>
          <w:rFonts w:ascii="Candara" w:hAnsi="Candara"/>
          <w:sz w:val="20"/>
          <w:szCs w:val="20"/>
        </w:rPr>
      </w:pPr>
      <w:r w:rsidRPr="00C13ABB">
        <w:rPr>
          <w:rFonts w:ascii="Candara" w:hAnsi="Candara"/>
          <w:sz w:val="20"/>
          <w:szCs w:val="20"/>
        </w:rPr>
        <w:t xml:space="preserve">1/ za </w:t>
      </w:r>
      <w:r>
        <w:rPr>
          <w:rFonts w:ascii="Candara" w:hAnsi="Candara"/>
          <w:sz w:val="20"/>
          <w:szCs w:val="20"/>
        </w:rPr>
        <w:t>zwłokę</w:t>
      </w:r>
      <w:r w:rsidRPr="00C13ABB">
        <w:rPr>
          <w:rFonts w:ascii="Candara" w:hAnsi="Candara"/>
          <w:sz w:val="20"/>
          <w:szCs w:val="20"/>
        </w:rPr>
        <w:t xml:space="preserve"> w </w:t>
      </w:r>
      <w:r w:rsidRPr="00516074">
        <w:rPr>
          <w:rFonts w:ascii="Candara" w:hAnsi="Candara"/>
          <w:sz w:val="20"/>
          <w:szCs w:val="20"/>
        </w:rPr>
        <w:t>dostawie przedmiotu umowy w wysokości 0,20% wartości brutto umowy, o której mowa w  § 6 ust. 1 umowy, za każdy dzień zwłoki,</w:t>
      </w:r>
    </w:p>
    <w:p w14:paraId="143B30FE" w14:textId="77777777" w:rsidR="008633AD" w:rsidRPr="00C13ABB" w:rsidRDefault="008633AD" w:rsidP="008633AD">
      <w:pPr>
        <w:jc w:val="both"/>
        <w:rPr>
          <w:rFonts w:ascii="Candara" w:hAnsi="Candara"/>
          <w:sz w:val="20"/>
          <w:szCs w:val="20"/>
        </w:rPr>
      </w:pPr>
      <w:r w:rsidRPr="00C13ABB">
        <w:rPr>
          <w:rFonts w:ascii="Candara" w:hAnsi="Candara"/>
          <w:sz w:val="20"/>
          <w:szCs w:val="20"/>
        </w:rPr>
        <w:t xml:space="preserve">2/ za </w:t>
      </w:r>
      <w:r>
        <w:rPr>
          <w:rFonts w:ascii="Candara" w:hAnsi="Candara"/>
          <w:sz w:val="20"/>
          <w:szCs w:val="20"/>
        </w:rPr>
        <w:t xml:space="preserve">zwłokę </w:t>
      </w:r>
      <w:r w:rsidRPr="00C13ABB">
        <w:rPr>
          <w:rFonts w:ascii="Candara" w:hAnsi="Candara"/>
          <w:sz w:val="20"/>
          <w:szCs w:val="20"/>
        </w:rPr>
        <w:t>w usunięciu wad, usterek stwierdzonych przy odbiorze lub w okresie gwarancji w wysokości 0,20%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r w:rsidRPr="00C13ABB">
        <w:rPr>
          <w:rFonts w:ascii="Candara" w:hAnsi="Candara"/>
          <w:sz w:val="20"/>
          <w:szCs w:val="20"/>
        </w:rPr>
        <w:t xml:space="preserve"> za każdy dzień </w:t>
      </w:r>
      <w:r w:rsidRPr="00516074">
        <w:rPr>
          <w:rFonts w:ascii="Candara" w:hAnsi="Candara"/>
          <w:sz w:val="20"/>
          <w:szCs w:val="20"/>
        </w:rPr>
        <w:t>zwłoki liczony</w:t>
      </w:r>
      <w:r w:rsidRPr="00C13ABB">
        <w:rPr>
          <w:rFonts w:ascii="Candara" w:hAnsi="Candara"/>
          <w:sz w:val="20"/>
          <w:szCs w:val="20"/>
        </w:rPr>
        <w:t xml:space="preserve"> o</w:t>
      </w:r>
      <w:r>
        <w:rPr>
          <w:rFonts w:ascii="Candara" w:hAnsi="Candara"/>
          <w:sz w:val="20"/>
          <w:szCs w:val="20"/>
        </w:rPr>
        <w:t>d dnia wyznaczonego na usunięcie</w:t>
      </w:r>
      <w:r w:rsidRPr="00C13ABB">
        <w:rPr>
          <w:rFonts w:ascii="Candara" w:hAnsi="Candara"/>
          <w:sz w:val="20"/>
          <w:szCs w:val="20"/>
        </w:rPr>
        <w:t xml:space="preserve"> wady, usterki.</w:t>
      </w:r>
    </w:p>
    <w:p w14:paraId="3DD32FA1" w14:textId="77777777" w:rsidR="008633AD" w:rsidRPr="00C13ABB" w:rsidRDefault="008633AD" w:rsidP="008633AD">
      <w:pPr>
        <w:jc w:val="both"/>
        <w:rPr>
          <w:rFonts w:ascii="Candara" w:hAnsi="Candara"/>
          <w:sz w:val="20"/>
          <w:szCs w:val="20"/>
        </w:rPr>
      </w:pPr>
      <w:r w:rsidRPr="00C13ABB">
        <w:rPr>
          <w:rFonts w:ascii="Candara" w:hAnsi="Candara"/>
          <w:sz w:val="20"/>
          <w:szCs w:val="20"/>
        </w:rPr>
        <w:t>2. W razie niewykonania lub nienależytego wykonania umowy Dostawca zapłaci Odbiorcy karę umowną w wysokości 5%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p>
    <w:p w14:paraId="69D70588" w14:textId="77777777" w:rsidR="008633AD" w:rsidRDefault="008633AD" w:rsidP="008633AD">
      <w:pPr>
        <w:jc w:val="both"/>
        <w:rPr>
          <w:rFonts w:ascii="Candara" w:hAnsi="Candara"/>
          <w:sz w:val="20"/>
          <w:szCs w:val="20"/>
        </w:rPr>
      </w:pPr>
      <w:r>
        <w:rPr>
          <w:rFonts w:ascii="Candara" w:hAnsi="Candara"/>
          <w:sz w:val="20"/>
          <w:szCs w:val="20"/>
        </w:rPr>
        <w:t>3</w:t>
      </w:r>
      <w:r w:rsidRPr="00702820">
        <w:rPr>
          <w:rFonts w:ascii="Candara" w:hAnsi="Candara"/>
          <w:sz w:val="20"/>
          <w:szCs w:val="20"/>
        </w:rPr>
        <w:t>.W przypadku odstąpienia od umowy z przyczyn leżących po stronie Dostawcy, Dostawca zapłaci Odbiorcy karę umowną w wysokości 10% wartości umowy brutto, określone</w:t>
      </w:r>
      <w:r>
        <w:rPr>
          <w:rFonts w:ascii="Candara" w:hAnsi="Candara"/>
          <w:sz w:val="20"/>
          <w:szCs w:val="20"/>
        </w:rPr>
        <w:t>j w §  6 ust. 1 niniejszej umowy.</w:t>
      </w:r>
    </w:p>
    <w:p w14:paraId="78FC2EA2" w14:textId="77777777" w:rsidR="008633AD" w:rsidRPr="00702820" w:rsidRDefault="008633AD" w:rsidP="008633AD">
      <w:pPr>
        <w:jc w:val="both"/>
        <w:rPr>
          <w:rFonts w:ascii="Candara" w:hAnsi="Candara"/>
          <w:sz w:val="20"/>
          <w:szCs w:val="20"/>
        </w:rPr>
      </w:pPr>
      <w:r>
        <w:rPr>
          <w:rFonts w:ascii="Candara" w:hAnsi="Candara"/>
          <w:sz w:val="20"/>
          <w:szCs w:val="20"/>
        </w:rPr>
        <w:t>4</w:t>
      </w:r>
      <w:r w:rsidRPr="00702820">
        <w:rPr>
          <w:rFonts w:ascii="Candara" w:hAnsi="Candara"/>
          <w:sz w:val="20"/>
          <w:szCs w:val="20"/>
        </w:rPr>
        <w:t>. Łączna maksymalna wysokość kar umownych dochodzonych przez Odbiorcę od Dostawcy na podstawie postanowień niniejszej Umowy nie może przekro</w:t>
      </w:r>
      <w:r>
        <w:rPr>
          <w:rFonts w:ascii="Candara" w:hAnsi="Candara"/>
          <w:sz w:val="20"/>
          <w:szCs w:val="20"/>
        </w:rPr>
        <w:t>czyć 2</w:t>
      </w:r>
      <w:r w:rsidRPr="00702820">
        <w:rPr>
          <w:rFonts w:ascii="Candara" w:hAnsi="Candara"/>
          <w:sz w:val="20"/>
          <w:szCs w:val="20"/>
        </w:rPr>
        <w:t>0% wartośc</w:t>
      </w:r>
      <w:r>
        <w:rPr>
          <w:rFonts w:ascii="Candara" w:hAnsi="Candara"/>
          <w:sz w:val="20"/>
          <w:szCs w:val="20"/>
        </w:rPr>
        <w:t>i umowy brutto, określonej w § 6</w:t>
      </w:r>
      <w:r w:rsidRPr="00702820">
        <w:rPr>
          <w:rFonts w:ascii="Candara" w:hAnsi="Candara"/>
          <w:sz w:val="20"/>
          <w:szCs w:val="20"/>
        </w:rPr>
        <w:t xml:space="preserve"> ust. 1 niniejszej umowy. </w:t>
      </w:r>
    </w:p>
    <w:p w14:paraId="7D960332" w14:textId="77777777" w:rsidR="008633AD" w:rsidRDefault="008633AD" w:rsidP="008633AD">
      <w:pPr>
        <w:jc w:val="both"/>
        <w:rPr>
          <w:rFonts w:ascii="Candara" w:hAnsi="Candara"/>
          <w:sz w:val="20"/>
          <w:szCs w:val="20"/>
        </w:rPr>
      </w:pPr>
      <w:r>
        <w:rPr>
          <w:rFonts w:ascii="Candara" w:hAnsi="Candara"/>
          <w:sz w:val="20"/>
          <w:szCs w:val="20"/>
        </w:rPr>
        <w:t>5</w:t>
      </w:r>
      <w:r w:rsidRPr="00702820">
        <w:rPr>
          <w:rFonts w:ascii="Candara" w:hAnsi="Candara"/>
          <w:sz w:val="20"/>
          <w:szCs w:val="20"/>
        </w:rPr>
        <w:t>. Dostawca nie ponosi odpowiedzialności za okoliczności, za które wyłączną odpowiedzialność ponosi Odbiorca.</w:t>
      </w:r>
    </w:p>
    <w:p w14:paraId="7F058939" w14:textId="77777777" w:rsidR="008633AD" w:rsidRDefault="008633AD" w:rsidP="008633AD">
      <w:pPr>
        <w:rPr>
          <w:rFonts w:ascii="Candara" w:hAnsi="Candara"/>
          <w:sz w:val="20"/>
          <w:szCs w:val="20"/>
        </w:rPr>
      </w:pPr>
    </w:p>
    <w:p w14:paraId="126E5DD9" w14:textId="77777777" w:rsidR="008633AD" w:rsidRPr="00C13ABB" w:rsidRDefault="008633AD" w:rsidP="008633AD">
      <w:pPr>
        <w:ind w:left="3540" w:firstLine="708"/>
        <w:rPr>
          <w:rFonts w:ascii="Candara" w:hAnsi="Candara"/>
          <w:sz w:val="20"/>
          <w:szCs w:val="20"/>
        </w:rPr>
      </w:pPr>
      <w:r>
        <w:rPr>
          <w:rFonts w:ascii="Candara" w:hAnsi="Candara"/>
          <w:sz w:val="20"/>
          <w:szCs w:val="20"/>
        </w:rPr>
        <w:t>§ 11</w:t>
      </w:r>
    </w:p>
    <w:p w14:paraId="2F131757" w14:textId="77777777" w:rsidR="008633AD" w:rsidRPr="00C13ABB" w:rsidRDefault="008633AD" w:rsidP="008633AD">
      <w:pPr>
        <w:jc w:val="both"/>
        <w:rPr>
          <w:rFonts w:ascii="Candara" w:hAnsi="Candara"/>
          <w:sz w:val="20"/>
          <w:szCs w:val="20"/>
        </w:rPr>
      </w:pPr>
    </w:p>
    <w:p w14:paraId="0A731F5A" w14:textId="77777777" w:rsidR="008633AD" w:rsidRPr="00C13ABB" w:rsidRDefault="008633AD" w:rsidP="008633AD">
      <w:pPr>
        <w:jc w:val="both"/>
        <w:rPr>
          <w:rFonts w:ascii="Candara" w:hAnsi="Candara"/>
          <w:sz w:val="20"/>
          <w:szCs w:val="20"/>
        </w:rPr>
      </w:pPr>
      <w:r w:rsidRPr="00C13ABB">
        <w:rPr>
          <w:rFonts w:ascii="Candara" w:hAnsi="Candara"/>
          <w:sz w:val="20"/>
          <w:szCs w:val="20"/>
        </w:rPr>
        <w:t>Strony mogą dochodzić na zasadach ogólnych kodeksu cywilnego odszkodowania przewyższającego wysokość ustalonych kar umownych.</w:t>
      </w:r>
    </w:p>
    <w:p w14:paraId="7D8682C1" w14:textId="77777777" w:rsidR="008633AD" w:rsidRPr="00C13ABB" w:rsidRDefault="008633AD" w:rsidP="008633AD">
      <w:pPr>
        <w:jc w:val="both"/>
        <w:rPr>
          <w:rFonts w:ascii="Candara" w:hAnsi="Candara"/>
          <w:sz w:val="20"/>
          <w:szCs w:val="20"/>
        </w:rPr>
      </w:pPr>
    </w:p>
    <w:p w14:paraId="2C5315C2"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12</w:t>
      </w:r>
    </w:p>
    <w:p w14:paraId="0A767FD5" w14:textId="77777777" w:rsidR="008633AD" w:rsidRPr="00C13ABB" w:rsidRDefault="008633AD" w:rsidP="008633AD">
      <w:pPr>
        <w:jc w:val="both"/>
        <w:rPr>
          <w:rFonts w:ascii="Candara" w:hAnsi="Candara"/>
          <w:sz w:val="20"/>
          <w:szCs w:val="20"/>
        </w:rPr>
      </w:pPr>
    </w:p>
    <w:p w14:paraId="7F12C55F"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0E2ADA2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1CFFE1C3"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1F84B64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zwłoki w dostawie przedmiotu umowy, </w:t>
      </w:r>
    </w:p>
    <w:p w14:paraId="4151A3B9"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3. Prawo odstąpienia od umowy w przypadkach, </w:t>
      </w:r>
      <w:r>
        <w:rPr>
          <w:rFonts w:ascii="Candara" w:hAnsi="Candara"/>
          <w:sz w:val="20"/>
          <w:szCs w:val="20"/>
        </w:rPr>
        <w:t>o których mowa w ust. 2 pkt. 1-2</w:t>
      </w:r>
      <w:r w:rsidRPr="00702820">
        <w:rPr>
          <w:rFonts w:ascii="Candara" w:hAnsi="Candara"/>
          <w:sz w:val="20"/>
          <w:szCs w:val="20"/>
        </w:rPr>
        <w:t xml:space="preserve">, przysługuje Odbiorcy w terminie 30 dni od dnia stwierdzenia przez niego zaistnienia przesłanki do odstąpienia od Umowy. </w:t>
      </w:r>
    </w:p>
    <w:p w14:paraId="7402D98E"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w:t>
      </w:r>
      <w:r>
        <w:rPr>
          <w:rFonts w:ascii="Candara" w:hAnsi="Candara"/>
          <w:sz w:val="20"/>
          <w:szCs w:val="20"/>
        </w:rPr>
        <w:t>o których mowa w ust. 2 pkt. 1-2</w:t>
      </w:r>
      <w:r w:rsidRPr="00702820">
        <w:rPr>
          <w:rFonts w:ascii="Candara" w:hAnsi="Candara"/>
          <w:sz w:val="20"/>
          <w:szCs w:val="20"/>
        </w:rPr>
        <w:t>,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w:t>
      </w:r>
      <w:r>
        <w:rPr>
          <w:rFonts w:ascii="Candara" w:hAnsi="Candara"/>
          <w:sz w:val="20"/>
          <w:szCs w:val="20"/>
        </w:rPr>
        <w:t>lonych w ust. 2 pkt. 1-2</w:t>
      </w:r>
      <w:r w:rsidRPr="00702820">
        <w:rPr>
          <w:rFonts w:ascii="Candara" w:hAnsi="Candara"/>
          <w:sz w:val="20"/>
          <w:szCs w:val="20"/>
        </w:rPr>
        <w:t xml:space="preserve"> Umowy, Dostawca może żądać wyłącznie wynagrodzenia należnego z tytułu należytego wykonania części Umowy. </w:t>
      </w:r>
    </w:p>
    <w:p w14:paraId="2C610543" w14:textId="77777777" w:rsidR="008633AD" w:rsidRPr="00702820" w:rsidRDefault="008633AD" w:rsidP="008633AD">
      <w:pPr>
        <w:jc w:val="both"/>
        <w:rPr>
          <w:rFonts w:ascii="Candara" w:hAnsi="Candara"/>
          <w:sz w:val="20"/>
          <w:szCs w:val="20"/>
        </w:rPr>
      </w:pPr>
      <w:r w:rsidRPr="00702820">
        <w:rPr>
          <w:rFonts w:ascii="Candara" w:hAnsi="Candara"/>
          <w:sz w:val="20"/>
          <w:szCs w:val="20"/>
        </w:rPr>
        <w:lastRenderedPageBreak/>
        <w:t>5.W przypadku odstąpienia od Umowy przez którąkolwiek ze Stron z przyczyn leżących po stronie Dostawcy, Dostawca zapłaci Odbiorc</w:t>
      </w:r>
      <w:r>
        <w:rPr>
          <w:rFonts w:ascii="Candara" w:hAnsi="Candara"/>
          <w:sz w:val="20"/>
          <w:szCs w:val="20"/>
        </w:rPr>
        <w:t>y karę umowną, o której mowa w 10</w:t>
      </w:r>
      <w:r w:rsidRPr="00702820">
        <w:rPr>
          <w:rFonts w:ascii="Candara" w:hAnsi="Candara"/>
          <w:sz w:val="20"/>
          <w:szCs w:val="20"/>
        </w:rPr>
        <w:t xml:space="preserve"> ust. </w:t>
      </w:r>
      <w:r>
        <w:rPr>
          <w:rFonts w:ascii="Candara" w:hAnsi="Candara"/>
          <w:sz w:val="20"/>
          <w:szCs w:val="20"/>
        </w:rPr>
        <w:t>3</w:t>
      </w:r>
      <w:r w:rsidRPr="00702820">
        <w:rPr>
          <w:rFonts w:ascii="Candara" w:hAnsi="Candara"/>
          <w:sz w:val="20"/>
          <w:szCs w:val="20"/>
        </w:rPr>
        <w:t xml:space="preserve"> niniejszej umowy. </w:t>
      </w:r>
    </w:p>
    <w:p w14:paraId="2113ABBD" w14:textId="77777777" w:rsidR="008633AD" w:rsidRDefault="008633AD" w:rsidP="008633AD">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5736BD78" w14:textId="77777777" w:rsidR="00092A3A" w:rsidRDefault="00092A3A" w:rsidP="00952450">
      <w:pPr>
        <w:jc w:val="both"/>
        <w:rPr>
          <w:rFonts w:ascii="Candara" w:hAnsi="Candara"/>
          <w:sz w:val="20"/>
          <w:szCs w:val="20"/>
        </w:rPr>
      </w:pPr>
    </w:p>
    <w:p w14:paraId="3E763BF3" w14:textId="401A979A" w:rsidR="008633AD" w:rsidRPr="00C13ABB" w:rsidRDefault="008633AD" w:rsidP="008633AD">
      <w:pPr>
        <w:ind w:left="3540" w:firstLine="708"/>
        <w:jc w:val="both"/>
        <w:rPr>
          <w:rFonts w:ascii="Candara" w:hAnsi="Candara"/>
          <w:sz w:val="20"/>
          <w:szCs w:val="20"/>
        </w:rPr>
      </w:pPr>
      <w:r>
        <w:rPr>
          <w:rFonts w:ascii="Candara" w:hAnsi="Candara"/>
          <w:sz w:val="20"/>
          <w:szCs w:val="20"/>
        </w:rPr>
        <w:t>§ 13</w:t>
      </w:r>
    </w:p>
    <w:p w14:paraId="58E6BAC2" w14:textId="77777777" w:rsidR="008633AD" w:rsidRPr="00C13ABB" w:rsidRDefault="008633AD" w:rsidP="008633AD">
      <w:pPr>
        <w:jc w:val="both"/>
        <w:rPr>
          <w:rFonts w:ascii="Candara" w:hAnsi="Candara"/>
          <w:sz w:val="20"/>
          <w:szCs w:val="20"/>
        </w:rPr>
      </w:pPr>
    </w:p>
    <w:p w14:paraId="26978A62" w14:textId="77777777" w:rsidR="008633AD" w:rsidRPr="00C13ABB" w:rsidRDefault="008633AD" w:rsidP="008633AD">
      <w:pPr>
        <w:jc w:val="both"/>
        <w:rPr>
          <w:rFonts w:ascii="Candara" w:hAnsi="Candara"/>
          <w:sz w:val="20"/>
          <w:szCs w:val="20"/>
        </w:rPr>
      </w:pPr>
      <w:r w:rsidRPr="00C13ABB">
        <w:rPr>
          <w:rFonts w:ascii="Candara" w:hAnsi="Candara"/>
          <w:sz w:val="20"/>
          <w:szCs w:val="20"/>
        </w:rPr>
        <w:t>Wszelkie zmiany i uzupełnienia niniejszej umowy wymagają dla swojej ważności formy  pisemnej.</w:t>
      </w:r>
    </w:p>
    <w:p w14:paraId="1EA48647" w14:textId="77777777" w:rsidR="008633AD" w:rsidRPr="00C13ABB" w:rsidRDefault="008633AD" w:rsidP="008633AD">
      <w:pPr>
        <w:jc w:val="both"/>
        <w:rPr>
          <w:rFonts w:ascii="Candara" w:hAnsi="Candara"/>
          <w:sz w:val="20"/>
          <w:szCs w:val="20"/>
        </w:rPr>
      </w:pPr>
    </w:p>
    <w:p w14:paraId="28C01FDF"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14</w:t>
      </w:r>
    </w:p>
    <w:p w14:paraId="6D936BD3" w14:textId="77777777" w:rsidR="008633AD" w:rsidRPr="005308F9" w:rsidRDefault="008633AD" w:rsidP="008633AD">
      <w:pPr>
        <w:jc w:val="both"/>
        <w:rPr>
          <w:rFonts w:ascii="Candara" w:hAnsi="Candara"/>
          <w:color w:val="FF0000"/>
          <w:sz w:val="20"/>
          <w:szCs w:val="20"/>
        </w:rPr>
      </w:pPr>
    </w:p>
    <w:p w14:paraId="4B9C783C" w14:textId="77777777" w:rsidR="008633AD" w:rsidRPr="00516074" w:rsidRDefault="008633AD" w:rsidP="008633AD">
      <w:pPr>
        <w:jc w:val="both"/>
        <w:rPr>
          <w:rFonts w:ascii="Candara" w:hAnsi="Candara"/>
          <w:sz w:val="20"/>
          <w:szCs w:val="20"/>
        </w:rPr>
      </w:pPr>
      <w:r w:rsidRPr="00516074">
        <w:rPr>
          <w:rFonts w:ascii="Candara" w:hAnsi="Candara"/>
          <w:sz w:val="20"/>
          <w:szCs w:val="20"/>
        </w:rPr>
        <w:t>W przypadku nie osiągnięcia porozumienia wszelkie spory rozstrzygane będą przez Sąd właściwy miejscowo dla siedziby Odbiorcy.</w:t>
      </w:r>
    </w:p>
    <w:p w14:paraId="4CBD75EE" w14:textId="77777777" w:rsidR="008633AD" w:rsidRPr="00C13ABB" w:rsidRDefault="008633AD" w:rsidP="008633AD">
      <w:pPr>
        <w:jc w:val="both"/>
        <w:rPr>
          <w:rFonts w:ascii="Candara" w:hAnsi="Candara"/>
          <w:sz w:val="20"/>
          <w:szCs w:val="20"/>
        </w:rPr>
      </w:pPr>
    </w:p>
    <w:p w14:paraId="1B62070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15</w:t>
      </w:r>
    </w:p>
    <w:p w14:paraId="1AB449AC" w14:textId="77777777" w:rsidR="008633AD" w:rsidRPr="00C13ABB" w:rsidRDefault="008633AD" w:rsidP="008633AD">
      <w:pPr>
        <w:jc w:val="both"/>
        <w:rPr>
          <w:rFonts w:ascii="Candara" w:hAnsi="Candara"/>
          <w:sz w:val="20"/>
          <w:szCs w:val="20"/>
        </w:rPr>
      </w:pPr>
    </w:p>
    <w:p w14:paraId="117B12D2" w14:textId="77777777" w:rsidR="008633AD" w:rsidRPr="00C13ABB" w:rsidRDefault="008633AD" w:rsidP="008633AD">
      <w:pPr>
        <w:jc w:val="both"/>
        <w:rPr>
          <w:rFonts w:ascii="Candara" w:hAnsi="Candara"/>
          <w:sz w:val="20"/>
          <w:szCs w:val="20"/>
        </w:rPr>
      </w:pPr>
      <w:r w:rsidRPr="00C13ABB">
        <w:rPr>
          <w:rFonts w:ascii="Candara" w:hAnsi="Candara"/>
          <w:sz w:val="20"/>
          <w:szCs w:val="20"/>
        </w:rPr>
        <w:t>W sprawach nie uregulowanych niniejszą umową mają zastosowanie odpowiednie przepisy</w:t>
      </w:r>
      <w:r>
        <w:rPr>
          <w:rFonts w:ascii="Candara" w:hAnsi="Candara"/>
          <w:sz w:val="20"/>
          <w:szCs w:val="20"/>
        </w:rPr>
        <w:t xml:space="preserve"> </w:t>
      </w:r>
      <w:r w:rsidRPr="00C13ABB">
        <w:rPr>
          <w:rFonts w:ascii="Candara" w:hAnsi="Candara"/>
          <w:sz w:val="20"/>
          <w:szCs w:val="20"/>
        </w:rPr>
        <w:t>kodeksu cywilnego i ustawy prawo zamówień publicznych.</w:t>
      </w:r>
    </w:p>
    <w:p w14:paraId="398DB2C5" w14:textId="77777777" w:rsidR="008633AD" w:rsidRPr="00C13ABB" w:rsidRDefault="008633AD" w:rsidP="008633AD">
      <w:pPr>
        <w:jc w:val="both"/>
        <w:rPr>
          <w:rFonts w:ascii="Candara" w:hAnsi="Candara"/>
          <w:sz w:val="20"/>
          <w:szCs w:val="20"/>
        </w:rPr>
      </w:pPr>
    </w:p>
    <w:p w14:paraId="0C0FF70D" w14:textId="77777777" w:rsidR="008633AD" w:rsidRPr="00C13ABB" w:rsidRDefault="008633AD" w:rsidP="008633AD">
      <w:pPr>
        <w:jc w:val="both"/>
        <w:rPr>
          <w:rFonts w:ascii="Candara" w:hAnsi="Candara"/>
          <w:sz w:val="20"/>
          <w:szCs w:val="20"/>
        </w:rPr>
      </w:pPr>
    </w:p>
    <w:p w14:paraId="5B856C23"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16</w:t>
      </w:r>
    </w:p>
    <w:p w14:paraId="28926052" w14:textId="77777777" w:rsidR="008633AD" w:rsidRPr="00C13ABB" w:rsidRDefault="008633AD" w:rsidP="008633AD">
      <w:pPr>
        <w:jc w:val="both"/>
        <w:rPr>
          <w:rFonts w:ascii="Candara" w:hAnsi="Candara"/>
          <w:sz w:val="20"/>
          <w:szCs w:val="20"/>
        </w:rPr>
      </w:pPr>
    </w:p>
    <w:p w14:paraId="1285E8F5" w14:textId="77777777" w:rsidR="008633AD" w:rsidRPr="00516074" w:rsidRDefault="008633AD" w:rsidP="008633AD">
      <w:pPr>
        <w:jc w:val="both"/>
        <w:rPr>
          <w:rFonts w:ascii="Candara" w:hAnsi="Candara"/>
          <w:sz w:val="20"/>
          <w:szCs w:val="20"/>
        </w:rPr>
      </w:pPr>
      <w:r w:rsidRPr="00516074">
        <w:rPr>
          <w:rFonts w:ascii="Candara" w:hAnsi="Candara"/>
          <w:sz w:val="20"/>
          <w:szCs w:val="20"/>
        </w:rPr>
        <w:t>Umowę sporządzono w dwóch jednobrzmiących egzemplarzach, po jednym dla każdej ze stron.</w:t>
      </w:r>
    </w:p>
    <w:p w14:paraId="3646B733" w14:textId="77777777" w:rsidR="008633AD" w:rsidRPr="00C13ABB" w:rsidRDefault="008633AD" w:rsidP="008633AD">
      <w:pPr>
        <w:jc w:val="both"/>
        <w:rPr>
          <w:rFonts w:ascii="Candara" w:hAnsi="Candara"/>
          <w:sz w:val="20"/>
          <w:szCs w:val="20"/>
        </w:rPr>
      </w:pPr>
    </w:p>
    <w:p w14:paraId="51EF0235" w14:textId="77777777" w:rsidR="008633AD" w:rsidRDefault="008633AD" w:rsidP="008633AD">
      <w:r w:rsidRPr="00504852">
        <w:rPr>
          <w:rFonts w:ascii="Candara" w:hAnsi="Candara"/>
          <w:bCs/>
          <w:sz w:val="20"/>
          <w:szCs w:val="20"/>
        </w:rPr>
        <w:t xml:space="preserve">DOSTAWCA </w:t>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t>ODBIORCA</w:t>
      </w:r>
    </w:p>
    <w:p w14:paraId="59348D8F" w14:textId="77777777" w:rsidR="008633AD" w:rsidRDefault="008633AD" w:rsidP="008633AD">
      <w:pPr>
        <w:pStyle w:val="Normalny1"/>
        <w:tabs>
          <w:tab w:val="left" w:pos="2445"/>
        </w:tabs>
        <w:rPr>
          <w:rFonts w:ascii="Calibri" w:hAnsi="Calibri"/>
          <w:sz w:val="21"/>
          <w:szCs w:val="21"/>
        </w:rPr>
      </w:pP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23E4CE8A" w14:textId="77777777" w:rsidR="008633AD" w:rsidRDefault="008633AD" w:rsidP="008633AD">
      <w:pPr>
        <w:pStyle w:val="Normalny1"/>
        <w:tabs>
          <w:tab w:val="left" w:pos="2445"/>
        </w:tabs>
        <w:rPr>
          <w:rFonts w:ascii="Calibri" w:hAnsi="Calibri"/>
          <w:sz w:val="21"/>
          <w:szCs w:val="21"/>
        </w:rPr>
      </w:pPr>
    </w:p>
    <w:p w14:paraId="1BD45894" w14:textId="77777777" w:rsidR="008633AD" w:rsidRDefault="008633AD" w:rsidP="008633AD">
      <w:pPr>
        <w:pStyle w:val="Normalny1"/>
        <w:tabs>
          <w:tab w:val="left" w:pos="2445"/>
        </w:tabs>
        <w:rPr>
          <w:rFonts w:ascii="Calibri" w:hAnsi="Calibri"/>
          <w:sz w:val="21"/>
          <w:szCs w:val="21"/>
        </w:rPr>
      </w:pPr>
    </w:p>
    <w:p w14:paraId="3C56F471" w14:textId="77777777" w:rsidR="008633AD" w:rsidRDefault="008633AD" w:rsidP="008633AD">
      <w:pPr>
        <w:pStyle w:val="Normalny1"/>
        <w:tabs>
          <w:tab w:val="left" w:pos="2445"/>
        </w:tabs>
        <w:rPr>
          <w:rFonts w:ascii="Calibri" w:hAnsi="Calibri"/>
          <w:sz w:val="21"/>
          <w:szCs w:val="21"/>
        </w:rPr>
      </w:pPr>
    </w:p>
    <w:p w14:paraId="6EEC623F" w14:textId="77777777" w:rsidR="008633AD" w:rsidRDefault="008633AD" w:rsidP="008633AD">
      <w:pPr>
        <w:pStyle w:val="Normalny1"/>
        <w:tabs>
          <w:tab w:val="left" w:pos="2445"/>
        </w:tabs>
        <w:rPr>
          <w:rFonts w:ascii="Calibri" w:hAnsi="Calibri"/>
          <w:sz w:val="21"/>
          <w:szCs w:val="21"/>
        </w:rPr>
      </w:pPr>
    </w:p>
    <w:p w14:paraId="7D820ADC" w14:textId="77777777" w:rsidR="008633AD" w:rsidRDefault="008633AD" w:rsidP="008633AD">
      <w:pPr>
        <w:pStyle w:val="Normalny1"/>
        <w:tabs>
          <w:tab w:val="left" w:pos="2445"/>
        </w:tabs>
        <w:rPr>
          <w:rFonts w:ascii="Calibri" w:hAnsi="Calibri"/>
          <w:sz w:val="21"/>
          <w:szCs w:val="21"/>
        </w:rPr>
      </w:pPr>
    </w:p>
    <w:p w14:paraId="00E7A36B" w14:textId="77777777" w:rsidR="008633AD" w:rsidRDefault="008633AD" w:rsidP="008633AD">
      <w:pPr>
        <w:pStyle w:val="Normalny1"/>
        <w:tabs>
          <w:tab w:val="left" w:pos="2445"/>
        </w:tabs>
        <w:rPr>
          <w:rFonts w:ascii="Calibri" w:hAnsi="Calibri"/>
          <w:sz w:val="21"/>
          <w:szCs w:val="21"/>
        </w:rPr>
      </w:pPr>
    </w:p>
    <w:p w14:paraId="5174FF56" w14:textId="77777777" w:rsidR="008633AD" w:rsidRDefault="008633AD" w:rsidP="008633AD">
      <w:pPr>
        <w:pStyle w:val="Normalny1"/>
        <w:tabs>
          <w:tab w:val="left" w:pos="2445"/>
        </w:tabs>
        <w:rPr>
          <w:rFonts w:ascii="Calibri" w:hAnsi="Calibri"/>
          <w:sz w:val="21"/>
          <w:szCs w:val="21"/>
        </w:rPr>
      </w:pPr>
    </w:p>
    <w:p w14:paraId="0864A10F" w14:textId="38BA7D18" w:rsidR="00215CAB" w:rsidRDefault="00215CAB" w:rsidP="008633AD">
      <w:pPr>
        <w:pStyle w:val="Normalny1"/>
        <w:tabs>
          <w:tab w:val="left" w:pos="2445"/>
        </w:tabs>
        <w:rPr>
          <w:rFonts w:ascii="Calibri" w:hAnsi="Calibri"/>
          <w:sz w:val="21"/>
          <w:szCs w:val="21"/>
        </w:rPr>
      </w:pPr>
    </w:p>
    <w:p w14:paraId="655DD2CA" w14:textId="51E5DCE8" w:rsidR="00952450" w:rsidRDefault="00952450" w:rsidP="008633AD">
      <w:pPr>
        <w:pStyle w:val="Normalny1"/>
        <w:tabs>
          <w:tab w:val="left" w:pos="2445"/>
        </w:tabs>
        <w:rPr>
          <w:rFonts w:ascii="Calibri" w:hAnsi="Calibri"/>
          <w:sz w:val="21"/>
          <w:szCs w:val="21"/>
        </w:rPr>
      </w:pPr>
    </w:p>
    <w:p w14:paraId="7A58950E" w14:textId="77777777" w:rsidR="008F63CF" w:rsidRDefault="008F63CF" w:rsidP="008633AD">
      <w:pPr>
        <w:pStyle w:val="Normalny1"/>
        <w:tabs>
          <w:tab w:val="left" w:pos="2445"/>
        </w:tabs>
        <w:rPr>
          <w:rFonts w:ascii="Calibri" w:hAnsi="Calibri"/>
          <w:sz w:val="21"/>
          <w:szCs w:val="21"/>
        </w:rPr>
      </w:pPr>
    </w:p>
    <w:p w14:paraId="6E419000" w14:textId="643E470F" w:rsidR="00F977DB" w:rsidRDefault="00F977DB" w:rsidP="008633AD">
      <w:pPr>
        <w:pStyle w:val="Normalny1"/>
        <w:tabs>
          <w:tab w:val="left" w:pos="2445"/>
        </w:tabs>
        <w:rPr>
          <w:rFonts w:ascii="Calibri" w:hAnsi="Calibri"/>
          <w:sz w:val="21"/>
          <w:szCs w:val="21"/>
        </w:rPr>
      </w:pPr>
    </w:p>
    <w:p w14:paraId="4438FC6A" w14:textId="77777777" w:rsidR="00F977DB" w:rsidRDefault="00F977DB"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588748FE"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w:t>
      </w:r>
      <w:r w:rsidRPr="00AB5A6F">
        <w:rPr>
          <w:rFonts w:ascii="Candara" w:hAnsi="Candara"/>
          <w:sz w:val="20"/>
          <w:szCs w:val="20"/>
        </w:rPr>
        <w:t>SSM.DZP.200.</w:t>
      </w:r>
      <w:r w:rsidR="00912709">
        <w:rPr>
          <w:rFonts w:ascii="Candara" w:hAnsi="Candara"/>
          <w:sz w:val="20"/>
          <w:szCs w:val="20"/>
        </w:rPr>
        <w:t>85</w:t>
      </w:r>
      <w:r w:rsidRPr="00AB5A6F">
        <w:rPr>
          <w:rFonts w:ascii="Candara" w:hAnsi="Candara"/>
          <w:sz w:val="20"/>
          <w:szCs w:val="20"/>
        </w:rPr>
        <w:t>.202</w:t>
      </w:r>
      <w:r w:rsidR="009E5223" w:rsidRPr="00AB5A6F">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4"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3507EDEB" w14:textId="5299CD63" w:rsidR="003D6A5F" w:rsidRDefault="003D6A5F" w:rsidP="008633AD">
      <w:pPr>
        <w:tabs>
          <w:tab w:val="left" w:pos="2127"/>
        </w:tabs>
        <w:rPr>
          <w:i/>
        </w:rPr>
      </w:pPr>
    </w:p>
    <w:p w14:paraId="71692534" w14:textId="69C53EB7" w:rsidR="00F977DB" w:rsidRDefault="00F977DB" w:rsidP="008633AD">
      <w:pPr>
        <w:tabs>
          <w:tab w:val="left" w:pos="2127"/>
        </w:tabs>
        <w:rPr>
          <w:i/>
        </w:rPr>
      </w:pPr>
    </w:p>
    <w:p w14:paraId="4F03D203" w14:textId="77777777" w:rsidR="00F977DB" w:rsidRDefault="00F977DB"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3064FD6E" w:rsidR="008633AD" w:rsidRPr="00824874" w:rsidRDefault="008633AD" w:rsidP="008633AD">
      <w:pPr>
        <w:jc w:val="right"/>
        <w:rPr>
          <w:rFonts w:ascii="Candara" w:hAnsi="Candara"/>
          <w:sz w:val="20"/>
          <w:szCs w:val="20"/>
        </w:rPr>
      </w:pPr>
      <w:r w:rsidRPr="00824874">
        <w:rPr>
          <w:rFonts w:ascii="Candara" w:hAnsi="Candara" w:cs="Arial"/>
          <w:sz w:val="20"/>
          <w:szCs w:val="20"/>
        </w:rPr>
        <w:t>Załącznik</w:t>
      </w:r>
      <w:r>
        <w:rPr>
          <w:rFonts w:ascii="Candara" w:hAnsi="Candara" w:cs="Arial"/>
          <w:sz w:val="20"/>
          <w:szCs w:val="20"/>
        </w:rPr>
        <w:t xml:space="preserve"> nr 3 do umowy nr </w:t>
      </w:r>
      <w:r w:rsidRPr="00AB5A6F">
        <w:rPr>
          <w:rFonts w:ascii="Candara" w:hAnsi="Candara" w:cs="Arial"/>
          <w:sz w:val="20"/>
          <w:szCs w:val="20"/>
        </w:rPr>
        <w:t>SSM.DZP.200.</w:t>
      </w:r>
      <w:r w:rsidR="00912709">
        <w:rPr>
          <w:rFonts w:ascii="Candara" w:hAnsi="Candara" w:cs="Arial"/>
          <w:sz w:val="20"/>
          <w:szCs w:val="20"/>
        </w:rPr>
        <w:t>85</w:t>
      </w:r>
      <w:r w:rsidRPr="00AB5A6F">
        <w:rPr>
          <w:rFonts w:ascii="Candara" w:hAnsi="Candara" w:cs="Arial"/>
          <w:sz w:val="20"/>
          <w:szCs w:val="20"/>
        </w:rPr>
        <w:t>.202</w:t>
      </w:r>
      <w:r w:rsidR="009E5223" w:rsidRPr="00AB5A6F">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77777777"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andrzejp@med.torun.pl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497FB4"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74254D1" w14:textId="5B6C7DC0" w:rsidR="00E55F82" w:rsidRDefault="00E55F82" w:rsidP="0090708B">
      <w:pPr>
        <w:jc w:val="right"/>
        <w:rPr>
          <w:iCs/>
          <w:sz w:val="20"/>
          <w:szCs w:val="20"/>
        </w:rPr>
      </w:pPr>
    </w:p>
    <w:p w14:paraId="6C211DF1" w14:textId="7E0431CE" w:rsidR="00952450" w:rsidRDefault="00952450" w:rsidP="0090708B">
      <w:pPr>
        <w:jc w:val="right"/>
        <w:rPr>
          <w:iCs/>
          <w:sz w:val="20"/>
          <w:szCs w:val="20"/>
        </w:rPr>
      </w:pPr>
    </w:p>
    <w:p w14:paraId="01F7A7FF" w14:textId="77777777" w:rsidR="00F977DB" w:rsidRDefault="00F977DB" w:rsidP="0090708B">
      <w:pPr>
        <w:jc w:val="right"/>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2D5B3E80"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9E5223" w:rsidRPr="00AB5A6F">
        <w:rPr>
          <w:b/>
          <w:bCs/>
          <w:sz w:val="20"/>
          <w:szCs w:val="20"/>
        </w:rPr>
        <w:t xml:space="preserve">zestawów </w:t>
      </w:r>
      <w:r w:rsidR="009076FF" w:rsidRPr="00AB5A6F">
        <w:rPr>
          <w:b/>
          <w:bCs/>
          <w:sz w:val="20"/>
          <w:szCs w:val="20"/>
        </w:rPr>
        <w:t>komputerowych</w:t>
      </w:r>
      <w:r w:rsidR="006761E2" w:rsidRPr="00AB5A6F">
        <w:rPr>
          <w:b/>
          <w:bCs/>
          <w:sz w:val="20"/>
          <w:szCs w:val="20"/>
        </w:rPr>
        <w:t xml:space="preserve"> </w:t>
      </w:r>
      <w:r w:rsidR="00F977DB" w:rsidRPr="00AB5A6F">
        <w:rPr>
          <w:b/>
          <w:bCs/>
          <w:sz w:val="20"/>
          <w:szCs w:val="20"/>
        </w:rPr>
        <w:t>(I</w:t>
      </w:r>
      <w:r w:rsidR="00912709">
        <w:rPr>
          <w:b/>
          <w:bCs/>
          <w:sz w:val="20"/>
          <w:szCs w:val="20"/>
        </w:rPr>
        <w:t>I</w:t>
      </w:r>
      <w:r w:rsidR="00F977DB" w:rsidRPr="00AB5A6F">
        <w:rPr>
          <w:b/>
          <w:bCs/>
          <w:sz w:val="20"/>
          <w:szCs w:val="20"/>
        </w:rPr>
        <w:t>)</w:t>
      </w:r>
      <w:r w:rsidR="00EA3E22" w:rsidRPr="00AB5A6F">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6106F6A6" w14:textId="551C4D06" w:rsidR="00952450" w:rsidRPr="00400C11" w:rsidRDefault="0090708B" w:rsidP="00952450">
      <w:pPr>
        <w:pStyle w:val="Zwykytekst"/>
        <w:rPr>
          <w:rFonts w:ascii="Times New Roman" w:hAnsi="Times New Roman"/>
          <w:lang w:val="pl-PL"/>
        </w:rPr>
      </w:pPr>
      <w:r w:rsidRPr="00984910">
        <w:rPr>
          <w:b/>
          <w:bCs/>
        </w:rPr>
        <w:t xml:space="preserve">IV. </w:t>
      </w:r>
      <w:r w:rsidR="00952450" w:rsidRPr="00400C11">
        <w:rPr>
          <w:rFonts w:ascii="Times New Roman" w:hAnsi="Times New Roman"/>
          <w:b/>
        </w:rPr>
        <w:t>OKRESLIĆ PUNKT SERWISOWY ODPOWIEDZIALNY ZA PRZYJMOWANIE ZGŁOSZEŃ O WADACH, USTERKACH  (adres, telefon, fax)</w:t>
      </w:r>
      <w:r w:rsidR="00952450" w:rsidRPr="00400C11">
        <w:rPr>
          <w:rFonts w:ascii="Times New Roman" w:hAnsi="Times New Roman"/>
          <w:bCs/>
        </w:rPr>
        <w:t xml:space="preserve"> ...............................................</w:t>
      </w:r>
      <w:r w:rsidR="00952450">
        <w:rPr>
          <w:rFonts w:ascii="Times New Roman" w:hAnsi="Times New Roman"/>
          <w:bCs/>
          <w:lang w:val="pl-PL"/>
        </w:rPr>
        <w:t>.........................................</w:t>
      </w:r>
      <w:r w:rsidR="00952450" w:rsidRPr="00400C11">
        <w:rPr>
          <w:rFonts w:ascii="Times New Roman" w:hAnsi="Times New Roman"/>
          <w:bCs/>
        </w:rPr>
        <w:t>...</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97FB4">
        <w:rPr>
          <w:b/>
          <w:bCs/>
          <w:sz w:val="20"/>
          <w:szCs w:val="20"/>
        </w:rPr>
      </w:r>
      <w:r w:rsidR="00497F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97FB4">
        <w:rPr>
          <w:b/>
          <w:bCs/>
          <w:sz w:val="20"/>
          <w:szCs w:val="20"/>
        </w:rPr>
      </w:r>
      <w:r w:rsidR="00497F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97FB4">
        <w:rPr>
          <w:b/>
          <w:bCs/>
          <w:sz w:val="20"/>
          <w:szCs w:val="20"/>
        </w:rPr>
      </w:r>
      <w:r w:rsidR="00497F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97FB4">
        <w:rPr>
          <w:b/>
          <w:bCs/>
          <w:sz w:val="20"/>
          <w:szCs w:val="20"/>
        </w:rPr>
      </w:r>
      <w:r w:rsidR="00497F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97FB4">
        <w:rPr>
          <w:b/>
          <w:bCs/>
          <w:sz w:val="20"/>
          <w:szCs w:val="20"/>
        </w:rPr>
      </w:r>
      <w:r w:rsidR="00497F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97FB4">
        <w:rPr>
          <w:b/>
          <w:bCs/>
          <w:sz w:val="20"/>
          <w:szCs w:val="20"/>
        </w:rPr>
      </w:r>
      <w:r w:rsidR="00497FB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3C66839B"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543057B6" w14:textId="5DA1D448"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2E88FF1" w:rsidR="003D6A5F" w:rsidRDefault="003D6A5F" w:rsidP="003D6A5F">
      <w:pPr>
        <w:spacing w:line="200" w:lineRule="exact"/>
        <w:rPr>
          <w:rFonts w:ascii="Sylfaen" w:hAnsi="Sylfaen"/>
          <w:color w:val="000000"/>
          <w:sz w:val="22"/>
          <w:szCs w:val="22"/>
        </w:rPr>
      </w:pPr>
    </w:p>
    <w:p w14:paraId="5EE7067D" w14:textId="5FF0BFA7" w:rsidR="00AB5A6F" w:rsidRDefault="00AB5A6F" w:rsidP="003D6A5F">
      <w:pPr>
        <w:spacing w:line="200" w:lineRule="exact"/>
        <w:rPr>
          <w:rFonts w:ascii="Sylfaen" w:hAnsi="Sylfaen"/>
          <w:color w:val="000000"/>
          <w:sz w:val="22"/>
          <w:szCs w:val="22"/>
        </w:rPr>
      </w:pPr>
    </w:p>
    <w:p w14:paraId="31F54621" w14:textId="77777777" w:rsidR="00AB5A6F" w:rsidRDefault="00AB5A6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3BB3B196"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w:t>
      </w:r>
      <w:r w:rsidR="00B521D9" w:rsidRPr="00AB5A6F">
        <w:rPr>
          <w:rStyle w:val="CharStyle14"/>
          <w:rFonts w:ascii="Sylfaen" w:hAnsi="Sylfaen"/>
          <w:sz w:val="22"/>
          <w:szCs w:val="22"/>
        </w:rPr>
        <w:t xml:space="preserve">nr </w:t>
      </w:r>
      <w:r w:rsidR="00820402" w:rsidRPr="00AB5A6F">
        <w:rPr>
          <w:rFonts w:ascii="Sylfaen" w:hAnsi="Sylfaen"/>
          <w:b/>
          <w:sz w:val="22"/>
          <w:szCs w:val="22"/>
        </w:rPr>
        <w:t>SSM.DZP.200</w:t>
      </w:r>
      <w:r w:rsidR="00F977DB" w:rsidRPr="00AB5A6F">
        <w:rPr>
          <w:rFonts w:ascii="Sylfaen" w:hAnsi="Sylfaen"/>
          <w:b/>
          <w:sz w:val="22"/>
          <w:szCs w:val="22"/>
        </w:rPr>
        <w:t>.</w:t>
      </w:r>
      <w:r w:rsidR="00912709">
        <w:rPr>
          <w:rFonts w:ascii="Sylfaen" w:hAnsi="Sylfaen"/>
          <w:b/>
          <w:sz w:val="22"/>
          <w:szCs w:val="22"/>
        </w:rPr>
        <w:t>85</w:t>
      </w:r>
      <w:r w:rsidR="003D6A5F" w:rsidRPr="00AB5A6F">
        <w:rPr>
          <w:rFonts w:ascii="Sylfaen" w:hAnsi="Sylfaen"/>
          <w:b/>
          <w:sz w:val="22"/>
          <w:szCs w:val="22"/>
        </w:rPr>
        <w:t>.</w:t>
      </w:r>
      <w:r w:rsidR="00820402" w:rsidRPr="00AB5A6F">
        <w:rPr>
          <w:rFonts w:ascii="Sylfaen" w:hAnsi="Sylfaen"/>
          <w:b/>
          <w:sz w:val="22"/>
          <w:szCs w:val="22"/>
        </w:rPr>
        <w:t>202</w:t>
      </w:r>
      <w:r w:rsidR="009E5223" w:rsidRPr="00AB5A6F">
        <w:rPr>
          <w:rFonts w:ascii="Sylfaen" w:hAnsi="Sylfaen"/>
          <w:b/>
          <w:sz w:val="22"/>
          <w:szCs w:val="22"/>
        </w:rPr>
        <w:t>2</w:t>
      </w:r>
      <w:r w:rsidR="00FE4051" w:rsidRPr="00AB5A6F">
        <w:rPr>
          <w:rFonts w:ascii="Sylfaen" w:hAnsi="Sylfaen"/>
          <w:b/>
          <w:sz w:val="22"/>
          <w:szCs w:val="22"/>
        </w:rPr>
        <w:t>:</w:t>
      </w:r>
    </w:p>
    <w:p w14:paraId="71569CD4" w14:textId="77B09929"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9E5223">
        <w:rPr>
          <w:rFonts w:ascii="Sylfaen" w:hAnsi="Sylfaen"/>
          <w:b/>
          <w:sz w:val="22"/>
          <w:szCs w:val="22"/>
        </w:rPr>
        <w:t xml:space="preserve">zestawów </w:t>
      </w:r>
      <w:r w:rsidR="00820402">
        <w:rPr>
          <w:rFonts w:ascii="Sylfaen" w:hAnsi="Sylfaen"/>
          <w:b/>
          <w:sz w:val="22"/>
          <w:szCs w:val="22"/>
        </w:rPr>
        <w:t>komputer</w:t>
      </w:r>
      <w:r w:rsidR="009E5223">
        <w:rPr>
          <w:rFonts w:ascii="Sylfaen" w:hAnsi="Sylfaen"/>
          <w:b/>
          <w:sz w:val="22"/>
          <w:szCs w:val="22"/>
        </w:rPr>
        <w:t>owych</w:t>
      </w:r>
      <w:r w:rsidR="00F977DB">
        <w:rPr>
          <w:rFonts w:ascii="Sylfaen" w:hAnsi="Sylfaen"/>
          <w:b/>
          <w:sz w:val="22"/>
          <w:szCs w:val="22"/>
        </w:rPr>
        <w:t xml:space="preserve"> (I</w:t>
      </w:r>
      <w:r w:rsidR="00912709">
        <w:rPr>
          <w:rFonts w:ascii="Sylfaen" w:hAnsi="Sylfaen"/>
          <w:b/>
          <w:sz w:val="22"/>
          <w:szCs w:val="22"/>
        </w:rPr>
        <w:t>I</w:t>
      </w:r>
      <w:r w:rsidR="00F977DB">
        <w:rPr>
          <w:rFonts w:ascii="Sylfaen" w:hAnsi="Sylfaen"/>
          <w:b/>
          <w:sz w:val="22"/>
          <w:szCs w:val="22"/>
        </w:rPr>
        <w:t>)</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4A0EE39B" w:rsidR="00235C27" w:rsidRPr="008F63CF" w:rsidRDefault="00235C27" w:rsidP="00235C27">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w:t>
      </w:r>
      <w:r w:rsidRPr="008F63CF">
        <w:rPr>
          <w:rFonts w:ascii="Sylfaen" w:hAnsi="Sylfaen"/>
          <w:sz w:val="22"/>
          <w:szCs w:val="22"/>
        </w:rPr>
        <w:br/>
        <w:t xml:space="preserve">art. 108 ust. 1 pkt 1-6 ustawy </w:t>
      </w:r>
      <w:proofErr w:type="spellStart"/>
      <w:r w:rsidRPr="008F63CF">
        <w:rPr>
          <w:rFonts w:ascii="Sylfaen" w:hAnsi="Sylfaen"/>
          <w:sz w:val="22"/>
          <w:szCs w:val="22"/>
        </w:rPr>
        <w:t>uPZP</w:t>
      </w:r>
      <w:proofErr w:type="spellEnd"/>
      <w:r w:rsidRPr="008F63CF">
        <w:rPr>
          <w:rFonts w:ascii="Sylfaen" w:hAnsi="Sylfaen"/>
          <w:sz w:val="22"/>
          <w:szCs w:val="22"/>
        </w:rPr>
        <w:t>.</w:t>
      </w:r>
    </w:p>
    <w:p w14:paraId="515BEEC3" w14:textId="77777777" w:rsidR="00912709" w:rsidRPr="008F63CF" w:rsidRDefault="00912709" w:rsidP="00912709">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art. 7 ust. 1 pkt 1-3 ustawy </w:t>
      </w:r>
      <w:r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39A0CD3F" w:rsidR="00235C27" w:rsidRPr="00912709" w:rsidRDefault="00235C27" w:rsidP="00235C27">
      <w:pPr>
        <w:spacing w:line="360" w:lineRule="auto"/>
        <w:jc w:val="both"/>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lastRenderedPageBreak/>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39F0E6AF" w:rsidR="00235C27" w:rsidRDefault="00235C27" w:rsidP="00B521D9">
      <w:pPr>
        <w:rPr>
          <w:color w:val="000000"/>
          <w:sz w:val="22"/>
          <w:szCs w:val="22"/>
        </w:rPr>
      </w:pPr>
    </w:p>
    <w:p w14:paraId="32B4A109" w14:textId="77777777" w:rsidR="00B521D9" w:rsidRDefault="00B521D9" w:rsidP="00912709">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0C3B746D"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Pr="00AB5A6F">
        <w:rPr>
          <w:rFonts w:ascii="Sylfaen" w:hAnsi="Sylfaen"/>
          <w:b/>
          <w:sz w:val="22"/>
          <w:szCs w:val="22"/>
        </w:rPr>
        <w:t>SSM.DZP.200.</w:t>
      </w:r>
      <w:r w:rsidR="00912709">
        <w:rPr>
          <w:rFonts w:ascii="Sylfaen" w:hAnsi="Sylfaen"/>
          <w:b/>
          <w:sz w:val="22"/>
          <w:szCs w:val="22"/>
        </w:rPr>
        <w:t>85</w:t>
      </w:r>
      <w:r w:rsidR="003D6A5F" w:rsidRPr="00AB5A6F">
        <w:rPr>
          <w:rFonts w:ascii="Sylfaen" w:hAnsi="Sylfaen"/>
          <w:b/>
          <w:sz w:val="22"/>
          <w:szCs w:val="22"/>
        </w:rPr>
        <w:t>.</w:t>
      </w:r>
      <w:r w:rsidRPr="00AB5A6F">
        <w:rPr>
          <w:rFonts w:ascii="Sylfaen" w:hAnsi="Sylfaen"/>
          <w:b/>
          <w:sz w:val="22"/>
          <w:szCs w:val="22"/>
        </w:rPr>
        <w:t>202</w:t>
      </w:r>
      <w:r w:rsidR="009E5223" w:rsidRPr="00AB5A6F">
        <w:rPr>
          <w:rFonts w:ascii="Sylfaen" w:hAnsi="Sylfaen"/>
          <w:b/>
          <w:sz w:val="22"/>
          <w:szCs w:val="22"/>
        </w:rPr>
        <w:t>2</w:t>
      </w:r>
      <w:r w:rsidRPr="00AB5A6F">
        <w:rPr>
          <w:rFonts w:ascii="Sylfaen" w:hAnsi="Sylfaen"/>
          <w:b/>
          <w:sz w:val="22"/>
          <w:szCs w:val="22"/>
        </w:rPr>
        <w:t>:</w:t>
      </w:r>
    </w:p>
    <w:p w14:paraId="11C72DB9" w14:textId="68EEAC59"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9E5223">
        <w:rPr>
          <w:rFonts w:ascii="Sylfaen" w:hAnsi="Sylfaen"/>
          <w:b/>
          <w:sz w:val="22"/>
          <w:szCs w:val="22"/>
        </w:rPr>
        <w:t xml:space="preserve">zestawów </w:t>
      </w:r>
      <w:r>
        <w:rPr>
          <w:rFonts w:ascii="Sylfaen" w:hAnsi="Sylfaen"/>
          <w:b/>
          <w:sz w:val="22"/>
          <w:szCs w:val="22"/>
        </w:rPr>
        <w:t>komputer</w:t>
      </w:r>
      <w:r w:rsidR="009E5223">
        <w:rPr>
          <w:rFonts w:ascii="Sylfaen" w:hAnsi="Sylfaen"/>
          <w:b/>
          <w:sz w:val="22"/>
          <w:szCs w:val="22"/>
        </w:rPr>
        <w:t>owych</w:t>
      </w:r>
      <w:r w:rsidR="00F977DB">
        <w:rPr>
          <w:rFonts w:ascii="Sylfaen" w:hAnsi="Sylfaen"/>
          <w:b/>
          <w:sz w:val="22"/>
          <w:szCs w:val="22"/>
        </w:rPr>
        <w:t xml:space="preserve"> (I</w:t>
      </w:r>
      <w:r w:rsidR="00912709">
        <w:rPr>
          <w:rFonts w:ascii="Sylfaen" w:hAnsi="Sylfaen"/>
          <w:b/>
          <w:sz w:val="22"/>
          <w:szCs w:val="22"/>
        </w:rPr>
        <w:t>I</w:t>
      </w:r>
      <w:r w:rsidR="00F977DB">
        <w:rPr>
          <w:rFonts w:ascii="Sylfaen" w:hAnsi="Sylfaen"/>
          <w:b/>
          <w:sz w:val="22"/>
          <w:szCs w:val="22"/>
        </w:rPr>
        <w:t>)</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5085F517" w14:textId="77777777" w:rsidR="00912709" w:rsidRPr="00D126A9" w:rsidRDefault="00912709" w:rsidP="00912709">
      <w:pPr>
        <w:pStyle w:val="Akapitzlist"/>
        <w:ind w:left="0"/>
        <w:jc w:val="both"/>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t>
      </w:r>
      <w:r>
        <w:rPr>
          <w:rFonts w:ascii="Sylfaen" w:hAnsi="Sylfaen" w:cs="Arial"/>
          <w:color w:val="000000"/>
          <w:sz w:val="22"/>
          <w:szCs w:val="22"/>
        </w:rPr>
        <w:t xml:space="preserve">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0F73F3">
        <w:rPr>
          <w:rFonts w:ascii="Sylfaen" w:hAnsi="Sylfaen" w:cs="Arial"/>
          <w:color w:val="000000"/>
          <w:sz w:val="22"/>
          <w:szCs w:val="22"/>
        </w:rPr>
        <w:t>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912709">
      <w:pPr>
        <w:pStyle w:val="Style23"/>
        <w:shd w:val="clear" w:color="auto" w:fill="auto"/>
        <w:spacing w:before="0" w:after="0" w:line="250" w:lineRule="exact"/>
        <w:ind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headerReference w:type="default" r:id="rId2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97AE" w14:textId="77777777" w:rsidR="00497FB4" w:rsidRDefault="00497FB4" w:rsidP="00AC6C48">
      <w:r>
        <w:separator/>
      </w:r>
    </w:p>
  </w:endnote>
  <w:endnote w:type="continuationSeparator" w:id="0">
    <w:p w14:paraId="36957E27" w14:textId="77777777" w:rsidR="00497FB4" w:rsidRDefault="00497FB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9062" w14:textId="77777777" w:rsidR="00497FB4" w:rsidRDefault="00497FB4" w:rsidP="00AC6C48">
      <w:r>
        <w:separator/>
      </w:r>
    </w:p>
  </w:footnote>
  <w:footnote w:type="continuationSeparator" w:id="0">
    <w:p w14:paraId="6136FA61" w14:textId="77777777" w:rsidR="00497FB4" w:rsidRDefault="00497FB4"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742" w14:textId="77BB0289" w:rsidR="00C85F27" w:rsidRDefault="00C85F27">
    <w:pPr>
      <w:pStyle w:val="Nagwek"/>
    </w:pPr>
    <w:r w:rsidRPr="00B73F49">
      <w:rPr>
        <w:rFonts w:ascii="Sylfaen" w:hAnsi="Sylfaen" w:cs="Tahoma"/>
        <w:b/>
        <w:noProof/>
        <w:spacing w:val="-2"/>
      </w:rPr>
      <w:drawing>
        <wp:inline distT="0" distB="0" distL="0" distR="0" wp14:anchorId="0F05315F" wp14:editId="1658417D">
          <wp:extent cx="575945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E5B0A"/>
    <w:multiLevelType w:val="multilevel"/>
    <w:tmpl w:val="C40EE666"/>
    <w:lvl w:ilvl="0">
      <w:start w:val="16"/>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D4DE5"/>
    <w:multiLevelType w:val="multilevel"/>
    <w:tmpl w:val="D7988E7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Sylfaen" w:eastAsia="Times New Roman" w:hAnsi="Sylfae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4"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8641747">
    <w:abstractNumId w:val="11"/>
  </w:num>
  <w:num w:numId="2" w16cid:durableId="717317802">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505370">
    <w:abstractNumId w:val="5"/>
  </w:num>
  <w:num w:numId="4" w16cid:durableId="1291015580">
    <w:abstractNumId w:val="16"/>
  </w:num>
  <w:num w:numId="5" w16cid:durableId="1317222019">
    <w:abstractNumId w:val="27"/>
  </w:num>
  <w:num w:numId="6" w16cid:durableId="215776625">
    <w:abstractNumId w:val="17"/>
  </w:num>
  <w:num w:numId="7" w16cid:durableId="1327366310">
    <w:abstractNumId w:val="21"/>
  </w:num>
  <w:num w:numId="8" w16cid:durableId="1005010543">
    <w:abstractNumId w:val="34"/>
  </w:num>
  <w:num w:numId="9" w16cid:durableId="1845971587">
    <w:abstractNumId w:val="19"/>
  </w:num>
  <w:num w:numId="10" w16cid:durableId="1755778779">
    <w:abstractNumId w:val="18"/>
  </w:num>
  <w:num w:numId="11" w16cid:durableId="1441729210">
    <w:abstractNumId w:val="0"/>
  </w:num>
  <w:num w:numId="12" w16cid:durableId="1649482164">
    <w:abstractNumId w:val="36"/>
  </w:num>
  <w:num w:numId="13" w16cid:durableId="1715807652">
    <w:abstractNumId w:val="15"/>
  </w:num>
  <w:num w:numId="14" w16cid:durableId="363023760">
    <w:abstractNumId w:val="10"/>
  </w:num>
  <w:num w:numId="15" w16cid:durableId="1259634229">
    <w:abstractNumId w:val="24"/>
  </w:num>
  <w:num w:numId="16" w16cid:durableId="380440559">
    <w:abstractNumId w:val="12"/>
  </w:num>
  <w:num w:numId="17" w16cid:durableId="203299446">
    <w:abstractNumId w:val="20"/>
  </w:num>
  <w:num w:numId="18" w16cid:durableId="2076393951">
    <w:abstractNumId w:val="39"/>
  </w:num>
  <w:num w:numId="19" w16cid:durableId="1913617737">
    <w:abstractNumId w:val="14"/>
  </w:num>
  <w:num w:numId="20" w16cid:durableId="455566968">
    <w:abstractNumId w:val="28"/>
  </w:num>
  <w:num w:numId="21" w16cid:durableId="580600701">
    <w:abstractNumId w:val="26"/>
  </w:num>
  <w:num w:numId="22" w16cid:durableId="1488594429">
    <w:abstractNumId w:val="29"/>
  </w:num>
  <w:num w:numId="23" w16cid:durableId="1428431086">
    <w:abstractNumId w:val="4"/>
  </w:num>
  <w:num w:numId="24" w16cid:durableId="1168711950">
    <w:abstractNumId w:val="30"/>
  </w:num>
  <w:num w:numId="25" w16cid:durableId="1541629663">
    <w:abstractNumId w:val="13"/>
  </w:num>
  <w:num w:numId="26" w16cid:durableId="1315597709">
    <w:abstractNumId w:val="35"/>
  </w:num>
  <w:num w:numId="27" w16cid:durableId="463274966">
    <w:abstractNumId w:val="25"/>
  </w:num>
  <w:num w:numId="28" w16cid:durableId="727533161">
    <w:abstractNumId w:val="32"/>
  </w:num>
  <w:num w:numId="29" w16cid:durableId="1265653252">
    <w:abstractNumId w:val="38"/>
  </w:num>
  <w:num w:numId="30" w16cid:durableId="806630421">
    <w:abstractNumId w:val="9"/>
  </w:num>
  <w:num w:numId="31" w16cid:durableId="667051567">
    <w:abstractNumId w:val="8"/>
  </w:num>
  <w:num w:numId="32" w16cid:durableId="839466825">
    <w:abstractNumId w:val="1"/>
  </w:num>
  <w:num w:numId="33" w16cid:durableId="503664952">
    <w:abstractNumId w:val="6"/>
  </w:num>
  <w:num w:numId="34" w16cid:durableId="1651446932">
    <w:abstractNumId w:val="37"/>
  </w:num>
  <w:num w:numId="35" w16cid:durableId="878663485">
    <w:abstractNumId w:val="3"/>
  </w:num>
  <w:num w:numId="36" w16cid:durableId="390158183">
    <w:abstractNumId w:val="31"/>
  </w:num>
  <w:num w:numId="37" w16cid:durableId="381486705">
    <w:abstractNumId w:val="7"/>
  </w:num>
  <w:num w:numId="38" w16cid:durableId="1216311294">
    <w:abstractNumId w:val="22"/>
  </w:num>
  <w:num w:numId="39" w16cid:durableId="836381169">
    <w:abstractNumId w:val="33"/>
  </w:num>
  <w:num w:numId="40" w16cid:durableId="91451050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7545A"/>
    <w:rsid w:val="00092A3A"/>
    <w:rsid w:val="000B2D6D"/>
    <w:rsid w:val="000B7516"/>
    <w:rsid w:val="000E57D3"/>
    <w:rsid w:val="000F1792"/>
    <w:rsid w:val="000F73F3"/>
    <w:rsid w:val="001110AD"/>
    <w:rsid w:val="00114A7C"/>
    <w:rsid w:val="00116A19"/>
    <w:rsid w:val="001212AB"/>
    <w:rsid w:val="00124628"/>
    <w:rsid w:val="00132C25"/>
    <w:rsid w:val="00167134"/>
    <w:rsid w:val="0017285E"/>
    <w:rsid w:val="0018772C"/>
    <w:rsid w:val="00196311"/>
    <w:rsid w:val="001A36AE"/>
    <w:rsid w:val="001E674C"/>
    <w:rsid w:val="002118E6"/>
    <w:rsid w:val="00215CAB"/>
    <w:rsid w:val="00220C9F"/>
    <w:rsid w:val="00235C27"/>
    <w:rsid w:val="00236BB9"/>
    <w:rsid w:val="002807BD"/>
    <w:rsid w:val="00280E99"/>
    <w:rsid w:val="002C513F"/>
    <w:rsid w:val="002E006E"/>
    <w:rsid w:val="002E6DA6"/>
    <w:rsid w:val="003035FB"/>
    <w:rsid w:val="0030373A"/>
    <w:rsid w:val="0030725A"/>
    <w:rsid w:val="003377B8"/>
    <w:rsid w:val="003451C3"/>
    <w:rsid w:val="0036315E"/>
    <w:rsid w:val="0038222C"/>
    <w:rsid w:val="003A6911"/>
    <w:rsid w:val="003B1E92"/>
    <w:rsid w:val="003D5CBD"/>
    <w:rsid w:val="003D6A5F"/>
    <w:rsid w:val="003F3CBB"/>
    <w:rsid w:val="00404BC0"/>
    <w:rsid w:val="004340EC"/>
    <w:rsid w:val="00451187"/>
    <w:rsid w:val="00481F92"/>
    <w:rsid w:val="00497FB4"/>
    <w:rsid w:val="004A0464"/>
    <w:rsid w:val="004B7FD1"/>
    <w:rsid w:val="004C01ED"/>
    <w:rsid w:val="004E43F3"/>
    <w:rsid w:val="004E5F73"/>
    <w:rsid w:val="00521C3D"/>
    <w:rsid w:val="005651FF"/>
    <w:rsid w:val="00575608"/>
    <w:rsid w:val="00580282"/>
    <w:rsid w:val="00586A8F"/>
    <w:rsid w:val="005B2D79"/>
    <w:rsid w:val="005D7300"/>
    <w:rsid w:val="005F0CB9"/>
    <w:rsid w:val="00611F5F"/>
    <w:rsid w:val="00615CED"/>
    <w:rsid w:val="00641A8F"/>
    <w:rsid w:val="006445A3"/>
    <w:rsid w:val="0066534C"/>
    <w:rsid w:val="006761E2"/>
    <w:rsid w:val="006A73B1"/>
    <w:rsid w:val="006B0C8F"/>
    <w:rsid w:val="006F298F"/>
    <w:rsid w:val="00701F97"/>
    <w:rsid w:val="00731BED"/>
    <w:rsid w:val="00736082"/>
    <w:rsid w:val="00756AB4"/>
    <w:rsid w:val="007B062A"/>
    <w:rsid w:val="007B6AEF"/>
    <w:rsid w:val="007C07F9"/>
    <w:rsid w:val="007C30AB"/>
    <w:rsid w:val="00820402"/>
    <w:rsid w:val="00822C99"/>
    <w:rsid w:val="00860C52"/>
    <w:rsid w:val="008633AD"/>
    <w:rsid w:val="008830CE"/>
    <w:rsid w:val="008B3374"/>
    <w:rsid w:val="008E6029"/>
    <w:rsid w:val="008E6501"/>
    <w:rsid w:val="008F0AEC"/>
    <w:rsid w:val="008F63CF"/>
    <w:rsid w:val="0090708B"/>
    <w:rsid w:val="009076FF"/>
    <w:rsid w:val="00912709"/>
    <w:rsid w:val="00915F0F"/>
    <w:rsid w:val="009470ED"/>
    <w:rsid w:val="00952450"/>
    <w:rsid w:val="00963BC1"/>
    <w:rsid w:val="00981DC8"/>
    <w:rsid w:val="00984910"/>
    <w:rsid w:val="00991134"/>
    <w:rsid w:val="009C05C8"/>
    <w:rsid w:val="009E5223"/>
    <w:rsid w:val="00A304EE"/>
    <w:rsid w:val="00A7377A"/>
    <w:rsid w:val="00A7468D"/>
    <w:rsid w:val="00AB009F"/>
    <w:rsid w:val="00AB5A6F"/>
    <w:rsid w:val="00AB65EC"/>
    <w:rsid w:val="00AC6C48"/>
    <w:rsid w:val="00AE347A"/>
    <w:rsid w:val="00AE3497"/>
    <w:rsid w:val="00B521D9"/>
    <w:rsid w:val="00B547E9"/>
    <w:rsid w:val="00B5594A"/>
    <w:rsid w:val="00B776DA"/>
    <w:rsid w:val="00BE2CD1"/>
    <w:rsid w:val="00C22BF5"/>
    <w:rsid w:val="00C2468C"/>
    <w:rsid w:val="00C36913"/>
    <w:rsid w:val="00C46DF7"/>
    <w:rsid w:val="00C61226"/>
    <w:rsid w:val="00C85F27"/>
    <w:rsid w:val="00C953A9"/>
    <w:rsid w:val="00CB431F"/>
    <w:rsid w:val="00D00852"/>
    <w:rsid w:val="00D06A09"/>
    <w:rsid w:val="00D41978"/>
    <w:rsid w:val="00D51E3F"/>
    <w:rsid w:val="00D829B4"/>
    <w:rsid w:val="00D85A9B"/>
    <w:rsid w:val="00D94433"/>
    <w:rsid w:val="00D97948"/>
    <w:rsid w:val="00DB536A"/>
    <w:rsid w:val="00DC68E1"/>
    <w:rsid w:val="00E21825"/>
    <w:rsid w:val="00E36C9C"/>
    <w:rsid w:val="00E53EE6"/>
    <w:rsid w:val="00E55F82"/>
    <w:rsid w:val="00EA3E22"/>
    <w:rsid w:val="00EB18EA"/>
    <w:rsid w:val="00EC184D"/>
    <w:rsid w:val="00ED1824"/>
    <w:rsid w:val="00EF151C"/>
    <w:rsid w:val="00F5517B"/>
    <w:rsid w:val="00F84FCD"/>
    <w:rsid w:val="00F94F92"/>
    <w:rsid w:val="00F977DB"/>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 w:type="paragraph" w:customStyle="1" w:styleId="artartustawynprozporzdzenia">
    <w:name w:val="artartustawynprozporzdzenia"/>
    <w:basedOn w:val="Normalny"/>
    <w:rsid w:val="00D829B4"/>
    <w:pPr>
      <w:spacing w:before="100" w:beforeAutospacing="1" w:after="100" w:afterAutospacing="1"/>
    </w:pPr>
  </w:style>
  <w:style w:type="paragraph" w:customStyle="1" w:styleId="pktpunkt">
    <w:name w:val="pktpunkt"/>
    <w:basedOn w:val="Normalny"/>
    <w:rsid w:val="00D829B4"/>
    <w:pPr>
      <w:spacing w:before="100" w:beforeAutospacing="1" w:after="100" w:afterAutospacing="1"/>
    </w:pPr>
  </w:style>
  <w:style w:type="paragraph" w:customStyle="1" w:styleId="ustustnpkodeksu">
    <w:name w:val="ustustnpkodeksu"/>
    <w:basedOn w:val="Normalny"/>
    <w:rsid w:val="00D829B4"/>
    <w:pPr>
      <w:spacing w:before="100" w:beforeAutospacing="1" w:after="100" w:afterAutospacing="1"/>
    </w:pPr>
  </w:style>
  <w:style w:type="paragraph" w:customStyle="1" w:styleId="oznrodzaktutznustawalubrozporzdzenieiorganwydajcy">
    <w:name w:val="oznrodzaktutznustawalubrozporzdzenieiorganwydajcy"/>
    <w:basedOn w:val="Normalny"/>
    <w:rsid w:val="00D829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mailto:iod@med.torun.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cpubenchmark.net/cpu_list.php"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http://www.cpubenchmark.net/cpu_list.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11856</Words>
  <Characters>71142</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5</cp:revision>
  <cp:lastPrinted>2022-05-12T11:18:00Z</cp:lastPrinted>
  <dcterms:created xsi:type="dcterms:W3CDTF">2022-05-12T10:22:00Z</dcterms:created>
  <dcterms:modified xsi:type="dcterms:W3CDTF">2022-05-12T11:18:00Z</dcterms:modified>
</cp:coreProperties>
</file>