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6F554ED5"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6BE39CA"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3ABBD054"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3B212CB6"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Pr="002B54A6">
        <w:rPr>
          <w:rStyle w:val="Domylnaczcionkaakapitu1"/>
          <w:rFonts w:ascii="Sylfaen" w:eastAsia="Calibri" w:hAnsi="Sylfaen"/>
          <w:b/>
          <w:bCs/>
          <w:color w:val="auto"/>
          <w:sz w:val="22"/>
          <w:szCs w:val="22"/>
        </w:rPr>
        <w:t>SSM.DZP.200.</w:t>
      </w:r>
      <w:r w:rsidR="003244D9" w:rsidRPr="002B54A6">
        <w:rPr>
          <w:rStyle w:val="Domylnaczcionkaakapitu1"/>
          <w:rFonts w:ascii="Sylfaen" w:eastAsia="Calibri" w:hAnsi="Sylfaen"/>
          <w:b/>
          <w:bCs/>
          <w:color w:val="auto"/>
          <w:sz w:val="22"/>
          <w:szCs w:val="22"/>
        </w:rPr>
        <w:t>80</w:t>
      </w:r>
      <w:r w:rsidRPr="002B54A6">
        <w:rPr>
          <w:rStyle w:val="Domylnaczcionkaakapitu1"/>
          <w:rFonts w:ascii="Sylfaen" w:eastAsia="Calibri" w:hAnsi="Sylfaen"/>
          <w:b/>
          <w:bCs/>
          <w:color w:val="auto"/>
          <w:sz w:val="22"/>
          <w:szCs w:val="22"/>
        </w:rPr>
        <w:t xml:space="preserve">.2022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 xml:space="preserve">i n. ustawy z dnia 11 września 2019 r.  Prawo zamówień publicznych (t.j.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E8A8348" w14:textId="4139B14E" w:rsidR="001145EC" w:rsidRPr="00967746" w:rsidRDefault="001145EC" w:rsidP="001145EC">
      <w:pPr>
        <w:ind w:right="22"/>
        <w:jc w:val="center"/>
        <w:rPr>
          <w:rFonts w:ascii="Sylfaen" w:hAnsi="Sylfaen"/>
          <w:b/>
          <w:bCs/>
        </w:rPr>
      </w:pPr>
      <w:r w:rsidRPr="00967746">
        <w:rPr>
          <w:rFonts w:ascii="Sylfaen" w:hAnsi="Sylfaen"/>
          <w:b/>
          <w:bCs/>
        </w:rPr>
        <w:t xml:space="preserve">DOSTAWĘ LICENCJI ORAZ WDROŻENIE I NADZÓR AUTORSKI SYSTEMÓW </w:t>
      </w:r>
      <w:r w:rsidR="007D34F4">
        <w:rPr>
          <w:rFonts w:ascii="Sylfaen" w:hAnsi="Sylfaen"/>
          <w:b/>
          <w:bCs/>
        </w:rPr>
        <w:t>O</w:t>
      </w:r>
      <w:r w:rsidRPr="00967746">
        <w:rPr>
          <w:rFonts w:ascii="Sylfaen" w:hAnsi="Sylfaen"/>
          <w:b/>
          <w:bCs/>
        </w:rPr>
        <w:t>RAZ DOSTAWA I MONTAŻ SPRZ</w:t>
      </w:r>
      <w:r w:rsidR="007D34F4">
        <w:rPr>
          <w:rFonts w:ascii="Sylfaen" w:hAnsi="Sylfaen"/>
          <w:b/>
          <w:bCs/>
        </w:rPr>
        <w:t>Ę</w:t>
      </w:r>
      <w:r w:rsidRPr="00967746">
        <w:rPr>
          <w:rFonts w:ascii="Sylfaen" w:hAnsi="Sylfaen"/>
          <w:b/>
          <w:bCs/>
        </w:rPr>
        <w:t xml:space="preserve">TU I URZĄDZEŃ W CELU ROZBUDOWY PRZEWODOWEJ I BEZPRZEWODOWEJ SIECI INFORMATYCZNEJ DLA SPECJALISTYCZNEGO SZPITALA MIEJSKIEGO IM. M. KOPERNIKA W TORUNIU </w:t>
      </w:r>
    </w:p>
    <w:p w14:paraId="31941B2F" w14:textId="77777777" w:rsidR="001145EC" w:rsidRDefault="001145EC" w:rsidP="001145EC">
      <w:pPr>
        <w:pStyle w:val="Standard"/>
        <w:rPr>
          <w:sz w:val="22"/>
          <w:szCs w:val="22"/>
        </w:rPr>
      </w:pPr>
    </w:p>
    <w:p w14:paraId="19E3BAF6" w14:textId="77777777" w:rsidR="001145EC" w:rsidRDefault="001145EC" w:rsidP="001145EC">
      <w:pPr>
        <w:pStyle w:val="Standard"/>
        <w:jc w:val="center"/>
        <w:rPr>
          <w:sz w:val="22"/>
          <w:szCs w:val="22"/>
        </w:rPr>
      </w:pPr>
      <w:r w:rsidRPr="00B73F49">
        <w:rPr>
          <w:rFonts w:ascii="Sylfaen" w:hAnsi="Sylfaen" w:cs="Calibri"/>
          <w:sz w:val="22"/>
          <w:szCs w:val="22"/>
        </w:rPr>
        <w:t xml:space="preserve">Niniejsze zamówienie </w:t>
      </w:r>
      <w:r w:rsidRPr="00B73F49">
        <w:rPr>
          <w:rFonts w:ascii="Sylfaen" w:hAnsi="Sylfaen"/>
          <w:sz w:val="22"/>
          <w:szCs w:val="22"/>
        </w:rPr>
        <w:t xml:space="preserve"> finansowane jest w ramach projektu </w:t>
      </w:r>
      <w:r>
        <w:rPr>
          <w:rFonts w:ascii="Sylfaen" w:hAnsi="Sylfaen"/>
          <w:sz w:val="22"/>
          <w:szCs w:val="22"/>
        </w:rPr>
        <w:t xml:space="preserve">pn. </w:t>
      </w:r>
      <w:r w:rsidRPr="00B73F49">
        <w:rPr>
          <w:rFonts w:ascii="Sylfaen" w:hAnsi="Sylfaen"/>
          <w:sz w:val="22"/>
          <w:szCs w:val="22"/>
        </w:rPr>
        <w:t>„</w:t>
      </w:r>
      <w:r>
        <w:rPr>
          <w:rFonts w:ascii="Sylfaen" w:hAnsi="Sylfaen"/>
          <w:sz w:val="22"/>
          <w:szCs w:val="22"/>
        </w:rPr>
        <w:t>Budowa kujawsko-pomorskiego systemu udostępniania elektronicznej dokumentacji medycznej – II etap” realizowany w ramach Regionalnego Programu Operacyjnego Województwa Kujawsko-Pomorskiego na lata 2014-2020, Oś priorytetowa 2. Cyfrowy region, działanie 2.1. Wysoka dostępność i jakość e-usług publicznych.</w:t>
      </w: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Upzp</w:t>
      </w:r>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77777777" w:rsidR="00547999" w:rsidRPr="00967746" w:rsidRDefault="00547999"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C421B8">
      <w:pPr>
        <w:pStyle w:val="Akapitzlist2"/>
        <w:widowControl/>
        <w:numPr>
          <w:ilvl w:val="0"/>
          <w:numId w:val="8"/>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2555846D" w14:textId="7BC363A1" w:rsidR="001145EC" w:rsidRPr="005D141B" w:rsidRDefault="001145EC" w:rsidP="001145EC">
      <w:pPr>
        <w:widowControl w:val="0"/>
        <w:spacing w:line="100" w:lineRule="atLeast"/>
        <w:jc w:val="both"/>
        <w:textAlignment w:val="baseline"/>
        <w:rPr>
          <w:rFonts w:ascii="Sylfaen" w:hAnsi="Sylfaen"/>
          <w:sz w:val="22"/>
          <w:szCs w:val="22"/>
        </w:rPr>
      </w:pPr>
      <w:r w:rsidRPr="005D141B">
        <w:rPr>
          <w:rFonts w:ascii="Sylfaen" w:hAnsi="Sylfaen"/>
          <w:sz w:val="22"/>
          <w:szCs w:val="22"/>
        </w:rPr>
        <w:t>1.1.Przedmiotem zamówienia jest dostawa licencji oraz wdrożenie i nadzór autorski systemów oraz dostawa i montaż sprzętu i urządzeń w celu rozbudowy przewodowej i bezprzewodowej sieci informatycznej w rozbiciu na części:</w:t>
      </w:r>
    </w:p>
    <w:p w14:paraId="5CC62023" w14:textId="6DBFE536" w:rsidR="001145EC" w:rsidRPr="005D141B" w:rsidRDefault="001145EC" w:rsidP="00C421B8">
      <w:pPr>
        <w:widowControl w:val="0"/>
        <w:numPr>
          <w:ilvl w:val="0"/>
          <w:numId w:val="21"/>
        </w:numPr>
        <w:spacing w:line="100" w:lineRule="atLeast"/>
        <w:ind w:left="284" w:hanging="284"/>
        <w:jc w:val="both"/>
        <w:textAlignment w:val="baseline"/>
        <w:rPr>
          <w:rFonts w:ascii="Sylfaen" w:hAnsi="Sylfaen"/>
          <w:sz w:val="22"/>
          <w:szCs w:val="22"/>
        </w:rPr>
      </w:pPr>
      <w:r w:rsidRPr="005D141B">
        <w:rPr>
          <w:rFonts w:ascii="Sylfaen" w:hAnsi="Sylfaen"/>
          <w:sz w:val="22"/>
          <w:szCs w:val="22"/>
        </w:rPr>
        <w:t>Dostawa systemu radiologii cyfrowej RIS</w:t>
      </w:r>
      <w:r w:rsidR="00604A02" w:rsidRPr="005D141B">
        <w:rPr>
          <w:rFonts w:ascii="Sylfaen" w:hAnsi="Sylfaen"/>
          <w:sz w:val="22"/>
          <w:szCs w:val="22"/>
        </w:rPr>
        <w:t>/</w:t>
      </w:r>
      <w:r w:rsidRPr="005D141B">
        <w:rPr>
          <w:rFonts w:ascii="Sylfaen" w:hAnsi="Sylfaen"/>
          <w:sz w:val="22"/>
          <w:szCs w:val="22"/>
        </w:rPr>
        <w:t>PACS – część 1,</w:t>
      </w:r>
    </w:p>
    <w:p w14:paraId="37CBD70D" w14:textId="77777777" w:rsidR="001145EC" w:rsidRPr="005D141B" w:rsidRDefault="001145EC" w:rsidP="00C421B8">
      <w:pPr>
        <w:widowControl w:val="0"/>
        <w:numPr>
          <w:ilvl w:val="0"/>
          <w:numId w:val="21"/>
        </w:numPr>
        <w:spacing w:line="100" w:lineRule="atLeast"/>
        <w:ind w:left="284" w:hanging="284"/>
        <w:jc w:val="both"/>
        <w:textAlignment w:val="baseline"/>
        <w:rPr>
          <w:rFonts w:ascii="Sylfaen" w:hAnsi="Sylfaen"/>
          <w:sz w:val="22"/>
          <w:szCs w:val="22"/>
        </w:rPr>
      </w:pPr>
      <w:r w:rsidRPr="005D141B">
        <w:rPr>
          <w:rFonts w:ascii="Sylfaen" w:hAnsi="Sylfaen"/>
          <w:sz w:val="22"/>
          <w:szCs w:val="22"/>
        </w:rPr>
        <w:t>Dostawa, montaż i instalacja urządzeń przewodowej i bezprzewodowej cieci informatycznej,</w:t>
      </w:r>
    </w:p>
    <w:p w14:paraId="2205DCA0" w14:textId="0A9C6DAD" w:rsidR="001145EC" w:rsidRPr="005D141B" w:rsidRDefault="001145EC" w:rsidP="00C421B8">
      <w:pPr>
        <w:widowControl w:val="0"/>
        <w:numPr>
          <w:ilvl w:val="0"/>
          <w:numId w:val="21"/>
        </w:numPr>
        <w:spacing w:line="100" w:lineRule="atLeast"/>
        <w:ind w:left="284" w:hanging="284"/>
        <w:jc w:val="both"/>
        <w:textAlignment w:val="baseline"/>
        <w:rPr>
          <w:rFonts w:ascii="Sylfaen" w:hAnsi="Sylfaen"/>
          <w:sz w:val="22"/>
          <w:szCs w:val="22"/>
        </w:rPr>
      </w:pPr>
      <w:r w:rsidRPr="005D141B">
        <w:rPr>
          <w:rFonts w:ascii="Sylfaen" w:hAnsi="Sylfaen"/>
          <w:sz w:val="22"/>
          <w:szCs w:val="22"/>
        </w:rPr>
        <w:t>Rozbudowa posiadanego przez Zamawiającego systemu HIS „ASSECO AMMS” o moduł „</w:t>
      </w:r>
      <w:r w:rsidR="005C18B4" w:rsidRPr="005D141B">
        <w:rPr>
          <w:rFonts w:ascii="Sylfaen" w:hAnsi="Sylfaen"/>
          <w:sz w:val="22"/>
          <w:szCs w:val="22"/>
        </w:rPr>
        <w:t>Rehabilitacji</w:t>
      </w:r>
      <w:r w:rsidRPr="005D141B">
        <w:rPr>
          <w:rFonts w:ascii="Sylfaen" w:hAnsi="Sylfaen"/>
          <w:sz w:val="22"/>
          <w:szCs w:val="22"/>
        </w:rPr>
        <w:t>”</w:t>
      </w:r>
    </w:p>
    <w:p w14:paraId="55EDA3DD" w14:textId="77777777" w:rsidR="001145EC" w:rsidRPr="005D141B" w:rsidRDefault="001145EC" w:rsidP="00C421B8">
      <w:pPr>
        <w:widowControl w:val="0"/>
        <w:numPr>
          <w:ilvl w:val="0"/>
          <w:numId w:val="21"/>
        </w:numPr>
        <w:spacing w:line="100" w:lineRule="atLeast"/>
        <w:ind w:left="284" w:hanging="284"/>
        <w:jc w:val="both"/>
        <w:textAlignment w:val="baseline"/>
        <w:rPr>
          <w:rFonts w:ascii="Sylfaen" w:hAnsi="Sylfaen"/>
          <w:sz w:val="22"/>
          <w:szCs w:val="22"/>
        </w:rPr>
      </w:pPr>
      <w:r w:rsidRPr="005D141B">
        <w:rPr>
          <w:rFonts w:ascii="Sylfaen" w:hAnsi="Sylfaen"/>
          <w:sz w:val="22"/>
          <w:szCs w:val="22"/>
        </w:rPr>
        <w:t>Rozbudowa posiadanego przez Zamawiającego systemu endoskopowego „Olympus Endobase”, Integracja HL7 posiadanych przez Zamawiającego systemów HIS „ASSECO AMMS” oraz „Olympus Endobase” .</w:t>
      </w:r>
    </w:p>
    <w:p w14:paraId="18B448E7" w14:textId="4B48F63A" w:rsidR="001145EC" w:rsidRPr="005D141B" w:rsidRDefault="001145EC" w:rsidP="001145EC">
      <w:pPr>
        <w:widowControl w:val="0"/>
        <w:spacing w:line="100" w:lineRule="atLeast"/>
        <w:jc w:val="both"/>
        <w:textAlignment w:val="baseline"/>
        <w:rPr>
          <w:rFonts w:ascii="Sylfaen" w:hAnsi="Sylfaen"/>
          <w:sz w:val="22"/>
          <w:szCs w:val="22"/>
        </w:rPr>
      </w:pPr>
      <w:r w:rsidRPr="005D141B">
        <w:rPr>
          <w:rFonts w:ascii="Sylfaen" w:hAnsi="Sylfaen"/>
          <w:sz w:val="22"/>
          <w:szCs w:val="22"/>
        </w:rPr>
        <w:t xml:space="preserve">Szczegółowy opis przedmiotu zamówienia określony jest w </w:t>
      </w:r>
      <w:r w:rsidRPr="005D141B">
        <w:rPr>
          <w:rFonts w:ascii="Sylfaen" w:hAnsi="Sylfaen"/>
          <w:b/>
          <w:color w:val="auto"/>
          <w:sz w:val="22"/>
          <w:szCs w:val="22"/>
        </w:rPr>
        <w:t>załącznikach nr 1,</w:t>
      </w:r>
      <w:r w:rsidR="002B54E4" w:rsidRPr="005D141B">
        <w:rPr>
          <w:rFonts w:ascii="Sylfaen" w:hAnsi="Sylfaen"/>
          <w:b/>
          <w:color w:val="auto"/>
          <w:sz w:val="22"/>
          <w:szCs w:val="22"/>
        </w:rPr>
        <w:t>2</w:t>
      </w:r>
      <w:r w:rsidRPr="005D141B">
        <w:rPr>
          <w:rFonts w:ascii="Sylfaen" w:hAnsi="Sylfaen"/>
          <w:color w:val="auto"/>
          <w:sz w:val="22"/>
          <w:szCs w:val="22"/>
        </w:rPr>
        <w:t xml:space="preserve"> </w:t>
      </w:r>
      <w:r w:rsidRPr="005D141B">
        <w:rPr>
          <w:rFonts w:ascii="Sylfaen" w:hAnsi="Sylfaen"/>
          <w:sz w:val="22"/>
          <w:szCs w:val="22"/>
        </w:rPr>
        <w:t xml:space="preserve">do niniejszej specyfikacji warunków zamówienia. </w:t>
      </w:r>
    </w:p>
    <w:p w14:paraId="575D83CF" w14:textId="77777777" w:rsidR="001145EC" w:rsidRPr="005D141B" w:rsidRDefault="001145EC" w:rsidP="001145EC">
      <w:pPr>
        <w:tabs>
          <w:tab w:val="left" w:pos="284"/>
        </w:tabs>
        <w:spacing w:line="252" w:lineRule="auto"/>
        <w:contextualSpacing/>
        <w:jc w:val="both"/>
        <w:rPr>
          <w:rFonts w:ascii="Sylfaen" w:hAnsi="Sylfaen"/>
          <w:sz w:val="22"/>
          <w:szCs w:val="22"/>
        </w:rPr>
      </w:pPr>
      <w:r w:rsidRPr="005D141B">
        <w:rPr>
          <w:rFonts w:ascii="Sylfaen" w:hAnsi="Sylfaen"/>
          <w:sz w:val="22"/>
          <w:szCs w:val="22"/>
        </w:rPr>
        <w:t xml:space="preserve">Wykonawca zobowiązany będzie do pełnej odpowiedzialności za jakość zrealizowania </w:t>
      </w:r>
      <w:r w:rsidRPr="005D141B">
        <w:rPr>
          <w:rFonts w:ascii="Sylfaen" w:hAnsi="Sylfaen"/>
          <w:sz w:val="22"/>
          <w:szCs w:val="22"/>
        </w:rPr>
        <w:br/>
        <w:t xml:space="preserve">przedmiotu zamówienia. CPV: </w:t>
      </w:r>
      <w:r w:rsidRPr="005D141B">
        <w:rPr>
          <w:rFonts w:ascii="Sylfaen" w:hAnsi="Sylfaen" w:cs="EUAlbertina"/>
          <w:sz w:val="22"/>
          <w:szCs w:val="22"/>
        </w:rPr>
        <w:t>48000000-8 - Pakiety oprogramowania i systemy informatyczne; 72000000-5 - Us</w:t>
      </w:r>
      <w:r w:rsidRPr="005D141B">
        <w:rPr>
          <w:rFonts w:ascii="Sylfaen" w:hAnsi="Sylfaen" w:cs="EUAlbertina+01"/>
          <w:sz w:val="22"/>
          <w:szCs w:val="22"/>
        </w:rPr>
        <w:t>ł</w:t>
      </w:r>
      <w:r w:rsidRPr="005D141B">
        <w:rPr>
          <w:rFonts w:ascii="Sylfaen" w:hAnsi="Sylfaen" w:cs="EUAlbertina"/>
          <w:sz w:val="22"/>
          <w:szCs w:val="22"/>
        </w:rPr>
        <w:t>ugi informatyczne: konsultacyjne, opracowywania oprogramowania, internetowe i wsparcia; 72212000-4 - Us</w:t>
      </w:r>
      <w:r w:rsidRPr="005D141B">
        <w:rPr>
          <w:rFonts w:ascii="Sylfaen" w:hAnsi="Sylfaen" w:cs="EUAlbertina+01"/>
          <w:sz w:val="22"/>
          <w:szCs w:val="22"/>
        </w:rPr>
        <w:t>ł</w:t>
      </w:r>
      <w:r w:rsidRPr="005D141B">
        <w:rPr>
          <w:rFonts w:ascii="Sylfaen" w:hAnsi="Sylfaen" w:cs="EUAlbertina"/>
          <w:sz w:val="22"/>
          <w:szCs w:val="22"/>
        </w:rPr>
        <w:t>ugi programowania oprogramowania aplikacyjnego; 32400000-7 – Sieci, 32420000-3 – Urządzenia sieciowe, 32410000-0 – Lokalna sieć komputerowa</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0F82FCC8" w14:textId="4FE48EC5" w:rsidR="00285359" w:rsidRPr="005D141B" w:rsidRDefault="00285359" w:rsidP="00285359">
      <w:pPr>
        <w:pStyle w:val="Tekstpodstawowy3"/>
        <w:spacing w:after="0"/>
        <w:jc w:val="both"/>
        <w:rPr>
          <w:rFonts w:ascii="Sylfaen" w:hAnsi="Sylfaen" w:cs="Arial"/>
          <w:bCs/>
          <w:sz w:val="22"/>
          <w:szCs w:val="22"/>
        </w:rPr>
      </w:pPr>
      <w:r w:rsidRPr="005D141B">
        <w:rPr>
          <w:rFonts w:ascii="Sylfaen" w:hAnsi="Sylfaen"/>
          <w:b/>
          <w:sz w:val="22"/>
          <w:szCs w:val="22"/>
        </w:rPr>
        <w:t>2.</w:t>
      </w:r>
      <w:r w:rsidRPr="005D141B">
        <w:rPr>
          <w:rFonts w:ascii="Sylfaen" w:hAnsi="Sylfaen" w:cs="Arial"/>
          <w:b/>
          <w:sz w:val="22"/>
          <w:szCs w:val="22"/>
        </w:rPr>
        <w:t xml:space="preserve"> Zamawiający dopuszcza możliwości składania ofert częściowych z podziałem na dwie części zamówienia.  </w:t>
      </w:r>
      <w:r w:rsidRPr="005D141B">
        <w:rPr>
          <w:rFonts w:ascii="Sylfaen" w:hAnsi="Sylfaen" w:cs="Arial"/>
          <w:bCs/>
          <w:sz w:val="22"/>
          <w:szCs w:val="22"/>
        </w:rPr>
        <w:t xml:space="preserve">Wykonawca może złożyć ofertę na jedną lub na </w:t>
      </w:r>
      <w:r w:rsidR="002B54A6" w:rsidRPr="005D141B">
        <w:rPr>
          <w:rFonts w:ascii="Sylfaen" w:hAnsi="Sylfaen" w:cs="Arial"/>
          <w:bCs/>
          <w:sz w:val="22"/>
          <w:szCs w:val="22"/>
        </w:rPr>
        <w:t>wszystkie</w:t>
      </w:r>
      <w:r w:rsidRPr="005D141B">
        <w:rPr>
          <w:rFonts w:ascii="Sylfaen" w:hAnsi="Sylfaen" w:cs="Arial"/>
          <w:bCs/>
          <w:sz w:val="22"/>
          <w:szCs w:val="22"/>
        </w:rPr>
        <w:t xml:space="preserve"> części zamówienia. Oferta musi </w:t>
      </w:r>
      <w:r w:rsidRPr="005D141B">
        <w:rPr>
          <w:rFonts w:ascii="Sylfaen" w:hAnsi="Sylfaen" w:cs="Arial"/>
          <w:bCs/>
          <w:color w:val="auto"/>
          <w:sz w:val="22"/>
          <w:szCs w:val="22"/>
        </w:rPr>
        <w:t>zawierać wszystkie pozycje asortymentowe wymienione dla danej części określonej w załączniku nr 1</w:t>
      </w:r>
      <w:r w:rsidR="003F6FE2" w:rsidRPr="005D141B">
        <w:rPr>
          <w:rFonts w:ascii="Sylfaen" w:hAnsi="Sylfaen" w:cs="Arial"/>
          <w:bCs/>
          <w:color w:val="auto"/>
          <w:sz w:val="22"/>
          <w:szCs w:val="22"/>
        </w:rPr>
        <w:t xml:space="preserve"> i 2.</w:t>
      </w:r>
    </w:p>
    <w:p w14:paraId="4538F332" w14:textId="20198EAB" w:rsidR="000E001F" w:rsidRPr="005D141B" w:rsidRDefault="00DA360E" w:rsidP="00285359">
      <w:pPr>
        <w:pStyle w:val="Tekstpodstawowy3"/>
        <w:spacing w:after="0"/>
        <w:jc w:val="both"/>
        <w:rPr>
          <w:rFonts w:ascii="Sylfaen" w:hAnsi="Sylfaen"/>
          <w:sz w:val="22"/>
          <w:szCs w:val="22"/>
        </w:rPr>
      </w:pPr>
      <w:r w:rsidRPr="005D141B">
        <w:rPr>
          <w:rFonts w:ascii="Sylfaen" w:eastAsiaTheme="majorEastAsia" w:hAnsi="Sylfaen"/>
          <w:b/>
          <w:sz w:val="22"/>
          <w:szCs w:val="22"/>
          <w:lang w:eastAsia="en-US"/>
        </w:rPr>
        <w:t>3. Oferty wariantowe</w:t>
      </w:r>
      <w:r w:rsidRPr="005D141B">
        <w:rPr>
          <w:rFonts w:ascii="Sylfaen" w:eastAsiaTheme="majorEastAsia" w:hAnsi="Sylfaen"/>
          <w:sz w:val="22"/>
          <w:szCs w:val="22"/>
          <w:lang w:eastAsia="en-US"/>
        </w:rPr>
        <w:t xml:space="preserve"> - Zamawiający nie dopuszcza możliwości składania ofert wariantowych. </w:t>
      </w:r>
    </w:p>
    <w:p w14:paraId="34D69FE7" w14:textId="77777777" w:rsidR="000E001F" w:rsidRPr="005D141B" w:rsidRDefault="00DA360E">
      <w:pPr>
        <w:tabs>
          <w:tab w:val="left" w:pos="426"/>
        </w:tabs>
        <w:spacing w:line="252" w:lineRule="auto"/>
        <w:contextualSpacing/>
        <w:jc w:val="both"/>
        <w:rPr>
          <w:rFonts w:ascii="Sylfaen" w:eastAsiaTheme="majorEastAsia" w:hAnsi="Sylfaen"/>
          <w:sz w:val="22"/>
          <w:szCs w:val="22"/>
          <w:lang w:eastAsia="en-US"/>
        </w:rPr>
      </w:pPr>
      <w:r w:rsidRPr="005D141B">
        <w:rPr>
          <w:rFonts w:ascii="Sylfaen" w:eastAsiaTheme="majorEastAsia" w:hAnsi="Sylfaen"/>
          <w:b/>
          <w:sz w:val="22"/>
          <w:szCs w:val="22"/>
          <w:lang w:eastAsia="en-US"/>
        </w:rPr>
        <w:t>4. Katalogi elektroniczne</w:t>
      </w:r>
      <w:r w:rsidRPr="005D141B">
        <w:rPr>
          <w:rFonts w:ascii="Sylfaen" w:eastAsiaTheme="majorEastAsia" w:hAnsi="Sylfaen"/>
          <w:sz w:val="22"/>
          <w:szCs w:val="22"/>
          <w:lang w:eastAsia="en-US"/>
        </w:rPr>
        <w:t xml:space="preserve"> - Zamawiający nie wymaga złożenia ofert w postaci katalogów elektronicznych.</w:t>
      </w:r>
    </w:p>
    <w:p w14:paraId="28C1397C" w14:textId="77777777" w:rsidR="000E001F" w:rsidRPr="005D141B" w:rsidRDefault="00DA360E">
      <w:pPr>
        <w:spacing w:line="252" w:lineRule="auto"/>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5. Zamówienia, o których mowa w art. 214 ust. 1 pkt 7 ustawy pzp: nie dotyczy </w:t>
      </w:r>
    </w:p>
    <w:p w14:paraId="17C7185A" w14:textId="0C1D55DF" w:rsidR="000E001F" w:rsidRPr="005D141B" w:rsidRDefault="00DA360E" w:rsidP="00C421B8">
      <w:pPr>
        <w:pStyle w:val="Akapitzlist"/>
        <w:numPr>
          <w:ilvl w:val="0"/>
          <w:numId w:val="19"/>
        </w:numPr>
        <w:ind w:left="0" w:firstLine="0"/>
        <w:jc w:val="both"/>
        <w:rPr>
          <w:rFonts w:ascii="Sylfaen" w:hAnsi="Sylfaen"/>
          <w:sz w:val="22"/>
          <w:szCs w:val="22"/>
        </w:rPr>
      </w:pPr>
      <w:r w:rsidRPr="005D141B">
        <w:rPr>
          <w:rFonts w:ascii="Sylfaen" w:hAnsi="Sylfaen"/>
          <w:b/>
          <w:sz w:val="22"/>
          <w:szCs w:val="22"/>
        </w:rPr>
        <w:t xml:space="preserve">Zamawiający informuje, iż na podstawie </w:t>
      </w:r>
      <w:r w:rsidRPr="005D141B">
        <w:rPr>
          <w:rFonts w:ascii="Sylfaen" w:hAnsi="Sylfaen"/>
          <w:b/>
          <w:sz w:val="22"/>
          <w:szCs w:val="22"/>
          <w:u w:val="single"/>
        </w:rPr>
        <w:t>art. 139 ust. 1 ustawy pzp</w:t>
      </w:r>
      <w:r w:rsidRPr="005D141B">
        <w:rPr>
          <w:rFonts w:ascii="Sylfaen" w:hAnsi="Sylfaen"/>
          <w:b/>
          <w:sz w:val="22"/>
          <w:szCs w:val="22"/>
        </w:rPr>
        <w:t xml:space="preserve"> dokona najpierw badania i oceny ofert, a następnie dokona kwalifikacji podmiotowej wykonawcy, </w:t>
      </w:r>
      <w:r w:rsidRPr="005D141B">
        <w:rPr>
          <w:rFonts w:ascii="Sylfaen" w:hAnsi="Sylfaen"/>
          <w:sz w:val="22"/>
          <w:szCs w:val="22"/>
        </w:rPr>
        <w:t xml:space="preserve">którego oferta została najwyżej oceniona, w zakresie podstaw wykluczenia oraz spełniania warunków udziału </w:t>
      </w:r>
      <w:r w:rsidRPr="005D141B">
        <w:rPr>
          <w:rFonts w:ascii="Sylfaen" w:hAnsi="Sylfaen"/>
          <w:sz w:val="22"/>
          <w:szCs w:val="22"/>
        </w:rPr>
        <w:br/>
        <w:t xml:space="preserve">w postępowaniu. </w:t>
      </w:r>
    </w:p>
    <w:p w14:paraId="4BFDE10D" w14:textId="77777777" w:rsidR="000E001F" w:rsidRPr="005D141B" w:rsidRDefault="00DA360E" w:rsidP="00C421B8">
      <w:pPr>
        <w:pStyle w:val="Akapitzlist"/>
        <w:numPr>
          <w:ilvl w:val="0"/>
          <w:numId w:val="19"/>
        </w:numPr>
        <w:spacing w:line="252" w:lineRule="auto"/>
        <w:ind w:left="0" w:firstLine="0"/>
        <w:contextualSpacing/>
        <w:jc w:val="both"/>
        <w:rPr>
          <w:rFonts w:ascii="Sylfaen" w:eastAsiaTheme="majorEastAsia" w:hAnsi="Sylfaen"/>
          <w:sz w:val="22"/>
          <w:szCs w:val="22"/>
          <w:lang w:eastAsia="en-US"/>
        </w:rPr>
      </w:pPr>
      <w:bookmarkStart w:id="0" w:name="_Hlk99706215"/>
      <w:r w:rsidRPr="005D141B">
        <w:rPr>
          <w:rFonts w:ascii="Sylfaen" w:eastAsiaTheme="majorEastAsia" w:hAnsi="Sylfaen"/>
          <w:b/>
          <w:sz w:val="22"/>
          <w:szCs w:val="22"/>
          <w:lang w:eastAsia="en-US"/>
        </w:rPr>
        <w:t>Wymagania w zakresie zatrudniania przez wykonawcę lub podwykonawcę osób na podstawie stosunku pracy.</w:t>
      </w:r>
    </w:p>
    <w:p w14:paraId="1D4B07CF" w14:textId="203F5F02" w:rsidR="000E001F" w:rsidRPr="005D141B" w:rsidRDefault="00DA360E" w:rsidP="00E15EB2">
      <w:pPr>
        <w:pStyle w:val="Akapitzlist"/>
        <w:spacing w:line="252" w:lineRule="auto"/>
        <w:ind w:left="0"/>
        <w:contextualSpacing/>
        <w:jc w:val="both"/>
        <w:rPr>
          <w:rFonts w:ascii="Sylfaen" w:hAnsi="Sylfaen"/>
          <w:i/>
          <w:sz w:val="22"/>
          <w:szCs w:val="22"/>
        </w:rPr>
      </w:pPr>
      <w:bookmarkStart w:id="1" w:name="__DdeLink__919_2014630051"/>
      <w:r w:rsidRPr="005D141B">
        <w:rPr>
          <w:rFonts w:ascii="Sylfaen" w:hAnsi="Sylfaen"/>
          <w:sz w:val="22"/>
          <w:szCs w:val="22"/>
        </w:rPr>
        <w:t xml:space="preserve">Zamawiający </w:t>
      </w:r>
      <w:r w:rsidR="00285359" w:rsidRPr="005D141B">
        <w:rPr>
          <w:rFonts w:ascii="Sylfaen" w:hAnsi="Sylfaen"/>
          <w:sz w:val="22"/>
          <w:szCs w:val="22"/>
        </w:rPr>
        <w:t xml:space="preserve">nie </w:t>
      </w:r>
      <w:r w:rsidRPr="005D141B">
        <w:rPr>
          <w:rFonts w:ascii="Sylfaen" w:hAnsi="Sylfaen"/>
          <w:sz w:val="22"/>
          <w:szCs w:val="22"/>
        </w:rPr>
        <w:t>wymaga zatrudnienia na podstawie umowy o pracę przez cały okres realizacji przedmiotu zamówienia</w:t>
      </w:r>
      <w:bookmarkEnd w:id="1"/>
      <w:r w:rsidR="00285359" w:rsidRPr="005D141B">
        <w:rPr>
          <w:rFonts w:ascii="Sylfaen" w:hAnsi="Sylfaen"/>
          <w:sz w:val="22"/>
          <w:szCs w:val="22"/>
        </w:rPr>
        <w:t>.</w:t>
      </w:r>
    </w:p>
    <w:bookmarkEnd w:id="0"/>
    <w:p w14:paraId="62776132" w14:textId="77777777" w:rsidR="000E001F" w:rsidRPr="005D141B" w:rsidRDefault="000E001F">
      <w:pPr>
        <w:shd w:val="clear" w:color="auto" w:fill="FFFFFF"/>
        <w:jc w:val="both"/>
        <w:rPr>
          <w:rFonts w:ascii="Sylfaen" w:hAnsi="Sylfaen"/>
          <w:sz w:val="22"/>
          <w:szCs w:val="22"/>
        </w:rPr>
      </w:pPr>
    </w:p>
    <w:p w14:paraId="18D8A291" w14:textId="77777777" w:rsidR="000E001F" w:rsidRPr="005D141B" w:rsidRDefault="00DA360E">
      <w:pPr>
        <w:pStyle w:val="Nagwek5"/>
        <w:spacing w:line="240" w:lineRule="auto"/>
        <w:rPr>
          <w:rFonts w:ascii="Sylfaen" w:eastAsiaTheme="majorEastAsia" w:hAnsi="Sylfaen"/>
          <w:sz w:val="22"/>
          <w:szCs w:val="22"/>
          <w:lang w:eastAsia="en-US"/>
        </w:rPr>
      </w:pPr>
      <w:r w:rsidRPr="005D141B">
        <w:rPr>
          <w:rFonts w:ascii="Sylfaen" w:eastAsiaTheme="majorEastAsia" w:hAnsi="Sylfaen"/>
          <w:sz w:val="22"/>
          <w:szCs w:val="22"/>
          <w:lang w:eastAsia="en-US"/>
        </w:rPr>
        <w:t>8. Wykonawcy/podwykonawcy/podmioty udostępniające wykonawcy swój potencjał</w:t>
      </w:r>
    </w:p>
    <w:p w14:paraId="49E161A0" w14:textId="77777777" w:rsidR="000E001F" w:rsidRPr="005D141B" w:rsidRDefault="00DA360E" w:rsidP="00C421B8">
      <w:pPr>
        <w:pStyle w:val="Akapitzlist"/>
        <w:numPr>
          <w:ilvl w:val="1"/>
          <w:numId w:val="7"/>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77777777" w:rsidR="000E001F" w:rsidRPr="005D141B" w:rsidRDefault="00DA360E" w:rsidP="00C421B8">
      <w:pPr>
        <w:pStyle w:val="Akapitzlist"/>
        <w:numPr>
          <w:ilvl w:val="1"/>
          <w:numId w:val="7"/>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w:t>
      </w:r>
      <w:r w:rsidRPr="005D141B">
        <w:rPr>
          <w:rFonts w:ascii="Sylfaen" w:eastAsiaTheme="majorEastAsia" w:hAnsi="Sylfaen"/>
          <w:sz w:val="22"/>
          <w:szCs w:val="22"/>
          <w:lang w:eastAsia="en-US"/>
        </w:rPr>
        <w:lastRenderedPageBreak/>
        <w:t>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C421B8">
      <w:pPr>
        <w:pStyle w:val="Akapitzlist"/>
        <w:numPr>
          <w:ilvl w:val="1"/>
          <w:numId w:val="7"/>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7777777"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nie podlega wykluczeniu na podstawie art. 108 ust. 1 ustawy pzp,</w:t>
      </w:r>
    </w:p>
    <w:p w14:paraId="4D3B4160" w14:textId="3A2C9FD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złożył ofertę niepodlegającą odrzuceniu na podstawie art. 226 ust. 1 ustawy pzp.</w:t>
      </w:r>
    </w:p>
    <w:p w14:paraId="7547D870" w14:textId="77777777" w:rsidR="000E001F" w:rsidRPr="005D141B" w:rsidRDefault="00DA360E" w:rsidP="00C421B8">
      <w:pPr>
        <w:pStyle w:val="Akapitzlist"/>
        <w:numPr>
          <w:ilvl w:val="1"/>
          <w:numId w:val="7"/>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008DCAB9" w14:textId="77777777" w:rsidR="000E001F" w:rsidRPr="005D141B" w:rsidRDefault="00DA360E" w:rsidP="00C421B8">
      <w:pPr>
        <w:pStyle w:val="Akapitzlist"/>
        <w:numPr>
          <w:ilvl w:val="1"/>
          <w:numId w:val="7"/>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Potencjał podmiotu trzeciego </w:t>
      </w:r>
    </w:p>
    <w:p w14:paraId="5AA6C637" w14:textId="77777777" w:rsidR="000E001F" w:rsidRPr="005D141B" w:rsidRDefault="00DA360E">
      <w:pPr>
        <w:tabs>
          <w:tab w:val="left" w:pos="0"/>
        </w:tabs>
        <w:contextualSpacing/>
        <w:jc w:val="both"/>
        <w:rPr>
          <w:rFonts w:ascii="Sylfaen" w:eastAsiaTheme="majorEastAsia" w:hAnsi="Sylfaen"/>
          <w:i/>
          <w:iCs/>
          <w:sz w:val="22"/>
          <w:szCs w:val="22"/>
          <w:lang w:eastAsia="en-US"/>
        </w:rPr>
      </w:pPr>
      <w:r w:rsidRPr="005D141B">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t>
      </w:r>
      <w:r w:rsidRPr="005D141B">
        <w:rPr>
          <w:rFonts w:ascii="Sylfaen" w:eastAsiaTheme="majorEastAsia" w:hAnsi="Sylfaen"/>
          <w:sz w:val="22"/>
          <w:szCs w:val="22"/>
          <w:lang w:eastAsia="en-US"/>
        </w:rPr>
        <w:b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C421B8">
      <w:pPr>
        <w:pStyle w:val="Akapitzlist"/>
        <w:numPr>
          <w:ilvl w:val="0"/>
          <w:numId w:val="7"/>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77777777" w:rsidR="00285359" w:rsidRPr="005D141B" w:rsidRDefault="00285359" w:rsidP="00285359">
      <w:pPr>
        <w:tabs>
          <w:tab w:val="left" w:pos="-1560"/>
        </w:tabs>
        <w:ind w:right="-2"/>
        <w:jc w:val="both"/>
        <w:rPr>
          <w:rFonts w:ascii="Sylfaen" w:hAnsi="Sylfaen" w:cs="Tahoma"/>
          <w:color w:val="000000"/>
          <w:sz w:val="22"/>
          <w:szCs w:val="22"/>
        </w:rPr>
      </w:pPr>
      <w:r w:rsidRPr="005D141B">
        <w:rPr>
          <w:rFonts w:ascii="Sylfaen" w:hAnsi="Sylfaen"/>
          <w:sz w:val="22"/>
          <w:szCs w:val="22"/>
          <w:lang w:eastAsia="en-US"/>
        </w:rPr>
        <w:t xml:space="preserve">Komunikacja w postępowaniu o udzielenie zamówienia odbywa się przy użyciu środków komunikacji elektronicznej, za pośrednictwem miniPortalu pod adresem </w:t>
      </w:r>
      <w:hyperlink r:id="rId10" w:history="1">
        <w:r w:rsidRPr="005D141B">
          <w:rPr>
            <w:rStyle w:val="Nagwek9Znak"/>
            <w:rFonts w:ascii="Sylfaen" w:hAnsi="Sylfaen"/>
            <w:sz w:val="22"/>
            <w:szCs w:val="22"/>
          </w:rPr>
          <w:t>https://miniporta.uzp.gov.pl</w:t>
        </w:r>
      </w:hyperlink>
      <w:r w:rsidRPr="005D141B">
        <w:rPr>
          <w:rFonts w:ascii="Sylfaen" w:eastAsia="TTE17FFBD0t00" w:hAnsi="Sylfaen"/>
          <w:color w:val="000000"/>
          <w:sz w:val="22"/>
          <w:szCs w:val="22"/>
        </w:rPr>
        <w:t xml:space="preserve">, ePUAP </w:t>
      </w:r>
      <w:r w:rsidRPr="005D141B">
        <w:rPr>
          <w:rFonts w:ascii="Sylfaen" w:eastAsia="TTE17FFBD0t00" w:hAnsi="Sylfaen"/>
          <w:b/>
          <w:bCs/>
          <w:color w:val="000000"/>
          <w:sz w:val="22"/>
          <w:szCs w:val="22"/>
        </w:rPr>
        <w:t>https://epuap.gov.pl/wps/portal</w:t>
      </w:r>
      <w:r w:rsidRPr="005D141B">
        <w:rPr>
          <w:rFonts w:ascii="Sylfaen" w:hAnsi="Sylfaen"/>
          <w:sz w:val="22"/>
          <w:szCs w:val="22"/>
          <w:lang w:eastAsia="en-US"/>
        </w:rPr>
        <w:t xml:space="preserve">. </w:t>
      </w:r>
      <w:r w:rsidRPr="005D141B">
        <w:rPr>
          <w:rFonts w:ascii="Sylfaen" w:hAnsi="Sylfaen" w:cs="Tahoma"/>
          <w:color w:val="000000"/>
          <w:sz w:val="22"/>
          <w:szCs w:val="22"/>
        </w:rPr>
        <w:t>Zamawiający może również komunikować się z Wykonawcami za pomocą poczty elektronicznej</w:t>
      </w:r>
      <w:r w:rsidRPr="005D141B">
        <w:rPr>
          <w:rFonts w:ascii="Sylfaen" w:hAnsi="Sylfaen" w:cs="Tahoma"/>
          <w:b/>
          <w:bCs/>
          <w:sz w:val="22"/>
          <w:szCs w:val="22"/>
        </w:rPr>
        <w:t xml:space="preserve">: </w:t>
      </w:r>
      <w:hyperlink r:id="rId11" w:history="1">
        <w:r w:rsidRPr="005D141B">
          <w:rPr>
            <w:rStyle w:val="Hipercze"/>
            <w:rFonts w:ascii="Sylfaen" w:hAnsi="Sylfaen" w:cs="Tahoma"/>
            <w:b/>
            <w:bCs/>
            <w:color w:val="auto"/>
            <w:sz w:val="22"/>
            <w:szCs w:val="22"/>
          </w:rPr>
          <w:t>dzp@med.torun.pl</w:t>
        </w:r>
      </w:hyperlink>
      <w:r w:rsidRPr="005D141B">
        <w:rPr>
          <w:rFonts w:ascii="Sylfaen" w:hAnsi="Sylfaen" w:cs="Tahoma"/>
          <w:color w:val="000000"/>
          <w:sz w:val="22"/>
          <w:szCs w:val="22"/>
        </w:rPr>
        <w:t xml:space="preserve"> należy pamiętać, że oferta oraz dokumenty i oświadczenia, o których mowa w SWZ pkt 14,15, a także oferty dodatkowe składane są zawsze za pośrednictwem </w:t>
      </w:r>
      <w:r w:rsidRPr="005D141B">
        <w:rPr>
          <w:rFonts w:ascii="Sylfaen" w:hAnsi="Sylfaen" w:cs="Tahoma"/>
          <w:b/>
          <w:color w:val="000000"/>
          <w:sz w:val="22"/>
          <w:szCs w:val="22"/>
        </w:rPr>
        <w:t>„Formularza do złożenia, zmiany, wycofania oferty lub wniosku”</w:t>
      </w:r>
      <w:r w:rsidRPr="005D141B">
        <w:rPr>
          <w:rFonts w:ascii="Sylfaen" w:hAnsi="Sylfaen" w:cs="Tahoma"/>
          <w:color w:val="000000"/>
          <w:sz w:val="22"/>
          <w:szCs w:val="22"/>
        </w:rPr>
        <w:t xml:space="preserve"> dostępnego na ePUAP i udostępnionego na miniPortalu. </w:t>
      </w:r>
      <w:r w:rsidRPr="005D141B">
        <w:rPr>
          <w:rFonts w:ascii="Sylfaen" w:hAnsi="Sylfaen"/>
          <w:sz w:val="22"/>
          <w:szCs w:val="22"/>
        </w:rPr>
        <w:t>Dane postępowanie można wyszukać na liście wszystkich postępowań w miniPortalu klikając wcześniej opcję „Dla Wykonawców” lub ze strony głównej z zakładki „Postępowania”.</w:t>
      </w:r>
    </w:p>
    <w:p w14:paraId="4B78054C" w14:textId="77777777"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 xml:space="preserve">Przed przystąpieniem do składania oferty, wykonawca jest zobowiązany zapoznać się </w:t>
      </w:r>
      <w:r w:rsidRPr="005D141B">
        <w:rPr>
          <w:rFonts w:ascii="Sylfaen" w:hAnsi="Sylfaen"/>
          <w:bCs/>
          <w:color w:val="000000"/>
          <w:sz w:val="22"/>
          <w:szCs w:val="22"/>
          <w:lang w:eastAsia="en-US"/>
        </w:rPr>
        <w:br/>
        <w:t>z Instrukcją użytkowania miniPortalu. Instrukcja została zamieszona na stronie: https://miniportal.uzp.gov.pl.</w:t>
      </w:r>
    </w:p>
    <w:p w14:paraId="23F862AD" w14:textId="6F53831F" w:rsidR="00285359" w:rsidRPr="005D141B" w:rsidRDefault="00285359" w:rsidP="00285359">
      <w:pPr>
        <w:jc w:val="both"/>
        <w:rPr>
          <w:rFonts w:ascii="Sylfaen" w:hAnsi="Sylfaen" w:cs="Arial"/>
          <w:bCs/>
          <w:sz w:val="22"/>
          <w:szCs w:val="22"/>
        </w:rPr>
      </w:pPr>
      <w:r w:rsidRPr="005D141B">
        <w:rPr>
          <w:rFonts w:ascii="Sylfaen" w:hAnsi="Sylfaen" w:cs="Arial"/>
          <w:bCs/>
          <w:sz w:val="22"/>
          <w:szCs w:val="22"/>
        </w:rPr>
        <w:t xml:space="preserve">W korespondencji kierowanej do Zamawiającego dotyczącej niniejszego </w:t>
      </w:r>
      <w:r w:rsidRPr="005D141B">
        <w:rPr>
          <w:rFonts w:ascii="Sylfaen" w:hAnsi="Sylfaen" w:cs="Arial"/>
          <w:sz w:val="22"/>
          <w:szCs w:val="22"/>
        </w:rPr>
        <w:t xml:space="preserve"> </w:t>
      </w:r>
      <w:r w:rsidRPr="005D141B">
        <w:rPr>
          <w:rFonts w:ascii="Sylfaen" w:hAnsi="Sylfaen" w:cs="Arial"/>
          <w:bCs/>
          <w:sz w:val="22"/>
          <w:szCs w:val="22"/>
        </w:rPr>
        <w:t xml:space="preserve">postępowania należy posługiwać się znakiem </w:t>
      </w:r>
      <w:r w:rsidRPr="005D141B">
        <w:rPr>
          <w:rFonts w:ascii="Sylfaen" w:hAnsi="Sylfaen" w:cs="Arial"/>
          <w:bCs/>
          <w:color w:val="auto"/>
          <w:sz w:val="22"/>
          <w:szCs w:val="22"/>
        </w:rPr>
        <w:t>sprawy:</w:t>
      </w:r>
      <w:r w:rsidRPr="005D141B">
        <w:rPr>
          <w:rFonts w:ascii="Sylfaen" w:hAnsi="Sylfaen" w:cs="Arial"/>
          <w:b/>
          <w:bCs/>
          <w:color w:val="auto"/>
          <w:sz w:val="22"/>
          <w:szCs w:val="22"/>
        </w:rPr>
        <w:t xml:space="preserve"> </w:t>
      </w:r>
      <w:r w:rsidRPr="005D141B">
        <w:rPr>
          <w:rStyle w:val="Domylnaczcionkaakapitu1"/>
          <w:rFonts w:ascii="Sylfaen" w:eastAsia="Calibri" w:hAnsi="Sylfaen"/>
          <w:color w:val="auto"/>
          <w:sz w:val="22"/>
          <w:szCs w:val="22"/>
        </w:rPr>
        <w:t>SSM.DZP.200.</w:t>
      </w:r>
      <w:r w:rsidR="003244D9" w:rsidRPr="005D141B">
        <w:rPr>
          <w:rStyle w:val="Domylnaczcionkaakapitu1"/>
          <w:rFonts w:ascii="Sylfaen" w:eastAsia="Calibri" w:hAnsi="Sylfaen"/>
          <w:color w:val="auto"/>
          <w:sz w:val="22"/>
          <w:szCs w:val="22"/>
        </w:rPr>
        <w:t>80</w:t>
      </w:r>
      <w:r w:rsidRPr="005D141B">
        <w:rPr>
          <w:rStyle w:val="Domylnaczcionkaakapitu1"/>
          <w:rFonts w:ascii="Sylfaen" w:eastAsia="Calibri" w:hAnsi="Sylfaen"/>
          <w:color w:val="auto"/>
          <w:sz w:val="22"/>
          <w:szCs w:val="22"/>
        </w:rPr>
        <w:t xml:space="preserve">.2022 lub </w:t>
      </w:r>
      <w:r w:rsidRPr="005D141B">
        <w:rPr>
          <w:rStyle w:val="Domylnaczcionkaakapitu1"/>
          <w:rFonts w:ascii="Sylfaen" w:eastAsia="Calibri" w:hAnsi="Sylfaen"/>
          <w:sz w:val="22"/>
          <w:szCs w:val="22"/>
        </w:rPr>
        <w:t xml:space="preserve">nr ogłoszenia z DUUE.                   </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77777777" w:rsidR="000E001F" w:rsidRPr="005D141B" w:rsidRDefault="00DA360E" w:rsidP="00C421B8">
      <w:pPr>
        <w:pStyle w:val="Akapitzlist"/>
        <w:numPr>
          <w:ilvl w:val="0"/>
          <w:numId w:val="7"/>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p>
    <w:p w14:paraId="4519CB23" w14:textId="006BF25E" w:rsidR="000E001F" w:rsidRPr="005D141B" w:rsidRDefault="00DA360E">
      <w:pPr>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000502DD" w:rsidRPr="005D141B">
        <w:rPr>
          <w:rFonts w:ascii="Sylfaen" w:eastAsiaTheme="majorEastAsia" w:hAnsi="Sylfaen"/>
          <w:sz w:val="22"/>
          <w:szCs w:val="22"/>
          <w:lang w:eastAsia="en-US"/>
        </w:rPr>
        <w:t xml:space="preserve">na podstawie art. 131 ust. 2 pkt 1 uPZp wymaga odbycia wizji lokalnej i wyznacza termin jej odbycia na </w:t>
      </w:r>
      <w:r w:rsidR="000502DD" w:rsidRPr="005D141B">
        <w:rPr>
          <w:rFonts w:ascii="Sylfaen" w:eastAsiaTheme="majorEastAsia" w:hAnsi="Sylfaen"/>
          <w:b/>
          <w:bCs/>
          <w:sz w:val="22"/>
          <w:szCs w:val="22"/>
          <w:lang w:eastAsia="en-US"/>
        </w:rPr>
        <w:t>16 maja 2022 r. na godz. 10.oo</w:t>
      </w:r>
      <w:r w:rsidR="000502DD" w:rsidRPr="005D141B">
        <w:rPr>
          <w:rFonts w:ascii="Sylfaen" w:eastAsiaTheme="majorEastAsia" w:hAnsi="Sylfaen"/>
          <w:sz w:val="22"/>
          <w:szCs w:val="22"/>
          <w:lang w:eastAsia="en-US"/>
        </w:rPr>
        <w:t xml:space="preserve"> w Dziale Planowania, Rozliczeń i Sprzedaży Usług pok. nr 121</w:t>
      </w:r>
      <w:r w:rsidR="004E2A60" w:rsidRPr="005D141B">
        <w:rPr>
          <w:rFonts w:ascii="Sylfaen" w:eastAsiaTheme="majorEastAsia" w:hAnsi="Sylfaen"/>
          <w:sz w:val="22"/>
          <w:szCs w:val="22"/>
          <w:lang w:eastAsia="en-US"/>
        </w:rPr>
        <w:t xml:space="preserve"> – budynek administracyjno-medyczny I piętro</w:t>
      </w:r>
      <w:r w:rsidR="000502DD" w:rsidRPr="005D141B">
        <w:rPr>
          <w:rFonts w:ascii="Sylfaen" w:eastAsiaTheme="majorEastAsia" w:hAnsi="Sylfaen"/>
          <w:sz w:val="22"/>
          <w:szCs w:val="22"/>
          <w:lang w:eastAsia="en-US"/>
        </w:rPr>
        <w:t>. Z wizji lokalnej zostanie sporządzony protokół obecności. W uwagi na zaistniałą sytuację epidemiczną, Zamawiający prosi o ograniczenie liczby osób reprezentujących Wykonawcę do jednej osoby.</w:t>
      </w:r>
    </w:p>
    <w:p w14:paraId="0992D0F7" w14:textId="77777777" w:rsidR="000E001F" w:rsidRPr="005D141B" w:rsidRDefault="000E001F">
      <w:pPr>
        <w:contextualSpacing/>
        <w:jc w:val="both"/>
        <w:rPr>
          <w:rFonts w:ascii="Sylfaen" w:eastAsiaTheme="majorEastAsia" w:hAnsi="Sylfaen"/>
          <w:color w:val="002060"/>
          <w:sz w:val="22"/>
          <w:szCs w:val="22"/>
          <w:lang w:eastAsia="en-US"/>
        </w:rPr>
      </w:pPr>
    </w:p>
    <w:p w14:paraId="60673FA3" w14:textId="77777777" w:rsidR="000E001F" w:rsidRPr="005D141B" w:rsidRDefault="00DA360E" w:rsidP="00C421B8">
      <w:pPr>
        <w:pStyle w:val="Nagwek5"/>
        <w:numPr>
          <w:ilvl w:val="0"/>
          <w:numId w:val="7"/>
        </w:numPr>
        <w:spacing w:line="240" w:lineRule="auto"/>
        <w:ind w:left="426" w:hanging="426"/>
        <w:rPr>
          <w:rFonts w:ascii="Sylfaen" w:eastAsiaTheme="majorEastAsia" w:hAnsi="Sylfaen"/>
          <w:sz w:val="22"/>
          <w:szCs w:val="22"/>
          <w:lang w:eastAsia="en-US"/>
        </w:rPr>
      </w:pPr>
      <w:r w:rsidRPr="005D141B">
        <w:rPr>
          <w:rFonts w:ascii="Sylfaen" w:eastAsiaTheme="majorEastAsia" w:hAnsi="Sylfaen"/>
          <w:sz w:val="22"/>
          <w:szCs w:val="22"/>
          <w:lang w:eastAsia="en-US"/>
        </w:rPr>
        <w:t>Termin wykonania zamówienia</w:t>
      </w:r>
    </w:p>
    <w:p w14:paraId="74013AFC" w14:textId="1AE2285F" w:rsidR="000E001F" w:rsidRPr="005D141B" w:rsidRDefault="00DA360E">
      <w:pPr>
        <w:contextualSpacing/>
        <w:jc w:val="both"/>
        <w:rPr>
          <w:rFonts w:ascii="Sylfaen" w:hAnsi="Sylfaen"/>
          <w:sz w:val="22"/>
          <w:szCs w:val="22"/>
        </w:rPr>
      </w:pPr>
      <w:r w:rsidRPr="005D141B">
        <w:rPr>
          <w:rFonts w:ascii="Sylfaen" w:hAnsi="Sylfaen"/>
          <w:sz w:val="22"/>
          <w:szCs w:val="22"/>
        </w:rPr>
        <w:t xml:space="preserve">Wykonawca zobowiązuje się realizować przedmiot zamówienia </w:t>
      </w:r>
      <w:r w:rsidRPr="005D141B">
        <w:rPr>
          <w:rFonts w:ascii="Sylfaen" w:hAnsi="Sylfaen"/>
          <w:b/>
          <w:color w:val="C00000"/>
          <w:sz w:val="22"/>
          <w:szCs w:val="22"/>
        </w:rPr>
        <w:t>do 3</w:t>
      </w:r>
      <w:r w:rsidR="00285359" w:rsidRPr="005D141B">
        <w:rPr>
          <w:rFonts w:ascii="Sylfaen" w:hAnsi="Sylfaen"/>
          <w:b/>
          <w:color w:val="C00000"/>
          <w:sz w:val="22"/>
          <w:szCs w:val="22"/>
        </w:rPr>
        <w:t>1</w:t>
      </w:r>
      <w:r w:rsidRPr="005D141B">
        <w:rPr>
          <w:rFonts w:ascii="Sylfaen" w:hAnsi="Sylfaen"/>
          <w:b/>
          <w:color w:val="C00000"/>
          <w:sz w:val="22"/>
          <w:szCs w:val="22"/>
        </w:rPr>
        <w:t xml:space="preserve"> </w:t>
      </w:r>
      <w:r w:rsidR="00285359" w:rsidRPr="005D141B">
        <w:rPr>
          <w:rFonts w:ascii="Sylfaen" w:hAnsi="Sylfaen"/>
          <w:b/>
          <w:color w:val="C00000"/>
          <w:sz w:val="22"/>
          <w:szCs w:val="22"/>
        </w:rPr>
        <w:t xml:space="preserve">sierpnia 2022 </w:t>
      </w:r>
      <w:r w:rsidRPr="005D141B">
        <w:rPr>
          <w:rFonts w:ascii="Sylfaen" w:hAnsi="Sylfaen"/>
          <w:b/>
          <w:color w:val="C00000"/>
          <w:sz w:val="22"/>
          <w:szCs w:val="22"/>
        </w:rPr>
        <w:t>r.</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C421B8">
      <w:pPr>
        <w:pStyle w:val="Nagwek9"/>
        <w:numPr>
          <w:ilvl w:val="0"/>
          <w:numId w:val="7"/>
        </w:numPr>
        <w:ind w:left="426" w:hanging="426"/>
        <w:rPr>
          <w:rFonts w:ascii="Sylfaen" w:hAnsi="Sylfaen"/>
          <w:sz w:val="22"/>
          <w:szCs w:val="22"/>
        </w:rPr>
      </w:pPr>
      <w:r w:rsidRPr="005D141B">
        <w:rPr>
          <w:rFonts w:ascii="Sylfaen" w:hAnsi="Sylfaen"/>
          <w:sz w:val="22"/>
          <w:szCs w:val="22"/>
        </w:rPr>
        <w:lastRenderedPageBreak/>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pPr>
        <w:numPr>
          <w:ilvl w:val="0"/>
          <w:numId w:val="6"/>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09DAD535" w:rsidR="00BE40C3" w:rsidRPr="005D141B" w:rsidRDefault="00DA360E" w:rsidP="00BE40C3">
      <w:pPr>
        <w:numPr>
          <w:ilvl w:val="0"/>
          <w:numId w:val="6"/>
        </w:numPr>
        <w:ind w:hanging="218"/>
        <w:jc w:val="both"/>
        <w:rPr>
          <w:rFonts w:ascii="Sylfaen" w:hAnsi="Sylfaen"/>
          <w:sz w:val="22"/>
          <w:szCs w:val="22"/>
        </w:rPr>
      </w:pPr>
      <w:r w:rsidRPr="005D141B">
        <w:rPr>
          <w:rFonts w:ascii="Sylfaen" w:eastAsiaTheme="majorEastAsia" w:hAnsi="Sylfaen"/>
          <w:sz w:val="22"/>
          <w:szCs w:val="22"/>
          <w:lang w:eastAsia="en-US"/>
        </w:rPr>
        <w:t xml:space="preserve">uprawnień do prowadzenia określonej działalności gospodarczej lub zawodowej, o ile wynika to </w:t>
      </w:r>
      <w:r w:rsidRPr="005D141B">
        <w:rPr>
          <w:rFonts w:ascii="Sylfaen" w:eastAsiaTheme="majorEastAsia" w:hAnsi="Sylfaen"/>
          <w:sz w:val="22"/>
          <w:szCs w:val="22"/>
          <w:lang w:eastAsia="en-US"/>
        </w:rPr>
        <w:br/>
        <w:t>z odrębnych przepisów</w:t>
      </w:r>
      <w:r w:rsidR="00BE40C3" w:rsidRPr="005D141B">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BE40C3">
      <w:pPr>
        <w:numPr>
          <w:ilvl w:val="0"/>
          <w:numId w:val="6"/>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78E4C00" w:rsidR="000E001F" w:rsidRPr="005D141B" w:rsidRDefault="00DA360E" w:rsidP="00BE40C3">
      <w:pPr>
        <w:numPr>
          <w:ilvl w:val="0"/>
          <w:numId w:val="6"/>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xml:space="preserve">– zamawiający nie stawia szczegółowego warunku w tym zakresie </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2"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3"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4"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5"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6"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7"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8"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9"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20"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1"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2"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3"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4"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lastRenderedPageBreak/>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6"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 xml:space="preserve">9. W przypadku wykonawcy lub uczestnika konkursu wykluczonego na podstawie ust. 7, zamawiający odrzuca wniosek o dopuszczenie do udziału w postępowaniu o udzielnie zamówienia </w:t>
      </w:r>
      <w:r w:rsidRPr="005D141B">
        <w:rPr>
          <w:rFonts w:ascii="Sylfaen" w:hAnsi="Sylfaen" w:cs="Arial"/>
          <w:bCs/>
          <w:sz w:val="22"/>
          <w:szCs w:val="22"/>
        </w:rPr>
        <w:lastRenderedPageBreak/>
        <w:t>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6D727A" w14:textId="77777777" w:rsidR="001331DA" w:rsidRPr="005D141B" w:rsidRDefault="001331DA">
      <w:pPr>
        <w:shd w:val="clear" w:color="auto" w:fill="FFFFFF"/>
        <w:rPr>
          <w:rFonts w:ascii="Sylfaen" w:eastAsiaTheme="majorEastAsia" w:hAnsi="Sylfaen"/>
          <w:b/>
          <w:sz w:val="22"/>
          <w:szCs w:val="22"/>
          <w:lang w:eastAsia="en-US"/>
        </w:rPr>
      </w:pPr>
    </w:p>
    <w:p w14:paraId="1F2394F4" w14:textId="5C1F8CE7"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5D141B">
        <w:rPr>
          <w:rFonts w:ascii="Sylfaen" w:hAnsi="Sylfaen"/>
          <w:b/>
          <w:sz w:val="22"/>
          <w:szCs w:val="22"/>
          <w:lang w:eastAsia="en-US"/>
        </w:rPr>
        <w:t>14.1. Dokumenty składane wraz z ofertą:</w:t>
      </w:r>
    </w:p>
    <w:p w14:paraId="723ED62B" w14:textId="29B011D2" w:rsidR="000E001F" w:rsidRPr="005D141B" w:rsidRDefault="00DA360E">
      <w:pPr>
        <w:tabs>
          <w:tab w:val="left" w:pos="284"/>
        </w:tabs>
        <w:jc w:val="both"/>
        <w:rPr>
          <w:rFonts w:ascii="Sylfaen" w:hAnsi="Sylfaen"/>
          <w:sz w:val="22"/>
          <w:szCs w:val="22"/>
          <w:lang w:eastAsia="en-US"/>
        </w:rPr>
      </w:pPr>
      <w:r w:rsidRPr="005D141B">
        <w:rPr>
          <w:rFonts w:ascii="Sylfaen" w:hAnsi="Sylfaen"/>
          <w:sz w:val="22"/>
          <w:szCs w:val="22"/>
          <w:lang w:eastAsia="en-US"/>
        </w:rPr>
        <w:t xml:space="preserve">14.1.1. Formularz </w:t>
      </w:r>
      <w:r w:rsidR="001F7D1E" w:rsidRPr="005D141B">
        <w:rPr>
          <w:rFonts w:ascii="Sylfaen" w:hAnsi="Sylfaen"/>
          <w:sz w:val="22"/>
          <w:szCs w:val="22"/>
          <w:lang w:eastAsia="en-US"/>
        </w:rPr>
        <w:t>asortymentowo cenowy</w:t>
      </w:r>
      <w:r w:rsidRPr="005D141B">
        <w:rPr>
          <w:rFonts w:ascii="Sylfaen" w:hAnsi="Sylfaen"/>
          <w:sz w:val="22"/>
          <w:szCs w:val="22"/>
          <w:lang w:eastAsia="en-US"/>
        </w:rPr>
        <w:t xml:space="preserve"> – załącznik nr 1 do SWZ</w:t>
      </w:r>
      <w:r w:rsidR="001F7D1E" w:rsidRPr="005D141B">
        <w:rPr>
          <w:rFonts w:ascii="Sylfaen" w:hAnsi="Sylfaen"/>
          <w:sz w:val="22"/>
          <w:szCs w:val="22"/>
          <w:lang w:eastAsia="en-US"/>
        </w:rPr>
        <w:t>,</w:t>
      </w:r>
    </w:p>
    <w:p w14:paraId="7DB796BE" w14:textId="4DB19068" w:rsidR="001F7D1E" w:rsidRPr="005D141B" w:rsidRDefault="001F7D1E">
      <w:pPr>
        <w:tabs>
          <w:tab w:val="left" w:pos="284"/>
        </w:tabs>
        <w:jc w:val="both"/>
        <w:rPr>
          <w:rFonts w:ascii="Sylfaen" w:hAnsi="Sylfaen"/>
          <w:sz w:val="22"/>
          <w:szCs w:val="22"/>
          <w:lang w:eastAsia="en-US"/>
        </w:rPr>
      </w:pPr>
      <w:r w:rsidRPr="005D141B">
        <w:rPr>
          <w:rFonts w:ascii="Sylfaen" w:hAnsi="Sylfaen"/>
          <w:sz w:val="22"/>
          <w:szCs w:val="22"/>
          <w:lang w:eastAsia="en-US"/>
        </w:rPr>
        <w:t>14.1.2. Formularz oferty - załącznik nr 3 do SWZ,</w:t>
      </w:r>
    </w:p>
    <w:p w14:paraId="24DBCFE9" w14:textId="075C6318" w:rsidR="001F7D1E" w:rsidRPr="005D141B" w:rsidRDefault="001F7D1E">
      <w:pPr>
        <w:tabs>
          <w:tab w:val="left" w:pos="284"/>
        </w:tabs>
        <w:jc w:val="both"/>
        <w:rPr>
          <w:rFonts w:ascii="Sylfaen" w:hAnsi="Sylfaen"/>
          <w:sz w:val="22"/>
          <w:szCs w:val="22"/>
          <w:lang w:eastAsia="en-US"/>
        </w:rPr>
      </w:pPr>
      <w:r w:rsidRPr="005D141B">
        <w:rPr>
          <w:rFonts w:ascii="Sylfaen" w:hAnsi="Sylfaen"/>
          <w:sz w:val="22"/>
          <w:szCs w:val="22"/>
          <w:lang w:eastAsia="en-US"/>
        </w:rPr>
        <w:t>14.1.2. Wypełniony załącznik nr 2 dla części</w:t>
      </w:r>
      <w:r w:rsidR="003F6FE2" w:rsidRPr="005D141B">
        <w:rPr>
          <w:rFonts w:ascii="Sylfaen" w:hAnsi="Sylfaen"/>
          <w:sz w:val="22"/>
          <w:szCs w:val="22"/>
          <w:lang w:eastAsia="en-US"/>
        </w:rPr>
        <w:t xml:space="preserve"> nr 1</w:t>
      </w:r>
      <w:r w:rsidRPr="005D141B">
        <w:rPr>
          <w:rFonts w:ascii="Sylfaen" w:hAnsi="Sylfaen"/>
          <w:sz w:val="22"/>
          <w:szCs w:val="22"/>
          <w:lang w:eastAsia="en-US"/>
        </w:rPr>
        <w:t>,</w:t>
      </w:r>
    </w:p>
    <w:p w14:paraId="27E9CF5B" w14:textId="355E8189" w:rsidR="001331DA" w:rsidRPr="005D141B" w:rsidRDefault="001331DA" w:rsidP="00AE487E">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3</w:t>
      </w:r>
      <w:r w:rsidRPr="005D141B">
        <w:rPr>
          <w:rFonts w:ascii="Sylfaen" w:hAnsi="Sylfaen"/>
          <w:sz w:val="22"/>
          <w:szCs w:val="22"/>
        </w:rPr>
        <w:t xml:space="preserve">. Oświadczenie o niepodleganiu wykluczeniu </w:t>
      </w:r>
      <w:r w:rsidR="00B71E96" w:rsidRPr="005D141B">
        <w:rPr>
          <w:rFonts w:ascii="Sylfaen" w:hAnsi="Sylfaen"/>
          <w:sz w:val="22"/>
          <w:szCs w:val="22"/>
        </w:rPr>
        <w:t xml:space="preserve">z art. 7 ust. 1 pkt 1-3 </w:t>
      </w:r>
      <w:r w:rsidR="00B71E96" w:rsidRPr="005D141B">
        <w:rPr>
          <w:rFonts w:ascii="Sylfaen" w:eastAsia="Andale Sans UI" w:hAnsi="Sylfaen"/>
          <w:bCs/>
          <w:sz w:val="22"/>
          <w:szCs w:val="22"/>
          <w:lang w:eastAsia="fa-IR" w:bidi="fa-IR"/>
        </w:rPr>
        <w:t xml:space="preserve">ustawy </w:t>
      </w:r>
      <w:r w:rsidR="00B71E96" w:rsidRPr="005D141B">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B71E96" w:rsidRPr="005D141B">
        <w:rPr>
          <w:rFonts w:ascii="Sylfaen" w:hAnsi="Sylfaen" w:cs="Arial"/>
          <w:color w:val="auto"/>
          <w:sz w:val="22"/>
          <w:szCs w:val="22"/>
        </w:rPr>
        <w:t xml:space="preserve">) – załącznik nr </w:t>
      </w:r>
      <w:r w:rsidR="003F6FE2" w:rsidRPr="005D141B">
        <w:rPr>
          <w:rFonts w:ascii="Sylfaen" w:hAnsi="Sylfaen" w:cs="Arial"/>
          <w:color w:val="auto"/>
          <w:sz w:val="22"/>
          <w:szCs w:val="22"/>
        </w:rPr>
        <w:t>5</w:t>
      </w:r>
    </w:p>
    <w:p w14:paraId="6FAB1958" w14:textId="53B953C3" w:rsidR="000E001F" w:rsidRPr="005D141B" w:rsidRDefault="00DA360E" w:rsidP="00AE487E">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formularzu </w:t>
      </w:r>
      <w:r w:rsidRPr="005D141B">
        <w:rPr>
          <w:rFonts w:ascii="Sylfaen" w:hAnsi="Sylfaen"/>
          <w:color w:val="auto"/>
          <w:sz w:val="22"/>
          <w:szCs w:val="22"/>
          <w:u w:val="single"/>
        </w:rPr>
        <w:t>JEDZ</w:t>
      </w:r>
      <w:r w:rsidR="00BE40C3" w:rsidRPr="005D141B">
        <w:rPr>
          <w:rFonts w:ascii="Sylfaen" w:hAnsi="Sylfaen"/>
          <w:color w:val="auto"/>
          <w:sz w:val="22"/>
          <w:szCs w:val="22"/>
          <w:u w:val="single"/>
        </w:rPr>
        <w:t xml:space="preserve"> – załącznik nr </w:t>
      </w:r>
      <w:r w:rsidR="003F6FE2" w:rsidRPr="005D141B">
        <w:rPr>
          <w:rFonts w:ascii="Sylfaen" w:hAnsi="Sylfaen"/>
          <w:color w:val="auto"/>
          <w:sz w:val="22"/>
          <w:szCs w:val="22"/>
          <w:u w:val="single"/>
        </w:rPr>
        <w:t>4</w:t>
      </w:r>
      <w:r w:rsidRPr="005D141B">
        <w:rPr>
          <w:rFonts w:ascii="Sylfaen" w:hAnsi="Sylfaen"/>
          <w:color w:val="auto"/>
          <w:sz w:val="22"/>
          <w:szCs w:val="22"/>
          <w:u w:val="single"/>
        </w:rPr>
        <w:t>.</w:t>
      </w:r>
      <w:r w:rsidR="00BE40C3" w:rsidRPr="005D141B">
        <w:rPr>
          <w:rFonts w:ascii="Sylfaen" w:hAnsi="Sylfaen"/>
          <w:color w:val="auto"/>
          <w:sz w:val="22"/>
          <w:szCs w:val="22"/>
          <w:u w:val="single"/>
        </w:rPr>
        <w:t xml:space="preserve"> </w:t>
      </w:r>
      <w:r w:rsidRPr="005D141B">
        <w:rPr>
          <w:rFonts w:ascii="Sylfaen" w:hAnsi="Sylfaen"/>
          <w:sz w:val="22"/>
          <w:szCs w:val="22"/>
        </w:rPr>
        <w:t>JEDZ stanowi dowód potwierdzający brak podstaw wykluczenia oraz spełnianie warunków udziału w postępowaniu, na dzień składania ofert oraz stanowi dowód tymczasowo zastępujący wymagane przez zamawiającego podmiotowe środki dowodowe, wskazane w pkt 12 i 13 SWZ.</w:t>
      </w:r>
    </w:p>
    <w:p w14:paraId="11F82A33"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formy organizacyjnej lub innym dokumencie.</w:t>
      </w:r>
    </w:p>
    <w:p w14:paraId="7877A949" w14:textId="1EB800A3" w:rsidR="000E001F" w:rsidRPr="005D141B" w:rsidRDefault="00DA360E">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5</w:t>
      </w:r>
      <w:r w:rsidRPr="005D141B">
        <w:rPr>
          <w:rFonts w:ascii="Sylfaen" w:hAnsi="Sylfaen"/>
          <w:sz w:val="22"/>
          <w:szCs w:val="22"/>
        </w:rPr>
        <w:t>. JEDZ</w:t>
      </w:r>
      <w:r w:rsidR="00604A02" w:rsidRPr="005D141B">
        <w:rPr>
          <w:rFonts w:ascii="Sylfaen" w:hAnsi="Sylfaen"/>
          <w:sz w:val="22"/>
          <w:szCs w:val="22"/>
        </w:rPr>
        <w:t xml:space="preserve"> oraz oświadczenie </w:t>
      </w:r>
      <w:r w:rsidR="000919C6" w:rsidRPr="005D141B">
        <w:rPr>
          <w:rFonts w:ascii="Sylfaen" w:hAnsi="Sylfaen"/>
          <w:sz w:val="22"/>
          <w:szCs w:val="22"/>
        </w:rPr>
        <w:t xml:space="preserve">o niepodleganiu wykluczeniu z art. 7 ust. 1 pkt 1-3 </w:t>
      </w:r>
      <w:r w:rsidR="000919C6" w:rsidRPr="005D141B">
        <w:rPr>
          <w:rFonts w:ascii="Sylfaen" w:eastAsia="Andale Sans UI" w:hAnsi="Sylfaen"/>
          <w:bCs/>
          <w:sz w:val="22"/>
          <w:szCs w:val="22"/>
          <w:lang w:eastAsia="fa-IR" w:bidi="fa-IR"/>
        </w:rPr>
        <w:t xml:space="preserve">ustawy </w:t>
      </w:r>
      <w:r w:rsidR="000919C6" w:rsidRPr="005D141B">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0919C6" w:rsidRPr="005D141B">
        <w:rPr>
          <w:rFonts w:ascii="Sylfaen" w:hAnsi="Sylfaen" w:cs="Arial"/>
          <w:color w:val="auto"/>
          <w:sz w:val="22"/>
          <w:szCs w:val="22"/>
        </w:rPr>
        <w:t xml:space="preserve">) – załącznik nr 5 </w:t>
      </w:r>
      <w:r w:rsidR="00604A02" w:rsidRPr="005D141B">
        <w:rPr>
          <w:rFonts w:ascii="Sylfaen" w:hAnsi="Sylfaen"/>
          <w:sz w:val="22"/>
          <w:szCs w:val="22"/>
        </w:rPr>
        <w:t xml:space="preserve">- </w:t>
      </w:r>
      <w:r w:rsidRPr="005D141B">
        <w:rPr>
          <w:rFonts w:ascii="Sylfaen" w:hAnsi="Sylfaen"/>
          <w:sz w:val="22"/>
          <w:szCs w:val="22"/>
        </w:rPr>
        <w:t xml:space="preserve"> sporządza i składa </w:t>
      </w:r>
      <w:r w:rsidRPr="005D141B">
        <w:rPr>
          <w:rFonts w:ascii="Sylfaen" w:hAnsi="Sylfaen"/>
          <w:bCs/>
          <w:sz w:val="22"/>
          <w:szCs w:val="22"/>
        </w:rPr>
        <w:t>odrębnie</w:t>
      </w:r>
      <w:r w:rsidRPr="005D141B">
        <w:rPr>
          <w:rFonts w:ascii="Sylfaen" w:hAnsi="Sylfaen"/>
          <w:sz w:val="22"/>
          <w:szCs w:val="22"/>
        </w:rPr>
        <w:t>:</w:t>
      </w:r>
    </w:p>
    <w:p w14:paraId="21A64FA8" w14:textId="77777777" w:rsidR="000E001F" w:rsidRPr="005D141B" w:rsidRDefault="00DA360E">
      <w:pPr>
        <w:pStyle w:val="Tretekstu"/>
        <w:numPr>
          <w:ilvl w:val="0"/>
          <w:numId w:val="2"/>
        </w:numPr>
        <w:spacing w:after="0"/>
        <w:ind w:right="20" w:hanging="357"/>
        <w:jc w:val="both"/>
        <w:rPr>
          <w:rFonts w:ascii="Sylfaen" w:hAnsi="Sylfaen"/>
          <w:sz w:val="22"/>
          <w:szCs w:val="22"/>
        </w:rPr>
      </w:pPr>
      <w:r w:rsidRPr="005D141B">
        <w:rPr>
          <w:rFonts w:ascii="Sylfaen" w:hAnsi="Sylfaen"/>
          <w:sz w:val="22"/>
          <w:szCs w:val="22"/>
        </w:rPr>
        <w:t xml:space="preserve">wykonawca/każdy spośród wykonawców wspólnie ubiegających się o udzielenie zamówienia. </w:t>
      </w:r>
      <w:r w:rsidRPr="005D141B">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044A9682" w14:textId="77777777" w:rsidR="000E001F" w:rsidRPr="005D141B" w:rsidRDefault="00DA360E">
      <w:pPr>
        <w:pStyle w:val="Tretekstu"/>
        <w:numPr>
          <w:ilvl w:val="0"/>
          <w:numId w:val="2"/>
        </w:numPr>
        <w:spacing w:after="0"/>
        <w:ind w:right="20" w:hanging="357"/>
        <w:jc w:val="both"/>
        <w:rPr>
          <w:rFonts w:ascii="Sylfaen" w:hAnsi="Sylfaen"/>
          <w:sz w:val="22"/>
          <w:szCs w:val="22"/>
        </w:rPr>
      </w:pPr>
      <w:r w:rsidRPr="005D141B">
        <w:rPr>
          <w:rFonts w:ascii="Sylfaen" w:hAnsi="Sylfaen"/>
          <w:sz w:val="22"/>
          <w:szCs w:val="22"/>
        </w:rPr>
        <w:t>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3C7CAEBA" w14:textId="078CF8E4" w:rsidR="000E001F" w:rsidRPr="005D141B" w:rsidRDefault="00DA360E">
      <w:pPr>
        <w:spacing w:before="120" w:after="120"/>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7">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lastRenderedPageBreak/>
        <w:t xml:space="preserve">Instrukcja wypełniania formularza JEDZ znajduje się na stronie internetowej Urzędu Zamówień Publicznych pod adresem: </w:t>
      </w:r>
      <w:hyperlink r:id="rId28">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a) część II,  sekcja A, B , C, D;</w:t>
      </w:r>
    </w:p>
    <w:p w14:paraId="050669FF" w14:textId="77777777"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 xml:space="preserve">b) część III,  sekcja A, B, C, D – tylko w zakresie wskazanym przez  Zamawiającego;   </w:t>
      </w:r>
    </w:p>
    <w:p w14:paraId="621D2118" w14:textId="77777777" w:rsidR="000E001F" w:rsidRPr="00F061C7" w:rsidRDefault="00DA360E">
      <w:pPr>
        <w:jc w:val="both"/>
        <w:rPr>
          <w:rFonts w:ascii="Sylfaen" w:hAnsi="Sylfaen"/>
          <w:bCs/>
          <w:iCs/>
          <w:color w:val="auto"/>
          <w:sz w:val="22"/>
          <w:szCs w:val="22"/>
        </w:rPr>
      </w:pPr>
      <w:r w:rsidRPr="00F061C7">
        <w:rPr>
          <w:rFonts w:ascii="Sylfaen" w:hAnsi="Sylfaen"/>
          <w:bCs/>
          <w:iCs/>
          <w:color w:val="auto"/>
          <w:sz w:val="22"/>
          <w:szCs w:val="22"/>
        </w:rPr>
        <w:t xml:space="preserve">c)  część IV, tylko sekcja α (alfa)  - tylko w zakresie  ogólnego oświadczenia dotyczącego wszystkich kryteriów kwalifikacji </w:t>
      </w:r>
    </w:p>
    <w:p w14:paraId="128B7E2C" w14:textId="77777777" w:rsidR="000E001F" w:rsidRPr="00F061C7" w:rsidRDefault="00DA360E">
      <w:pPr>
        <w:jc w:val="both"/>
        <w:rPr>
          <w:rFonts w:ascii="Sylfaen" w:hAnsi="Sylfaen"/>
          <w:bCs/>
          <w:iCs/>
          <w:color w:val="auto"/>
          <w:sz w:val="22"/>
          <w:szCs w:val="22"/>
        </w:rPr>
      </w:pPr>
      <w:r w:rsidRPr="00F061C7">
        <w:rPr>
          <w:rFonts w:ascii="Sylfaen" w:hAnsi="Sylfaen"/>
          <w:bCs/>
          <w:iCs/>
          <w:color w:val="auto"/>
          <w:sz w:val="22"/>
          <w:szCs w:val="22"/>
        </w:rPr>
        <w:t>d) część VI.</w:t>
      </w:r>
    </w:p>
    <w:p w14:paraId="0C741968" w14:textId="77777777" w:rsidR="000E001F" w:rsidRPr="005D141B" w:rsidRDefault="000E001F">
      <w:pPr>
        <w:jc w:val="both"/>
        <w:rPr>
          <w:rFonts w:ascii="Sylfaen" w:hAnsi="Sylfaen"/>
          <w:color w:val="FF0000"/>
          <w:sz w:val="22"/>
          <w:szCs w:val="22"/>
        </w:rPr>
      </w:pPr>
    </w:p>
    <w:p w14:paraId="0BF0F867" w14:textId="77777777"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C421B8">
      <w:pPr>
        <w:pStyle w:val="Akapitzlist"/>
        <w:numPr>
          <w:ilvl w:val="0"/>
          <w:numId w:val="15"/>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702E7B54" w14:textId="77777777" w:rsidR="000E001F" w:rsidRPr="005D141B" w:rsidRDefault="00DA360E" w:rsidP="00BE40C3">
      <w:pPr>
        <w:numPr>
          <w:ilvl w:val="0"/>
          <w:numId w:val="1"/>
        </w:numPr>
        <w:ind w:left="0" w:firstLine="0"/>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postępowania o zamówienie publiczne, którego dotyczy,</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C421B8">
      <w:pPr>
        <w:pStyle w:val="Akapitzlist"/>
        <w:numPr>
          <w:ilvl w:val="0"/>
          <w:numId w:val="15"/>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C421B8">
      <w:pPr>
        <w:numPr>
          <w:ilvl w:val="0"/>
          <w:numId w:val="15"/>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C421B8">
      <w:pPr>
        <w:pStyle w:val="Akapitzlist"/>
        <w:numPr>
          <w:ilvl w:val="0"/>
          <w:numId w:val="15"/>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BE40C3">
      <w:pPr>
        <w:pStyle w:val="Tretekstu"/>
        <w:numPr>
          <w:ilvl w:val="0"/>
          <w:numId w:val="5"/>
        </w:numPr>
        <w:spacing w:after="0"/>
        <w:ind w:left="0" w:right="23" w:firstLine="0"/>
        <w:jc w:val="both"/>
        <w:rPr>
          <w:rFonts w:ascii="Sylfaen" w:hAnsi="Sylfaen"/>
          <w:sz w:val="22"/>
          <w:szCs w:val="22"/>
        </w:rPr>
      </w:pPr>
      <w:r w:rsidRPr="005D141B">
        <w:rPr>
          <w:rFonts w:ascii="Sylfaen" w:hAnsi="Sylfaen"/>
          <w:sz w:val="22"/>
          <w:szCs w:val="22"/>
        </w:rPr>
        <w:lastRenderedPageBreak/>
        <w:t>zakres dostępnych wykonawcy zasobów podmiotu udostępniającego zasoby;</w:t>
      </w:r>
    </w:p>
    <w:p w14:paraId="7B4F19DA" w14:textId="77777777" w:rsidR="000E001F" w:rsidRPr="005D141B" w:rsidRDefault="00DA360E" w:rsidP="00BE40C3">
      <w:pPr>
        <w:pStyle w:val="Tretekstu"/>
        <w:numPr>
          <w:ilvl w:val="0"/>
          <w:numId w:val="5"/>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BE40C3">
      <w:pPr>
        <w:pStyle w:val="Tretekstu"/>
        <w:numPr>
          <w:ilvl w:val="0"/>
          <w:numId w:val="5"/>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C421B8">
      <w:pPr>
        <w:pStyle w:val="Tretekstu"/>
        <w:numPr>
          <w:ilvl w:val="0"/>
          <w:numId w:val="10"/>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C421B8">
      <w:pPr>
        <w:pStyle w:val="Tretekstu"/>
        <w:numPr>
          <w:ilvl w:val="1"/>
          <w:numId w:val="16"/>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019313DA" w:rsidR="000E001F" w:rsidRPr="005D141B" w:rsidRDefault="00DA360E" w:rsidP="00C421B8">
      <w:pPr>
        <w:pStyle w:val="Style23"/>
        <w:keepNext/>
        <w:keepLines/>
        <w:numPr>
          <w:ilvl w:val="2"/>
          <w:numId w:val="16"/>
        </w:numPr>
        <w:shd w:val="clear" w:color="auto" w:fill="auto"/>
        <w:tabs>
          <w:tab w:val="left" w:pos="370"/>
        </w:tabs>
        <w:spacing w:after="0" w:line="240" w:lineRule="auto"/>
        <w:jc w:val="both"/>
        <w:rPr>
          <w:rFonts w:ascii="Sylfaen" w:hAnsi="Sylfaen" w:cs="Times New Roman"/>
          <w:sz w:val="22"/>
          <w:szCs w:val="22"/>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r w:rsidR="00BE40C3" w:rsidRPr="005D141B">
        <w:rPr>
          <w:rStyle w:val="CharStyle24"/>
          <w:rFonts w:ascii="Sylfaen" w:hAnsi="Sylfaen" w:cs="Times New Roman"/>
          <w:color w:val="000000"/>
          <w:sz w:val="22"/>
          <w:szCs w:val="22"/>
        </w:rPr>
        <w:t xml:space="preserve"> nie dotyczy.</w:t>
      </w:r>
    </w:p>
    <w:p w14:paraId="46CC8E2F" w14:textId="77777777" w:rsidR="000E001F" w:rsidRPr="005D141B" w:rsidRDefault="00DA360E" w:rsidP="00C421B8">
      <w:pPr>
        <w:pStyle w:val="Style23"/>
        <w:keepNext/>
        <w:keepLines/>
        <w:numPr>
          <w:ilvl w:val="2"/>
          <w:numId w:val="16"/>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rsidP="00C421B8">
      <w:pPr>
        <w:pStyle w:val="Style16"/>
        <w:numPr>
          <w:ilvl w:val="4"/>
          <w:numId w:val="16"/>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3285E9A9" w:rsidR="000E001F" w:rsidRPr="005D141B" w:rsidRDefault="00DA360E" w:rsidP="00C421B8">
      <w:pPr>
        <w:pStyle w:val="Style16"/>
        <w:numPr>
          <w:ilvl w:val="4"/>
          <w:numId w:val="16"/>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F6FE2" w:rsidRPr="005D141B">
        <w:rPr>
          <w:rStyle w:val="CharStyle17"/>
          <w:rFonts w:ascii="Sylfaen" w:eastAsiaTheme="majorEastAsia" w:hAnsi="Sylfaen"/>
          <w:color w:val="000000"/>
          <w:sz w:val="22"/>
          <w:szCs w:val="22"/>
        </w:rPr>
        <w:t>7</w:t>
      </w:r>
      <w:r w:rsidRPr="005D141B">
        <w:rPr>
          <w:rStyle w:val="CharStyle17"/>
          <w:rFonts w:ascii="Sylfaen" w:eastAsiaTheme="majorEastAsia" w:hAnsi="Sylfaen"/>
          <w:color w:val="000000"/>
          <w:sz w:val="22"/>
          <w:szCs w:val="22"/>
        </w:rPr>
        <w:t xml:space="preserve"> do SWZ).</w:t>
      </w:r>
    </w:p>
    <w:p w14:paraId="69D89C3D" w14:textId="68D52095" w:rsidR="000E001F" w:rsidRPr="005D141B" w:rsidRDefault="00DA360E" w:rsidP="00C421B8">
      <w:pPr>
        <w:pStyle w:val="Style16"/>
        <w:numPr>
          <w:ilvl w:val="4"/>
          <w:numId w:val="16"/>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5D141B"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5D141B">
        <w:rPr>
          <w:rStyle w:val="CharStyle17"/>
          <w:rFonts w:ascii="Sylfaen" w:eastAsiaTheme="majorEastAsia" w:hAnsi="Sylfaen"/>
          <w:color w:val="000000"/>
          <w:sz w:val="22"/>
          <w:szCs w:val="22"/>
        </w:rPr>
        <w:lastRenderedPageBreak/>
        <w:t>publiczne tytułem środka zapobiegawczego,</w:t>
      </w:r>
    </w:p>
    <w:p w14:paraId="0DD77FD3" w14:textId="2A9932ED" w:rsidR="000E001F" w:rsidRPr="005D141B"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5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5D141B"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6 </w:t>
      </w:r>
      <w:r w:rsidR="001331DA" w:rsidRPr="005D141B">
        <w:rPr>
          <w:rStyle w:val="CharStyle17"/>
          <w:rFonts w:ascii="Sylfaen" w:eastAsiaTheme="majorEastAsia" w:hAnsi="Sylfaen"/>
          <w:color w:val="000000"/>
          <w:sz w:val="22"/>
          <w:szCs w:val="22"/>
        </w:rPr>
        <w:t>uPzp</w:t>
      </w:r>
      <w:r w:rsidR="001331DA" w:rsidRPr="005D141B">
        <w:rPr>
          <w:rFonts w:ascii="Sylfaen" w:hAnsi="Sylfaen" w:cs="Times New Roman"/>
          <w:sz w:val="22"/>
          <w:szCs w:val="22"/>
        </w:rPr>
        <w:t xml:space="preserve"> </w:t>
      </w:r>
    </w:p>
    <w:p w14:paraId="6D99906E" w14:textId="02551344" w:rsidR="000E001F" w:rsidRPr="005D141B" w:rsidRDefault="00B71E96"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r w:rsidRPr="005D141B">
        <w:rPr>
          <w:rFonts w:ascii="Sylfaen" w:hAnsi="Sylfaen" w:cs="Times New Roman"/>
          <w:iCs/>
          <w:sz w:val="22"/>
          <w:szCs w:val="22"/>
        </w:rPr>
        <w:t xml:space="preserve">- </w:t>
      </w:r>
      <w:r w:rsidRPr="005D141B">
        <w:rPr>
          <w:rFonts w:ascii="Sylfaen" w:hAnsi="Sylfaen"/>
          <w:sz w:val="22"/>
          <w:szCs w:val="22"/>
        </w:rPr>
        <w:t xml:space="preserve">niepodleganiu wykluczeniu z art. 7 ust. 1 pkt 1-3 </w:t>
      </w:r>
      <w:r w:rsidRPr="005D141B">
        <w:rPr>
          <w:rFonts w:ascii="Sylfaen" w:eastAsia="Andale Sans UI" w:hAnsi="Sylfaen"/>
          <w:bCs/>
          <w:sz w:val="22"/>
          <w:szCs w:val="22"/>
          <w:lang w:eastAsia="fa-IR" w:bidi="fa-IR"/>
        </w:rPr>
        <w:t xml:space="preserve">ustawy </w:t>
      </w:r>
      <w:r w:rsidRPr="005D141B">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5D141B">
        <w:rPr>
          <w:rFonts w:ascii="Sylfaen" w:hAnsi="Sylfaen" w:cs="Times New Roman"/>
          <w:color w:val="auto"/>
          <w:sz w:val="22"/>
          <w:szCs w:val="22"/>
        </w:rPr>
        <w:t xml:space="preserve">- </w:t>
      </w:r>
      <w:r w:rsidRPr="005D141B">
        <w:rPr>
          <w:rStyle w:val="CharStyle17"/>
          <w:rFonts w:ascii="Sylfaen" w:eastAsiaTheme="majorEastAsia" w:hAnsi="Sylfaen"/>
          <w:color w:val="auto"/>
          <w:sz w:val="22"/>
          <w:szCs w:val="22"/>
        </w:rPr>
        <w:t xml:space="preserve"> załącznik nr  </w:t>
      </w:r>
      <w:r w:rsidR="003F6FE2" w:rsidRPr="005D141B">
        <w:rPr>
          <w:rStyle w:val="CharStyle17"/>
          <w:rFonts w:ascii="Sylfaen" w:eastAsiaTheme="majorEastAsia" w:hAnsi="Sylfaen"/>
          <w:color w:val="auto"/>
          <w:sz w:val="22"/>
          <w:szCs w:val="22"/>
        </w:rPr>
        <w:t>6</w:t>
      </w:r>
      <w:r w:rsidRPr="005D141B">
        <w:rPr>
          <w:rStyle w:val="CharStyle17"/>
          <w:rFonts w:ascii="Sylfaen" w:eastAsiaTheme="majorEastAsia" w:hAnsi="Sylfaen"/>
          <w:color w:val="auto"/>
          <w:sz w:val="22"/>
          <w:szCs w:val="22"/>
        </w:rPr>
        <w:t xml:space="preserve"> do SWZ.</w:t>
      </w:r>
    </w:p>
    <w:p w14:paraId="3746CE1D" w14:textId="77777777" w:rsidR="000E001F" w:rsidRPr="005D141B" w:rsidRDefault="00DA360E" w:rsidP="00C421B8">
      <w:pPr>
        <w:pStyle w:val="Akapitzlist"/>
        <w:numPr>
          <w:ilvl w:val="1"/>
          <w:numId w:val="16"/>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C421B8">
      <w:pPr>
        <w:pStyle w:val="Akapitzlist"/>
        <w:numPr>
          <w:ilvl w:val="1"/>
          <w:numId w:val="16"/>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C421B8">
      <w:pPr>
        <w:pStyle w:val="Style16"/>
        <w:numPr>
          <w:ilvl w:val="1"/>
          <w:numId w:val="16"/>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C421B8">
      <w:pPr>
        <w:pStyle w:val="Style16"/>
        <w:numPr>
          <w:ilvl w:val="1"/>
          <w:numId w:val="16"/>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wykonawca ma siedzibę lub miejsce zamieszkania poza granicami Rzeczypospolitej Polskiej, zamiast informacji, o której mowa w ppkt.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7777777" w:rsidR="000E001F" w:rsidRPr="005D141B" w:rsidRDefault="000E001F">
      <w:pPr>
        <w:jc w:val="both"/>
        <w:rPr>
          <w:rFonts w:ascii="Sylfaen" w:hAnsi="Sylfaen"/>
          <w:sz w:val="22"/>
          <w:szCs w:val="22"/>
        </w:rPr>
      </w:pPr>
    </w:p>
    <w:p w14:paraId="60693195" w14:textId="77777777" w:rsidR="000E001F" w:rsidRPr="005D141B" w:rsidRDefault="00DA360E" w:rsidP="00C421B8">
      <w:pPr>
        <w:pStyle w:val="Akapitzlist"/>
        <w:numPr>
          <w:ilvl w:val="0"/>
          <w:numId w:val="16"/>
        </w:numPr>
        <w:jc w:val="both"/>
        <w:rPr>
          <w:rFonts w:ascii="Sylfaen" w:hAnsi="Sylfaen"/>
          <w:b/>
          <w:bCs/>
          <w:sz w:val="22"/>
          <w:szCs w:val="22"/>
        </w:rPr>
      </w:pPr>
      <w:r w:rsidRPr="005D141B">
        <w:rPr>
          <w:rFonts w:ascii="Sylfaen" w:hAnsi="Sylfaen"/>
          <w:b/>
          <w:sz w:val="22"/>
          <w:szCs w:val="22"/>
        </w:rPr>
        <w:t>Wadium</w:t>
      </w:r>
    </w:p>
    <w:p w14:paraId="3EA00010" w14:textId="198EC415" w:rsidR="000E001F" w:rsidRPr="005D141B" w:rsidRDefault="00DA360E" w:rsidP="00C421B8">
      <w:pPr>
        <w:pStyle w:val="Standard"/>
        <w:numPr>
          <w:ilvl w:val="1"/>
          <w:numId w:val="22"/>
        </w:numPr>
        <w:jc w:val="both"/>
        <w:rPr>
          <w:rFonts w:ascii="Sylfaen" w:hAnsi="Sylfaen"/>
          <w:color w:val="000000"/>
          <w:sz w:val="22"/>
          <w:szCs w:val="22"/>
        </w:rPr>
      </w:pPr>
      <w:r w:rsidRPr="005D141B">
        <w:rPr>
          <w:rFonts w:ascii="Sylfaen" w:hAnsi="Sylfaen"/>
          <w:color w:val="000000"/>
          <w:sz w:val="22"/>
          <w:szCs w:val="22"/>
        </w:rPr>
        <w:t xml:space="preserve">Wadium w wysokości: </w:t>
      </w:r>
    </w:p>
    <w:p w14:paraId="0FAD66DD" w14:textId="2440DFAB" w:rsidR="0092388D" w:rsidRPr="00BC52E1" w:rsidRDefault="0092388D" w:rsidP="0092388D">
      <w:pPr>
        <w:pStyle w:val="Standard"/>
        <w:jc w:val="both"/>
        <w:rPr>
          <w:rFonts w:ascii="Sylfaen" w:hAnsi="Sylfaen"/>
          <w:color w:val="auto"/>
          <w:sz w:val="22"/>
          <w:szCs w:val="22"/>
        </w:rPr>
      </w:pPr>
      <w:r w:rsidRPr="00BC52E1">
        <w:rPr>
          <w:rFonts w:ascii="Sylfaen" w:hAnsi="Sylfaen"/>
          <w:color w:val="auto"/>
          <w:sz w:val="22"/>
          <w:szCs w:val="22"/>
        </w:rPr>
        <w:t xml:space="preserve">dla części 1 </w:t>
      </w:r>
      <w:r w:rsidR="00BC52E1" w:rsidRPr="00BC52E1">
        <w:rPr>
          <w:rFonts w:ascii="Sylfaen" w:hAnsi="Sylfaen"/>
          <w:color w:val="auto"/>
          <w:sz w:val="22"/>
          <w:szCs w:val="22"/>
        </w:rPr>
        <w:t>–</w:t>
      </w:r>
      <w:r w:rsidRPr="00BC52E1">
        <w:rPr>
          <w:rFonts w:ascii="Sylfaen" w:hAnsi="Sylfaen"/>
          <w:color w:val="auto"/>
          <w:sz w:val="22"/>
          <w:szCs w:val="22"/>
        </w:rPr>
        <w:t xml:space="preserve"> </w:t>
      </w:r>
      <w:r w:rsidR="00BC52E1" w:rsidRPr="00BC52E1">
        <w:rPr>
          <w:rFonts w:ascii="Sylfaen" w:hAnsi="Sylfaen"/>
          <w:color w:val="auto"/>
          <w:sz w:val="22"/>
          <w:szCs w:val="22"/>
        </w:rPr>
        <w:t>3.500,00 zł</w:t>
      </w:r>
    </w:p>
    <w:p w14:paraId="6FDC4E60" w14:textId="5510B394" w:rsidR="0092388D" w:rsidRPr="00BC52E1" w:rsidRDefault="0092388D" w:rsidP="0092388D">
      <w:pPr>
        <w:pStyle w:val="Standard"/>
        <w:jc w:val="both"/>
        <w:rPr>
          <w:rFonts w:ascii="Sylfaen" w:hAnsi="Sylfaen"/>
          <w:color w:val="auto"/>
          <w:sz w:val="22"/>
          <w:szCs w:val="22"/>
        </w:rPr>
      </w:pPr>
      <w:r w:rsidRPr="00BC52E1">
        <w:rPr>
          <w:rFonts w:ascii="Sylfaen" w:hAnsi="Sylfaen"/>
          <w:color w:val="auto"/>
          <w:sz w:val="22"/>
          <w:szCs w:val="22"/>
        </w:rPr>
        <w:lastRenderedPageBreak/>
        <w:t xml:space="preserve">dla części 2 </w:t>
      </w:r>
      <w:r w:rsidR="00BC52E1" w:rsidRPr="00BC52E1">
        <w:rPr>
          <w:rFonts w:ascii="Sylfaen" w:hAnsi="Sylfaen"/>
          <w:color w:val="auto"/>
          <w:sz w:val="22"/>
          <w:szCs w:val="22"/>
        </w:rPr>
        <w:t>–</w:t>
      </w:r>
      <w:r w:rsidRPr="00BC52E1">
        <w:rPr>
          <w:rFonts w:ascii="Sylfaen" w:hAnsi="Sylfaen"/>
          <w:color w:val="auto"/>
          <w:sz w:val="22"/>
          <w:szCs w:val="22"/>
        </w:rPr>
        <w:t xml:space="preserve"> </w:t>
      </w:r>
      <w:r w:rsidR="00BC52E1" w:rsidRPr="00BC52E1">
        <w:rPr>
          <w:rFonts w:ascii="Sylfaen" w:hAnsi="Sylfaen"/>
          <w:color w:val="auto"/>
          <w:sz w:val="22"/>
          <w:szCs w:val="22"/>
        </w:rPr>
        <w:t>16.000,00 zł</w:t>
      </w:r>
    </w:p>
    <w:p w14:paraId="3422AD38" w14:textId="13D1CC86" w:rsidR="0092388D" w:rsidRPr="00BC52E1" w:rsidRDefault="0092388D" w:rsidP="0092388D">
      <w:pPr>
        <w:pStyle w:val="Standard"/>
        <w:jc w:val="both"/>
        <w:rPr>
          <w:rFonts w:ascii="Sylfaen" w:hAnsi="Sylfaen"/>
          <w:color w:val="auto"/>
          <w:sz w:val="22"/>
          <w:szCs w:val="22"/>
        </w:rPr>
      </w:pPr>
      <w:r w:rsidRPr="00BC52E1">
        <w:rPr>
          <w:rFonts w:ascii="Sylfaen" w:hAnsi="Sylfaen"/>
          <w:color w:val="auto"/>
          <w:sz w:val="22"/>
          <w:szCs w:val="22"/>
        </w:rPr>
        <w:t xml:space="preserve">dla części 3 </w:t>
      </w:r>
      <w:r w:rsidR="00BC52E1" w:rsidRPr="00BC52E1">
        <w:rPr>
          <w:rFonts w:ascii="Sylfaen" w:hAnsi="Sylfaen"/>
          <w:color w:val="auto"/>
          <w:sz w:val="22"/>
          <w:szCs w:val="22"/>
        </w:rPr>
        <w:t>–</w:t>
      </w:r>
      <w:r w:rsidRPr="00BC52E1">
        <w:rPr>
          <w:rFonts w:ascii="Sylfaen" w:hAnsi="Sylfaen"/>
          <w:color w:val="auto"/>
          <w:sz w:val="22"/>
          <w:szCs w:val="22"/>
        </w:rPr>
        <w:t xml:space="preserve"> </w:t>
      </w:r>
      <w:r w:rsidR="00BC52E1" w:rsidRPr="00BC52E1">
        <w:rPr>
          <w:rFonts w:ascii="Sylfaen" w:hAnsi="Sylfaen"/>
          <w:color w:val="auto"/>
          <w:sz w:val="22"/>
          <w:szCs w:val="22"/>
        </w:rPr>
        <w:t>4.200,00 zł</w:t>
      </w:r>
    </w:p>
    <w:p w14:paraId="3F76F337" w14:textId="517DB0E8" w:rsidR="0092388D" w:rsidRPr="00BC52E1" w:rsidRDefault="0092388D" w:rsidP="0092388D">
      <w:pPr>
        <w:pStyle w:val="Standard"/>
        <w:jc w:val="both"/>
        <w:rPr>
          <w:rFonts w:ascii="Sylfaen" w:hAnsi="Sylfaen"/>
          <w:color w:val="auto"/>
          <w:sz w:val="22"/>
          <w:szCs w:val="22"/>
        </w:rPr>
      </w:pPr>
      <w:r w:rsidRPr="00BC52E1">
        <w:rPr>
          <w:rFonts w:ascii="Sylfaen" w:hAnsi="Sylfaen"/>
          <w:color w:val="auto"/>
          <w:sz w:val="22"/>
          <w:szCs w:val="22"/>
        </w:rPr>
        <w:t>dla części 4 -</w:t>
      </w:r>
      <w:r w:rsidR="00BC52E1" w:rsidRPr="00BC52E1">
        <w:rPr>
          <w:rFonts w:ascii="Sylfaen" w:hAnsi="Sylfaen"/>
          <w:color w:val="auto"/>
          <w:sz w:val="22"/>
          <w:szCs w:val="22"/>
        </w:rPr>
        <w:t xml:space="preserve"> 1.400,00 zł</w:t>
      </w:r>
    </w:p>
    <w:p w14:paraId="1B2F44F9"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powinno być wniesione przed upływem terminu składania ofert. Okres ważności wadium powinien być zgodny z terminem związania ofertą.</w:t>
      </w:r>
    </w:p>
    <w:p w14:paraId="7F75D2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Wadium może być wniesione w następujących formach:</w:t>
      </w:r>
    </w:p>
    <w:p w14:paraId="79B7151D" w14:textId="2C5EBF25" w:rsidR="000E001F" w:rsidRPr="005D141B" w:rsidRDefault="00DA360E" w:rsidP="00C421B8">
      <w:pPr>
        <w:pStyle w:val="Akapitzlist"/>
        <w:numPr>
          <w:ilvl w:val="0"/>
          <w:numId w:val="9"/>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im.M.Kopernika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92388D" w:rsidRPr="005D141B">
        <w:rPr>
          <w:rFonts w:ascii="Sylfaen" w:hAnsi="Sylfaen"/>
          <w:sz w:val="22"/>
          <w:szCs w:val="22"/>
        </w:rPr>
        <w:t>SSM.DZP.200.80.2022</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3F21D55E"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15.3.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 xml:space="preserve">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w:t>
      </w:r>
      <w:r w:rsidRPr="005D141B">
        <w:rPr>
          <w:rFonts w:ascii="Sylfaen" w:hAnsi="Sylfaen"/>
          <w:sz w:val="22"/>
          <w:szCs w:val="22"/>
        </w:rPr>
        <w:lastRenderedPageBreak/>
        <w:t>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2428DE8C" w14:textId="77777777" w:rsidR="000E001F" w:rsidRPr="005D141B" w:rsidRDefault="00DA360E">
      <w:pPr>
        <w:pStyle w:val="Standard"/>
        <w:contextualSpacing/>
        <w:jc w:val="both"/>
        <w:rPr>
          <w:rFonts w:ascii="Sylfaen" w:hAnsi="Sylfaen"/>
          <w:b/>
          <w:sz w:val="22"/>
          <w:szCs w:val="22"/>
        </w:rPr>
      </w:pPr>
      <w:r w:rsidRPr="005D141B">
        <w:rPr>
          <w:rFonts w:ascii="Sylfaen" w:hAnsi="Sylfaen"/>
          <w:b/>
          <w:sz w:val="22"/>
          <w:szCs w:val="22"/>
        </w:rPr>
        <w:t>17.1.  Informacje ogólne</w:t>
      </w:r>
    </w:p>
    <w:p w14:paraId="4EEE6545" w14:textId="77777777" w:rsidR="000E001F" w:rsidRPr="005D141B" w:rsidRDefault="00DA360E">
      <w:pPr>
        <w:pStyle w:val="Standard"/>
        <w:jc w:val="both"/>
        <w:rPr>
          <w:rFonts w:ascii="Sylfaen" w:hAnsi="Sylfaen"/>
          <w:sz w:val="22"/>
          <w:szCs w:val="22"/>
        </w:rPr>
      </w:pPr>
      <w:r w:rsidRPr="005D141B">
        <w:rPr>
          <w:rFonts w:ascii="Sylfaen" w:eastAsia="TTE17FFBD0t00" w:hAnsi="Sylfaen"/>
          <w:sz w:val="22"/>
          <w:szCs w:val="22"/>
        </w:rPr>
        <w:t xml:space="preserve">17.1.1. W postępowaniu o udzielenie zamówienia  komunikacja między Zamawiającym </w:t>
      </w:r>
      <w:r w:rsidRPr="005D141B">
        <w:rPr>
          <w:rFonts w:ascii="Sylfaen" w:eastAsia="TTE17FFBD0t00" w:hAnsi="Sylfaen"/>
          <w:sz w:val="22"/>
          <w:szCs w:val="22"/>
        </w:rPr>
        <w:br/>
        <w:t xml:space="preserve">a Wykonawcami odbywa się przy użyciu Platformy </w:t>
      </w:r>
      <w:r w:rsidRPr="005D141B">
        <w:rPr>
          <w:rFonts w:ascii="Sylfaen" w:eastAsiaTheme="majorEastAsia" w:hAnsi="Sylfaen"/>
          <w:sz w:val="22"/>
          <w:szCs w:val="22"/>
        </w:rPr>
        <w:t>https://umtorun.ezamawiajacy.pl</w:t>
      </w:r>
      <w:r w:rsidRPr="005D141B">
        <w:rPr>
          <w:rFonts w:ascii="Sylfaen" w:hAnsi="Sylfaen"/>
          <w:sz w:val="22"/>
          <w:szCs w:val="22"/>
        </w:rPr>
        <w:t>.</w:t>
      </w:r>
    </w:p>
    <w:p w14:paraId="2AAFDBB0" w14:textId="77777777" w:rsidR="000E001F" w:rsidRPr="005D141B" w:rsidRDefault="00DA360E">
      <w:pPr>
        <w:pStyle w:val="Standard"/>
        <w:contextualSpacing/>
        <w:jc w:val="both"/>
        <w:rPr>
          <w:rFonts w:ascii="Sylfaen" w:hAnsi="Sylfaen"/>
          <w:sz w:val="22"/>
          <w:szCs w:val="22"/>
        </w:rPr>
      </w:pPr>
      <w:r w:rsidRPr="005D141B">
        <w:rPr>
          <w:rFonts w:ascii="Sylfaen" w:hAnsi="Sylfaen"/>
          <w:sz w:val="22"/>
          <w:szCs w:val="22"/>
        </w:rPr>
        <w:t xml:space="preserve">17.1.2.  Zamawiający wyznacza następujące osoby do kontaktu z Wykonawcami: </w:t>
      </w:r>
    </w:p>
    <w:p w14:paraId="378BBDB0" w14:textId="77777777" w:rsidR="000E001F" w:rsidRPr="005D141B" w:rsidRDefault="00DA360E">
      <w:pPr>
        <w:pStyle w:val="Standard"/>
        <w:contextualSpacing/>
        <w:jc w:val="both"/>
        <w:rPr>
          <w:rFonts w:ascii="Sylfaen" w:hAnsi="Sylfaen"/>
          <w:sz w:val="22"/>
          <w:szCs w:val="22"/>
        </w:rPr>
      </w:pPr>
      <w:r w:rsidRPr="005D141B">
        <w:rPr>
          <w:rFonts w:ascii="Sylfaen" w:hAnsi="Sylfaen"/>
          <w:sz w:val="22"/>
          <w:szCs w:val="22"/>
        </w:rPr>
        <w:t xml:space="preserve">Pan/Pani ... </w:t>
      </w:r>
      <w:r w:rsidRPr="005D141B">
        <w:rPr>
          <w:rFonts w:ascii="Sylfaen" w:eastAsiaTheme="majorEastAsia" w:hAnsi="Sylfaen"/>
          <w:sz w:val="22"/>
          <w:szCs w:val="22"/>
        </w:rPr>
        <w:t>za pośrednictwem Platformy zakupowej https://umtorun.ezamawiajacy.pl</w:t>
      </w:r>
    </w:p>
    <w:p w14:paraId="06F8DF1C" w14:textId="77777777" w:rsidR="000E001F" w:rsidRPr="005D141B" w:rsidRDefault="00DA360E">
      <w:pPr>
        <w:widowControl w:val="0"/>
        <w:contextualSpacing/>
        <w:jc w:val="both"/>
        <w:rPr>
          <w:rFonts w:ascii="Sylfaen" w:hAnsi="Sylfaen"/>
          <w:sz w:val="22"/>
          <w:szCs w:val="22"/>
        </w:rPr>
      </w:pPr>
      <w:r w:rsidRPr="005D141B">
        <w:rPr>
          <w:rFonts w:ascii="Sylfaen" w:hAnsi="Sylfaen"/>
          <w:sz w:val="22"/>
          <w:szCs w:val="22"/>
        </w:rPr>
        <w:t xml:space="preserve">17.1.3. Zgłoszenie do postępowania wymaga zalogowania Wykonawcy do Systemu na stronie internetowej Urzędu Miasta Torunia: </w:t>
      </w:r>
      <w:hyperlink r:id="rId29">
        <w:r w:rsidRPr="005D141B">
          <w:rPr>
            <w:rStyle w:val="czeinternetowe"/>
            <w:rFonts w:ascii="Sylfaen" w:eastAsiaTheme="majorEastAsia" w:hAnsi="Sylfaen"/>
            <w:sz w:val="22"/>
            <w:szCs w:val="22"/>
          </w:rPr>
          <w:t>https://umtorun.ezamawiajacy.pl</w:t>
        </w:r>
      </w:hyperlink>
      <w:r w:rsidRPr="005D141B">
        <w:rPr>
          <w:rFonts w:ascii="Sylfaen" w:hAnsi="Sylfaen"/>
          <w:sz w:val="22"/>
          <w:szCs w:val="22"/>
        </w:rPr>
        <w:t xml:space="preserve">, lub </w:t>
      </w:r>
      <w:hyperlink r:id="rId30">
        <w:r w:rsidRPr="005D141B">
          <w:rPr>
            <w:rStyle w:val="czeinternetowe"/>
            <w:rFonts w:ascii="Sylfaen" w:eastAsiaTheme="majorEastAsia" w:hAnsi="Sylfaen"/>
            <w:sz w:val="22"/>
            <w:szCs w:val="22"/>
          </w:rPr>
          <w:t>https://oneplace.marketplanet.pl</w:t>
        </w:r>
      </w:hyperlink>
      <w:r w:rsidRPr="005D141B">
        <w:rPr>
          <w:rFonts w:ascii="Sylfaen" w:hAnsi="Sylfaen"/>
          <w:b/>
          <w:sz w:val="22"/>
          <w:szCs w:val="22"/>
        </w:rPr>
        <w:t xml:space="preserve">.  </w:t>
      </w:r>
      <w:r w:rsidRPr="005D141B">
        <w:rPr>
          <w:rFonts w:ascii="Sylfaen" w:hAnsi="Sylfaen"/>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1493E44E" w14:textId="77777777" w:rsidR="000E001F" w:rsidRPr="005D141B" w:rsidRDefault="00DA360E" w:rsidP="00C421B8">
      <w:pPr>
        <w:pStyle w:val="Akapitzlist"/>
        <w:widowControl w:val="0"/>
        <w:numPr>
          <w:ilvl w:val="2"/>
          <w:numId w:val="11"/>
        </w:numPr>
        <w:ind w:left="0" w:firstLine="0"/>
        <w:contextualSpacing/>
        <w:jc w:val="both"/>
        <w:rPr>
          <w:rFonts w:ascii="Sylfaen" w:hAnsi="Sylfaen"/>
          <w:sz w:val="22"/>
          <w:szCs w:val="22"/>
        </w:rPr>
      </w:pPr>
      <w:r w:rsidRPr="005D141B">
        <w:rPr>
          <w:rFonts w:ascii="Sylfaen" w:hAnsi="Sylfaen"/>
          <w:sz w:val="22"/>
          <w:szCs w:val="22"/>
        </w:rPr>
        <w:t xml:space="preserve">Wymagania techniczne i organizacyjne wysyłania i odbierania dokumentów elektronicznych,   elektronicznych kopii dokumentów i oświadczeń oraz informacji przekazywanych przy ich użyciu  opisane zostały w Instrukcji dla Wykonawców – Regulacje i procedury procesu zakupowego </w:t>
      </w:r>
      <w:hyperlink r:id="rId31">
        <w:r w:rsidRPr="005D141B">
          <w:rPr>
            <w:rStyle w:val="czeinternetowe"/>
            <w:rFonts w:ascii="Sylfaen" w:eastAsiaTheme="majorEastAsia" w:hAnsi="Sylfaen"/>
            <w:sz w:val="22"/>
            <w:szCs w:val="22"/>
          </w:rPr>
          <w:t>https://umtorun.ezamawiajacy.pl</w:t>
        </w:r>
      </w:hyperlink>
      <w:r w:rsidRPr="005D141B">
        <w:rPr>
          <w:rFonts w:ascii="Sylfaen" w:eastAsiaTheme="majorEastAsia" w:hAnsi="Sylfaen"/>
          <w:sz w:val="22"/>
          <w:szCs w:val="22"/>
        </w:rPr>
        <w:t>.</w:t>
      </w:r>
    </w:p>
    <w:p w14:paraId="08AA417B" w14:textId="77777777" w:rsidR="000E001F" w:rsidRPr="005D141B" w:rsidRDefault="00DA360E">
      <w:pPr>
        <w:widowControl w:val="0"/>
        <w:contextualSpacing/>
        <w:jc w:val="both"/>
        <w:rPr>
          <w:rFonts w:ascii="Sylfaen" w:hAnsi="Sylfaen"/>
          <w:sz w:val="22"/>
          <w:szCs w:val="22"/>
        </w:rPr>
      </w:pPr>
      <w:r w:rsidRPr="005D141B">
        <w:rPr>
          <w:rFonts w:ascii="Sylfaen" w:hAnsi="Sylfaen"/>
          <w:sz w:val="22"/>
          <w:szCs w:val="22"/>
        </w:rPr>
        <w:t xml:space="preserve">17.1.5. Zamawiający określa, iż formaty przesyłanych danych tj. plików o wielkości do </w:t>
      </w:r>
      <w:r w:rsidRPr="005D141B">
        <w:rPr>
          <w:rFonts w:ascii="Sylfaen" w:hAnsi="Sylfaen"/>
          <w:sz w:val="22"/>
          <w:szCs w:val="22"/>
          <w:u w:val="single"/>
        </w:rPr>
        <w:t>100 MB</w:t>
      </w:r>
      <w:r w:rsidRPr="005D141B">
        <w:rPr>
          <w:rFonts w:ascii="Sylfaen" w:hAnsi="Sylfaen"/>
          <w:sz w:val="22"/>
          <w:szCs w:val="22"/>
        </w:rPr>
        <w:t>muszą być zgodne z  rozporządzeniem Rozporządzenie Rady Ministrów z dnia 12 kwietnia 2012 r. w sprawie Krajowych Ram Interoperacyjności, minimalnych wymagań dla rejestrów publicznych i wymiany informacji w postaci elektronicznej oraz minimalnych wymagań dla systemów teleinformatycznych (t. j. Dz. U. z 2017 r. poz. 2247). Wykonawca może złożyć jednorazowo maks. 15 plików.</w:t>
      </w:r>
    </w:p>
    <w:p w14:paraId="069EC78E" w14:textId="77777777" w:rsidR="000E001F" w:rsidRPr="005D141B" w:rsidRDefault="00DA360E">
      <w:pPr>
        <w:widowControl w:val="0"/>
        <w:contextualSpacing/>
        <w:jc w:val="both"/>
        <w:rPr>
          <w:rFonts w:ascii="Sylfaen" w:hAnsi="Sylfaen"/>
          <w:sz w:val="22"/>
          <w:szCs w:val="22"/>
        </w:rPr>
      </w:pPr>
      <w:r w:rsidRPr="005D141B">
        <w:rPr>
          <w:rFonts w:ascii="Sylfaen" w:hAnsi="Sylfaen"/>
          <w:sz w:val="22"/>
          <w:szCs w:val="22"/>
        </w:rPr>
        <w:t xml:space="preserve">17.1.6. Za datę przekazania oferty, wniosków, zawiadomień, dokumentów elektronicznych, oświadczeń lub elektronicznych kopii dokumentów lub oświadczeń oraz innych informacji przyjmuje się datę ich wczytania do </w:t>
      </w:r>
      <w:r w:rsidRPr="005D141B">
        <w:rPr>
          <w:rFonts w:ascii="Sylfaen" w:eastAsia="TTE17FFBD0t00" w:hAnsi="Sylfaen"/>
          <w:sz w:val="22"/>
          <w:szCs w:val="22"/>
        </w:rPr>
        <w:t xml:space="preserve">Platformy </w:t>
      </w:r>
      <w:r w:rsidRPr="005D141B">
        <w:rPr>
          <w:rFonts w:ascii="Sylfaen" w:eastAsiaTheme="majorEastAsia" w:hAnsi="Sylfaen"/>
          <w:sz w:val="22"/>
          <w:szCs w:val="22"/>
        </w:rPr>
        <w:t>https://umtorun.ezamawiajacy.pl</w:t>
      </w:r>
      <w:r w:rsidRPr="005D141B">
        <w:rPr>
          <w:rFonts w:ascii="Sylfaen" w:eastAsia="TTE17FFBD0t00" w:hAnsi="Sylfaen"/>
          <w:sz w:val="22"/>
          <w:szCs w:val="22"/>
        </w:rPr>
        <w:t>.</w:t>
      </w:r>
    </w:p>
    <w:p w14:paraId="145A4B16" w14:textId="77777777" w:rsidR="000E001F" w:rsidRPr="005D141B" w:rsidRDefault="00DA360E">
      <w:pPr>
        <w:pStyle w:val="Akapitzlist"/>
        <w:widowControl w:val="0"/>
        <w:tabs>
          <w:tab w:val="left" w:pos="0"/>
        </w:tabs>
        <w:ind w:left="0"/>
        <w:contextualSpacing/>
        <w:jc w:val="both"/>
        <w:rPr>
          <w:rFonts w:ascii="Sylfaen" w:hAnsi="Sylfaen"/>
          <w:sz w:val="22"/>
          <w:szCs w:val="22"/>
        </w:rPr>
      </w:pPr>
      <w:r w:rsidRPr="005D141B">
        <w:rPr>
          <w:rFonts w:ascii="Sylfaen" w:hAnsi="Sylfaen"/>
          <w:sz w:val="22"/>
          <w:szCs w:val="22"/>
        </w:rPr>
        <w:t xml:space="preserve">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 Po założeniu konta, po zalogowaniu Wykonawca ma możliwość złożenia Oferty w postępowaniu. </w:t>
      </w:r>
    </w:p>
    <w:p w14:paraId="66FF3CD1" w14:textId="77777777" w:rsidR="000E001F" w:rsidRPr="005D141B" w:rsidRDefault="00DA360E">
      <w:pPr>
        <w:widowControl w:val="0"/>
        <w:contextualSpacing/>
        <w:jc w:val="both"/>
        <w:rPr>
          <w:rFonts w:ascii="Sylfaen" w:hAnsi="Sylfaen"/>
          <w:sz w:val="22"/>
          <w:szCs w:val="22"/>
        </w:rPr>
      </w:pPr>
      <w:r w:rsidRPr="005D141B">
        <w:rPr>
          <w:rFonts w:ascii="Sylfaen" w:hAnsi="Sylfaen"/>
          <w:sz w:val="22"/>
          <w:szCs w:val="22"/>
        </w:rPr>
        <w:t>17.1.7. Komunikacja między Zamawiającym a Wykonawcami, w szczególności  zawiadomienia oraz informacje, przekazywane są w formie elektronicznej za pośrednictwem Platformy Zamawiający w zakładce "Pytania i odpowiedzi". Za datę przekazania  zawiadomień  oraz informacji  przyjmuje się ich datę wczytania do Systemu.</w:t>
      </w:r>
    </w:p>
    <w:p w14:paraId="68CD161C" w14:textId="77777777" w:rsidR="000E001F" w:rsidRPr="005D141B" w:rsidRDefault="00DA360E">
      <w:pPr>
        <w:pStyle w:val="Style16"/>
        <w:shd w:val="clear" w:color="auto" w:fill="auto"/>
        <w:spacing w:after="0" w:line="240" w:lineRule="auto"/>
        <w:ind w:right="261" w:firstLine="0"/>
        <w:jc w:val="both"/>
        <w:rPr>
          <w:rFonts w:ascii="Sylfaen" w:hAnsi="Sylfaen" w:cs="Times New Roman"/>
          <w:sz w:val="22"/>
          <w:szCs w:val="22"/>
        </w:rPr>
      </w:pPr>
      <w:r w:rsidRPr="005D141B">
        <w:rPr>
          <w:rFonts w:ascii="Sylfaen" w:hAnsi="Sylfaen" w:cs="Times New Roman"/>
          <w:sz w:val="22"/>
          <w:szCs w:val="22"/>
        </w:rPr>
        <w:lastRenderedPageBreak/>
        <w:t xml:space="preserve">17.1.8. Wykonawca może zwrócić się do Zamawiającego o wyjaśnienie treści SWZ. Wniosek należy  przesłać za pośrednictwem Platformy e-Zamawiający w zakładce "ZADAJ PYTANIE": w celu zadania pytania Zamawiającemu, Wykonawca klika lewym przyciskiem myszy klawisz  ZADAJ PYTANIE. Powoduje to otwarcie okna, w którym należy uzupełnić wszystkie dane Wykonawcy, temat i treść/przedmiot pytania, po wypełnieniu wskazanych pól wraz z wymaganym kodem weryfikującym z obrazka Wykonawca klika klawisz POTWIERDŹ, Wykonawca uzyskuje potwierdzenie wysłania pytania poprzez komunikat systemowy "pytanie wysłane". </w:t>
      </w:r>
      <w:r w:rsidRPr="005D141B">
        <w:rPr>
          <w:rStyle w:val="CharStyle17"/>
          <w:rFonts w:ascii="Sylfaen" w:eastAsiaTheme="majorEastAsia" w:hAnsi="Sylfaen"/>
          <w:color w:val="000000"/>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1ED61780" w14:textId="77777777" w:rsidR="000E001F" w:rsidRPr="005D141B" w:rsidRDefault="00DA360E">
      <w:pPr>
        <w:jc w:val="both"/>
        <w:rPr>
          <w:rFonts w:ascii="Sylfaen" w:hAnsi="Sylfaen"/>
          <w:sz w:val="22"/>
          <w:szCs w:val="22"/>
        </w:rPr>
      </w:pPr>
      <w:r w:rsidRPr="005D141B">
        <w:rPr>
          <w:rFonts w:ascii="Sylfaen" w:hAnsi="Sylfaen"/>
          <w:sz w:val="22"/>
          <w:szCs w:val="22"/>
        </w:rPr>
        <w:t>Jeżeli wniosek o wyjaśnienie treści SWZ wpłynie po upływie terminu, o którym mowa powyżej, lub dotyczy udzielonych wyjaśnień, Zamawiający nie ma obowiązku udzielenia wyjaśnień oraz obowiązku przedłużenia terminu składania ofert. Przedłużenie terminu składania ofert nie wpływa na bieg terminu składania wniosku o wyjaśnienie treści SWZ. Treść pytań (bez ujawniania źródła zapytania) wraz z wyjaśnieniami bądź informacje o  dokonaniu modyfikacji SWZ, Zamawiający przekaże Wykonawcom za pośrednictwem  platformy .</w:t>
      </w:r>
    </w:p>
    <w:p w14:paraId="16504F7C" w14:textId="77777777" w:rsidR="000E001F" w:rsidRPr="005D141B" w:rsidRDefault="00DA360E">
      <w:pPr>
        <w:jc w:val="both"/>
        <w:rPr>
          <w:rFonts w:ascii="Sylfaen" w:hAnsi="Sylfaen"/>
          <w:sz w:val="22"/>
          <w:szCs w:val="22"/>
        </w:rPr>
      </w:pPr>
      <w:r w:rsidRPr="005D141B">
        <w:rPr>
          <w:rFonts w:ascii="Sylfaen" w:hAnsi="Sylfaen"/>
          <w:sz w:val="22"/>
          <w:szCs w:val="22"/>
        </w:rPr>
        <w:t xml:space="preserve">17.1.9.Dokumenty elektroniczne, oświadczenia lub elektroniczne kopie dokumentów lub oświadczeń  składane są przez Wykonawcę za pośrednictwem Formularza do komunikacji jako załączniki. </w:t>
      </w:r>
    </w:p>
    <w:p w14:paraId="2206148D" w14:textId="77777777" w:rsidR="000E001F" w:rsidRPr="005D141B" w:rsidRDefault="00DA360E">
      <w:pPr>
        <w:pStyle w:val="Style5"/>
        <w:shd w:val="clear" w:color="auto" w:fill="auto"/>
        <w:tabs>
          <w:tab w:val="left" w:pos="851"/>
        </w:tabs>
        <w:spacing w:line="240" w:lineRule="auto"/>
        <w:ind w:right="80" w:firstLine="0"/>
        <w:jc w:val="both"/>
        <w:rPr>
          <w:rFonts w:ascii="Sylfaen" w:hAnsi="Sylfaen" w:cs="Times New Roman"/>
          <w:b w:val="0"/>
          <w:sz w:val="22"/>
          <w:szCs w:val="22"/>
        </w:rPr>
      </w:pPr>
      <w:r w:rsidRPr="005D141B">
        <w:rPr>
          <w:rStyle w:val="CharStyle6"/>
          <w:rFonts w:ascii="Sylfaen" w:hAnsi="Sylfaen" w:cs="Times New Roman"/>
          <w:color w:val="000000"/>
          <w:sz w:val="22"/>
          <w:szCs w:val="22"/>
        </w:rPr>
        <w:t xml:space="preserve">17.1.10.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t>
      </w:r>
      <w:r w:rsidRPr="005D141B">
        <w:rPr>
          <w:rStyle w:val="CharStyle79"/>
          <w:rFonts w:ascii="Sylfaen" w:hAnsi="Sylfaen"/>
          <w:color w:val="000000"/>
          <w:sz w:val="22"/>
          <w:szCs w:val="22"/>
        </w:rPr>
        <w:t xml:space="preserve">w tym pliku, </w:t>
      </w:r>
      <w:r w:rsidRPr="005D141B">
        <w:rPr>
          <w:rStyle w:val="CharStyle79"/>
          <w:rFonts w:ascii="Sylfaen" w:hAnsi="Sylfaen"/>
          <w:color w:val="000000"/>
          <w:sz w:val="22"/>
          <w:szCs w:val="22"/>
          <w:u w:val="single"/>
        </w:rPr>
        <w:t xml:space="preserve">z wyjątkiem </w:t>
      </w:r>
      <w:r w:rsidRPr="005D141B">
        <w:rPr>
          <w:rStyle w:val="CharStyle80"/>
          <w:rFonts w:ascii="Sylfaen" w:hAnsi="Sylfaen" w:cs="Times New Roman"/>
          <w:b w:val="0"/>
          <w:bCs w:val="0"/>
          <w:color w:val="000000"/>
          <w:sz w:val="22"/>
          <w:szCs w:val="22"/>
        </w:rPr>
        <w:t>kopii poświadczonych odpowiednio przez innego Wykonawcę ubiegającego się wspólnie z nim o udzielenie zamówienia, przez podmiot, na którego zdolnościach lub sytuacji polega Wykonawca, albo przez podwykonawcę.</w:t>
      </w:r>
    </w:p>
    <w:p w14:paraId="5E4F2A28" w14:textId="77777777" w:rsidR="000E001F" w:rsidRPr="005D141B" w:rsidRDefault="00DA360E">
      <w:pPr>
        <w:jc w:val="both"/>
        <w:rPr>
          <w:rFonts w:ascii="Sylfaen" w:hAnsi="Sylfaen"/>
          <w:color w:val="000000"/>
          <w:sz w:val="22"/>
          <w:szCs w:val="22"/>
        </w:rPr>
      </w:pPr>
      <w:r w:rsidRPr="005D141B">
        <w:rPr>
          <w:rFonts w:ascii="Sylfaen" w:hAnsi="Sylfaen"/>
          <w:color w:val="000000"/>
          <w:sz w:val="22"/>
          <w:szCs w:val="22"/>
        </w:rPr>
        <w:t>17.1.11. Zamawiaj</w:t>
      </w:r>
      <w:r w:rsidRPr="005D141B">
        <w:rPr>
          <w:rFonts w:ascii="Sylfaen" w:eastAsia="TTE17FFBD0t00" w:hAnsi="Sylfaen"/>
          <w:color w:val="000000"/>
          <w:sz w:val="22"/>
          <w:szCs w:val="22"/>
        </w:rPr>
        <w:t>ą</w:t>
      </w:r>
      <w:r w:rsidRPr="005D141B">
        <w:rPr>
          <w:rFonts w:ascii="Sylfaen" w:hAnsi="Sylfaen"/>
          <w:color w:val="000000"/>
          <w:sz w:val="22"/>
          <w:szCs w:val="22"/>
        </w:rPr>
        <w:t>cy tre</w:t>
      </w:r>
      <w:r w:rsidRPr="005D141B">
        <w:rPr>
          <w:rFonts w:ascii="Sylfaen" w:eastAsia="TTE17FFBD0t00" w:hAnsi="Sylfaen"/>
          <w:color w:val="000000"/>
          <w:sz w:val="22"/>
          <w:szCs w:val="22"/>
        </w:rPr>
        <w:t xml:space="preserve">ść </w:t>
      </w:r>
      <w:r w:rsidRPr="005D141B">
        <w:rPr>
          <w:rFonts w:ascii="Sylfaen" w:hAnsi="Sylfaen"/>
          <w:color w:val="000000"/>
          <w:sz w:val="22"/>
          <w:szCs w:val="22"/>
        </w:rPr>
        <w:t>zapyta</w:t>
      </w:r>
      <w:r w:rsidRPr="005D141B">
        <w:rPr>
          <w:rFonts w:ascii="Sylfaen" w:eastAsia="TTE17FFBD0t00" w:hAnsi="Sylfaen"/>
          <w:color w:val="000000"/>
          <w:sz w:val="22"/>
          <w:szCs w:val="22"/>
        </w:rPr>
        <w:t xml:space="preserve">ń </w:t>
      </w:r>
      <w:r w:rsidRPr="005D141B">
        <w:rPr>
          <w:rFonts w:ascii="Sylfaen" w:hAnsi="Sylfaen"/>
          <w:color w:val="000000"/>
          <w:sz w:val="22"/>
          <w:szCs w:val="22"/>
        </w:rPr>
        <w:t>wraz z wyja</w:t>
      </w:r>
      <w:r w:rsidRPr="005D141B">
        <w:rPr>
          <w:rFonts w:ascii="Sylfaen" w:eastAsia="TTE17FFBD0t00" w:hAnsi="Sylfaen"/>
          <w:color w:val="000000"/>
          <w:sz w:val="22"/>
          <w:szCs w:val="22"/>
        </w:rPr>
        <w:t>ś</w:t>
      </w:r>
      <w:r w:rsidRPr="005D141B">
        <w:rPr>
          <w:rFonts w:ascii="Sylfaen" w:hAnsi="Sylfaen"/>
          <w:color w:val="000000"/>
          <w:sz w:val="22"/>
          <w:szCs w:val="22"/>
        </w:rPr>
        <w:t xml:space="preserve">nieniami przekazuje niezwłocznie Wykonawcom, którym przekazał </w:t>
      </w:r>
      <w:r w:rsidRPr="005D141B">
        <w:rPr>
          <w:rFonts w:ascii="Sylfaen" w:hAnsi="Sylfaen"/>
          <w:color w:val="000000"/>
          <w:sz w:val="22"/>
          <w:szCs w:val="22"/>
          <w:lang w:eastAsia="zh-CN"/>
        </w:rPr>
        <w:t>specyfikacj</w:t>
      </w:r>
      <w:r w:rsidRPr="005D141B">
        <w:rPr>
          <w:rFonts w:ascii="Sylfaen" w:eastAsia="TTE17FFBD0t00" w:hAnsi="Sylfaen"/>
          <w:color w:val="000000"/>
          <w:sz w:val="22"/>
          <w:szCs w:val="22"/>
          <w:lang w:eastAsia="zh-CN"/>
        </w:rPr>
        <w:t xml:space="preserve">ę </w:t>
      </w:r>
      <w:r w:rsidRPr="005D141B">
        <w:rPr>
          <w:rFonts w:ascii="Sylfaen" w:hAnsi="Sylfaen"/>
          <w:color w:val="000000"/>
          <w:sz w:val="22"/>
          <w:szCs w:val="22"/>
        </w:rPr>
        <w:t xml:space="preserve">istotnych warunków zamówienia, bez ujawniania </w:t>
      </w:r>
      <w:r w:rsidRPr="005D141B">
        <w:rPr>
          <w:rFonts w:ascii="Sylfaen" w:eastAsia="TTE17FFBD0t00" w:hAnsi="Sylfaen"/>
          <w:color w:val="000000"/>
          <w:sz w:val="22"/>
          <w:szCs w:val="22"/>
        </w:rPr>
        <w:t>ź</w:t>
      </w:r>
      <w:r w:rsidRPr="005D141B">
        <w:rPr>
          <w:rFonts w:ascii="Sylfaen" w:hAnsi="Sylfaen"/>
          <w:color w:val="000000"/>
          <w:sz w:val="22"/>
          <w:szCs w:val="22"/>
        </w:rPr>
        <w:t>ródła zapytania oraz zamieszcza wyja</w:t>
      </w:r>
      <w:r w:rsidRPr="005D141B">
        <w:rPr>
          <w:rFonts w:ascii="Sylfaen" w:eastAsia="TTE17FFBD0t00" w:hAnsi="Sylfaen"/>
          <w:color w:val="000000"/>
          <w:sz w:val="22"/>
          <w:szCs w:val="22"/>
        </w:rPr>
        <w:t>ś</w:t>
      </w:r>
      <w:r w:rsidRPr="005D141B">
        <w:rPr>
          <w:rFonts w:ascii="Sylfaen" w:hAnsi="Sylfaen"/>
          <w:color w:val="000000"/>
          <w:sz w:val="22"/>
          <w:szCs w:val="22"/>
        </w:rPr>
        <w:t>nienie na stronie internetowej – Platformie e-Zamawiający.</w:t>
      </w:r>
    </w:p>
    <w:p w14:paraId="1E111E92" w14:textId="77777777" w:rsidR="000E001F" w:rsidRPr="005D141B" w:rsidRDefault="00DA360E">
      <w:pPr>
        <w:jc w:val="both"/>
        <w:rPr>
          <w:rFonts w:ascii="Sylfaen" w:hAnsi="Sylfaen"/>
          <w:color w:val="000000"/>
          <w:sz w:val="22"/>
          <w:szCs w:val="22"/>
        </w:rPr>
      </w:pPr>
      <w:r w:rsidRPr="005D141B">
        <w:rPr>
          <w:rFonts w:ascii="Sylfaen" w:hAnsi="Sylfaen"/>
          <w:color w:val="000000"/>
          <w:sz w:val="22"/>
          <w:szCs w:val="22"/>
        </w:rPr>
        <w:t>17.1.12. Zamawiaj</w:t>
      </w:r>
      <w:r w:rsidRPr="005D141B">
        <w:rPr>
          <w:rFonts w:ascii="Sylfaen" w:eastAsia="TTE17FFBD0t00" w:hAnsi="Sylfaen"/>
          <w:color w:val="000000"/>
          <w:sz w:val="22"/>
          <w:szCs w:val="22"/>
        </w:rPr>
        <w:t>ą</w:t>
      </w:r>
      <w:r w:rsidRPr="005D141B">
        <w:rPr>
          <w:rFonts w:ascii="Sylfaen" w:hAnsi="Sylfaen"/>
          <w:color w:val="000000"/>
          <w:sz w:val="22"/>
          <w:szCs w:val="22"/>
        </w:rPr>
        <w:t>cy mo</w:t>
      </w:r>
      <w:r w:rsidRPr="005D141B">
        <w:rPr>
          <w:rFonts w:ascii="Sylfaen" w:eastAsia="TTE17FFBD0t00" w:hAnsi="Sylfaen"/>
          <w:color w:val="000000"/>
          <w:sz w:val="22"/>
          <w:szCs w:val="22"/>
        </w:rPr>
        <w:t>ż</w:t>
      </w:r>
      <w:r w:rsidRPr="005D141B">
        <w:rPr>
          <w:rFonts w:ascii="Sylfaen" w:hAnsi="Sylfaen"/>
          <w:color w:val="000000"/>
          <w:sz w:val="22"/>
          <w:szCs w:val="22"/>
        </w:rPr>
        <w:t>e w uzasadnionych przypadkach przed upływem terminu składania ofert zmieni</w:t>
      </w:r>
      <w:r w:rsidRPr="005D141B">
        <w:rPr>
          <w:rFonts w:ascii="Sylfaen" w:eastAsia="TTE17FFBD0t00" w:hAnsi="Sylfaen"/>
          <w:color w:val="000000"/>
          <w:sz w:val="22"/>
          <w:szCs w:val="22"/>
        </w:rPr>
        <w:t xml:space="preserve">ć </w:t>
      </w:r>
      <w:r w:rsidRPr="005D141B">
        <w:rPr>
          <w:rFonts w:ascii="Sylfaen" w:hAnsi="Sylfaen"/>
          <w:color w:val="000000"/>
          <w:sz w:val="22"/>
          <w:szCs w:val="22"/>
        </w:rPr>
        <w:t>tre</w:t>
      </w:r>
      <w:r w:rsidRPr="005D141B">
        <w:rPr>
          <w:rFonts w:ascii="Sylfaen" w:eastAsia="TTE17FFBD0t00" w:hAnsi="Sylfaen"/>
          <w:color w:val="000000"/>
          <w:sz w:val="22"/>
          <w:szCs w:val="22"/>
        </w:rPr>
        <w:t xml:space="preserve">ść </w:t>
      </w:r>
      <w:r w:rsidRPr="005D141B">
        <w:rPr>
          <w:rFonts w:ascii="Sylfaen" w:hAnsi="Sylfaen"/>
          <w:color w:val="000000"/>
          <w:sz w:val="22"/>
          <w:szCs w:val="22"/>
          <w:lang w:eastAsia="zh-CN"/>
        </w:rPr>
        <w:t>specyfikacji</w:t>
      </w:r>
      <w:r w:rsidRPr="005D141B">
        <w:rPr>
          <w:rFonts w:ascii="Sylfaen" w:hAnsi="Sylfaen"/>
          <w:color w:val="000000"/>
          <w:sz w:val="22"/>
          <w:szCs w:val="22"/>
        </w:rPr>
        <w:t xml:space="preserve"> istotnych warunków zamówienia. Ka</w:t>
      </w:r>
      <w:r w:rsidRPr="005D141B">
        <w:rPr>
          <w:rFonts w:ascii="Sylfaen" w:eastAsia="TTE17FFBD0t00" w:hAnsi="Sylfaen"/>
          <w:color w:val="000000"/>
          <w:sz w:val="22"/>
          <w:szCs w:val="22"/>
        </w:rPr>
        <w:t>ż</w:t>
      </w:r>
      <w:r w:rsidRPr="005D141B">
        <w:rPr>
          <w:rFonts w:ascii="Sylfaen" w:hAnsi="Sylfaen"/>
          <w:color w:val="000000"/>
          <w:sz w:val="22"/>
          <w:szCs w:val="22"/>
        </w:rPr>
        <w:t>da wprowadzona przez  Zamawiaj</w:t>
      </w:r>
      <w:r w:rsidRPr="005D141B">
        <w:rPr>
          <w:rFonts w:ascii="Sylfaen" w:eastAsia="TTE17FFBD0t00" w:hAnsi="Sylfaen"/>
          <w:color w:val="000000"/>
          <w:sz w:val="22"/>
          <w:szCs w:val="22"/>
        </w:rPr>
        <w:t>ą</w:t>
      </w:r>
      <w:r w:rsidRPr="005D141B">
        <w:rPr>
          <w:rFonts w:ascii="Sylfaen" w:hAnsi="Sylfaen"/>
          <w:color w:val="000000"/>
          <w:sz w:val="22"/>
          <w:szCs w:val="22"/>
        </w:rPr>
        <w:t>cego zmiana stanie si</w:t>
      </w:r>
      <w:r w:rsidRPr="005D141B">
        <w:rPr>
          <w:rFonts w:ascii="Sylfaen" w:eastAsia="TTE17FFBD0t00" w:hAnsi="Sylfaen"/>
          <w:color w:val="000000"/>
          <w:sz w:val="22"/>
          <w:szCs w:val="22"/>
        </w:rPr>
        <w:t xml:space="preserve">ę </w:t>
      </w:r>
      <w:r w:rsidRPr="005D141B">
        <w:rPr>
          <w:rFonts w:ascii="Sylfaen" w:hAnsi="Sylfaen"/>
          <w:color w:val="000000"/>
          <w:sz w:val="22"/>
          <w:szCs w:val="22"/>
        </w:rPr>
        <w:t>cz</w:t>
      </w:r>
      <w:r w:rsidRPr="005D141B">
        <w:rPr>
          <w:rFonts w:ascii="Sylfaen" w:eastAsia="TTE17FFBD0t00" w:hAnsi="Sylfaen"/>
          <w:color w:val="000000"/>
          <w:sz w:val="22"/>
          <w:szCs w:val="22"/>
        </w:rPr>
        <w:t>ęś</w:t>
      </w:r>
      <w:r w:rsidRPr="005D141B">
        <w:rPr>
          <w:rFonts w:ascii="Sylfaen" w:hAnsi="Sylfaen"/>
          <w:color w:val="000000"/>
          <w:sz w:val="22"/>
          <w:szCs w:val="22"/>
        </w:rPr>
        <w:t>ci</w:t>
      </w:r>
      <w:r w:rsidRPr="005D141B">
        <w:rPr>
          <w:rFonts w:ascii="Sylfaen" w:eastAsia="TTE17FFBD0t00" w:hAnsi="Sylfaen"/>
          <w:color w:val="000000"/>
          <w:sz w:val="22"/>
          <w:szCs w:val="22"/>
        </w:rPr>
        <w:t xml:space="preserve">ą </w:t>
      </w:r>
      <w:r w:rsidRPr="005D141B">
        <w:rPr>
          <w:rFonts w:ascii="Sylfaen" w:hAnsi="Sylfaen"/>
          <w:color w:val="000000"/>
          <w:sz w:val="22"/>
          <w:szCs w:val="22"/>
        </w:rPr>
        <w:t>specyfikacji i zostanie zamieszczona na Platformie e-Zamawiający.</w:t>
      </w:r>
    </w:p>
    <w:p w14:paraId="39028E57" w14:textId="48CE471D" w:rsidR="000E001F" w:rsidRPr="005D141B" w:rsidRDefault="00DA360E" w:rsidP="00EF0623">
      <w:pPr>
        <w:pStyle w:val="Akapitzlist"/>
        <w:widowControl w:val="0"/>
        <w:tabs>
          <w:tab w:val="left" w:pos="0"/>
        </w:tabs>
        <w:ind w:left="0"/>
        <w:contextualSpacing/>
        <w:jc w:val="both"/>
        <w:rPr>
          <w:rFonts w:ascii="Sylfaen" w:hAnsi="Sylfaen"/>
          <w:b/>
          <w:sz w:val="22"/>
          <w:szCs w:val="22"/>
        </w:rPr>
      </w:pPr>
      <w:r w:rsidRPr="005D141B">
        <w:rPr>
          <w:rFonts w:ascii="Sylfaen" w:hAnsi="Sylfaen"/>
          <w:b/>
          <w:sz w:val="22"/>
          <w:szCs w:val="22"/>
        </w:rPr>
        <w:t xml:space="preserve">17.1.13. Zamawiający informuje, iż w przypadku jakichkolwiek wątpliwości związanych z zasadami korzystania z </w:t>
      </w:r>
      <w:r w:rsidR="00EF0623" w:rsidRPr="005D141B">
        <w:rPr>
          <w:rFonts w:ascii="Sylfaen" w:hAnsi="Sylfaen"/>
          <w:b/>
          <w:sz w:val="22"/>
          <w:szCs w:val="22"/>
        </w:rPr>
        <w:t>miniportalu</w:t>
      </w:r>
      <w:r w:rsidRPr="005D141B">
        <w:rPr>
          <w:rFonts w:ascii="Sylfaen" w:hAnsi="Sylfaen"/>
          <w:b/>
          <w:sz w:val="22"/>
          <w:szCs w:val="22"/>
        </w:rPr>
        <w:t>, Wykonawca winien skontaktować się z dostawcą rozwiązania  teleinformatycznego</w:t>
      </w:r>
      <w:r w:rsidR="00EF0623" w:rsidRPr="005D141B">
        <w:rPr>
          <w:rFonts w:ascii="Sylfaen" w:hAnsi="Sylfaen"/>
          <w:b/>
          <w:sz w:val="22"/>
          <w:szCs w:val="22"/>
        </w:rPr>
        <w:t>.</w:t>
      </w:r>
    </w:p>
    <w:p w14:paraId="42AE5BF1" w14:textId="77777777" w:rsidR="0021728D" w:rsidRPr="005D141B" w:rsidRDefault="0021728D" w:rsidP="000D3E71">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5D141B" w:rsidRDefault="000D3E71" w:rsidP="00C421B8">
      <w:pPr>
        <w:pStyle w:val="glowny"/>
        <w:numPr>
          <w:ilvl w:val="1"/>
          <w:numId w:val="23"/>
        </w:numPr>
        <w:tabs>
          <w:tab w:val="clear" w:pos="720"/>
          <w:tab w:val="num" w:pos="426"/>
        </w:tabs>
        <w:spacing w:line="240" w:lineRule="auto"/>
        <w:ind w:left="480" w:hanging="480"/>
        <w:rPr>
          <w:rFonts w:ascii="Sylfaen" w:hAnsi="Sylfaen" w:cs="Calibri"/>
          <w:color w:val="auto"/>
          <w:sz w:val="22"/>
          <w:szCs w:val="22"/>
        </w:rPr>
      </w:pPr>
      <w:r w:rsidRPr="005D141B">
        <w:rPr>
          <w:rFonts w:ascii="Sylfaen" w:hAnsi="Sylfaen" w:cs="Arial"/>
          <w:b/>
          <w:color w:val="auto"/>
          <w:sz w:val="22"/>
          <w:szCs w:val="22"/>
        </w:rPr>
        <w:t>Oferta musi zawierać wypełniony:</w:t>
      </w:r>
      <w:r w:rsidRPr="005D141B">
        <w:rPr>
          <w:rFonts w:ascii="Sylfaen" w:hAnsi="Sylfaen" w:cs="Arial"/>
          <w:b/>
          <w:i/>
          <w:color w:val="auto"/>
          <w:sz w:val="22"/>
          <w:szCs w:val="22"/>
        </w:rPr>
        <w:t xml:space="preserve"> </w:t>
      </w:r>
    </w:p>
    <w:p w14:paraId="2C9713C5" w14:textId="77777777" w:rsidR="000D3E71" w:rsidRPr="005D141B" w:rsidRDefault="000D3E71" w:rsidP="00C421B8">
      <w:pPr>
        <w:pStyle w:val="glowny"/>
        <w:numPr>
          <w:ilvl w:val="0"/>
          <w:numId w:val="24"/>
        </w:numPr>
        <w:tabs>
          <w:tab w:val="left" w:pos="0"/>
        </w:tabs>
        <w:spacing w:line="240" w:lineRule="auto"/>
        <w:ind w:left="0" w:firstLine="0"/>
        <w:rPr>
          <w:rFonts w:ascii="Sylfaen" w:hAnsi="Sylfaen" w:cs="Calibri"/>
          <w:color w:val="auto"/>
          <w:sz w:val="22"/>
          <w:szCs w:val="22"/>
        </w:rPr>
      </w:pPr>
      <w:r w:rsidRPr="005D141B">
        <w:rPr>
          <w:rFonts w:ascii="Sylfaen" w:hAnsi="Sylfaen" w:cs="Arial"/>
          <w:color w:val="auto"/>
          <w:sz w:val="22"/>
          <w:szCs w:val="22"/>
        </w:rPr>
        <w:t xml:space="preserve">Formularz oferty według załącznika nr 3 do SWZ, </w:t>
      </w:r>
    </w:p>
    <w:p w14:paraId="3ADE4967" w14:textId="77777777" w:rsidR="000D3E71" w:rsidRPr="005D141B" w:rsidRDefault="000D3E71" w:rsidP="00C421B8">
      <w:pPr>
        <w:pStyle w:val="glowny"/>
        <w:numPr>
          <w:ilvl w:val="0"/>
          <w:numId w:val="24"/>
        </w:numPr>
        <w:tabs>
          <w:tab w:val="left" w:pos="0"/>
        </w:tabs>
        <w:spacing w:line="240" w:lineRule="auto"/>
        <w:ind w:left="0" w:firstLine="0"/>
        <w:rPr>
          <w:rFonts w:ascii="Sylfaen" w:hAnsi="Sylfaen" w:cs="Calibri"/>
          <w:color w:val="auto"/>
          <w:sz w:val="22"/>
          <w:szCs w:val="22"/>
        </w:rPr>
      </w:pPr>
      <w:r w:rsidRPr="005D141B">
        <w:rPr>
          <w:rFonts w:ascii="Sylfaen" w:hAnsi="Sylfaen" w:cs="Arial"/>
          <w:color w:val="auto"/>
          <w:sz w:val="22"/>
          <w:szCs w:val="22"/>
        </w:rPr>
        <w:t>Formularz asortymentowo - cenowy wg Załącznika nr 1 do SWZ</w:t>
      </w:r>
      <w:r w:rsidRPr="005D141B">
        <w:rPr>
          <w:rFonts w:ascii="Sylfaen" w:hAnsi="Sylfaen" w:cs="Arial"/>
          <w:color w:val="auto"/>
          <w:sz w:val="22"/>
          <w:szCs w:val="22"/>
          <w:lang w:val="pl-PL"/>
        </w:rPr>
        <w:t>,</w:t>
      </w:r>
    </w:p>
    <w:p w14:paraId="7CB2D047" w14:textId="28184082" w:rsidR="000D3E71" w:rsidRPr="005D141B" w:rsidRDefault="000D3E71" w:rsidP="00C421B8">
      <w:pPr>
        <w:pStyle w:val="glowny"/>
        <w:numPr>
          <w:ilvl w:val="0"/>
          <w:numId w:val="24"/>
        </w:numPr>
        <w:tabs>
          <w:tab w:val="left" w:pos="0"/>
        </w:tabs>
        <w:spacing w:line="240" w:lineRule="auto"/>
        <w:ind w:left="0" w:firstLine="0"/>
        <w:rPr>
          <w:rFonts w:ascii="Sylfaen" w:hAnsi="Sylfaen" w:cs="Calibri"/>
          <w:bCs/>
          <w:color w:val="auto"/>
          <w:sz w:val="22"/>
          <w:szCs w:val="22"/>
        </w:rPr>
      </w:pPr>
      <w:r w:rsidRPr="005D141B">
        <w:rPr>
          <w:rFonts w:ascii="Sylfaen" w:hAnsi="Sylfaen" w:cs="Calibri"/>
          <w:bCs/>
          <w:color w:val="auto"/>
          <w:sz w:val="22"/>
          <w:szCs w:val="22"/>
          <w:lang w:val="pl-PL"/>
        </w:rPr>
        <w:t>JEDZ - o</w:t>
      </w:r>
      <w:r w:rsidRPr="005D141B">
        <w:rPr>
          <w:rFonts w:ascii="Sylfaen" w:hAnsi="Sylfaen" w:cs="Calibri"/>
          <w:bCs/>
          <w:color w:val="auto"/>
          <w:sz w:val="22"/>
          <w:szCs w:val="22"/>
        </w:rPr>
        <w:t xml:space="preserve">świadczenie </w:t>
      </w:r>
      <w:r w:rsidRPr="005D141B">
        <w:rPr>
          <w:rFonts w:ascii="Sylfaen" w:hAnsi="Sylfaen" w:cs="Calibri"/>
          <w:bCs/>
          <w:color w:val="auto"/>
          <w:sz w:val="22"/>
          <w:szCs w:val="22"/>
          <w:lang w:val="pl-PL"/>
        </w:rPr>
        <w:t>wstępne</w:t>
      </w:r>
      <w:r w:rsidRPr="005D141B">
        <w:rPr>
          <w:rFonts w:ascii="Sylfaen" w:hAnsi="Sylfaen" w:cs="Calibri"/>
          <w:bCs/>
          <w:color w:val="auto"/>
          <w:sz w:val="22"/>
          <w:szCs w:val="22"/>
        </w:rPr>
        <w:t xml:space="preserve"> potwierdzające brak przesłanek do wykluczenia, spełniania warunków udziału w postępowaniu zgodnie z załącznikiem nr </w:t>
      </w:r>
      <w:r w:rsidR="003F6FE2" w:rsidRPr="005D141B">
        <w:rPr>
          <w:rFonts w:ascii="Sylfaen" w:hAnsi="Sylfaen" w:cs="Calibri"/>
          <w:bCs/>
          <w:color w:val="auto"/>
          <w:sz w:val="22"/>
          <w:szCs w:val="22"/>
          <w:lang w:val="pl-PL"/>
        </w:rPr>
        <w:t>4</w:t>
      </w:r>
      <w:r w:rsidRPr="005D141B">
        <w:rPr>
          <w:rFonts w:ascii="Sylfaen" w:hAnsi="Sylfaen" w:cs="Calibri"/>
          <w:bCs/>
          <w:color w:val="auto"/>
          <w:sz w:val="22"/>
          <w:szCs w:val="22"/>
        </w:rPr>
        <w:t xml:space="preserve"> do SWZ,</w:t>
      </w:r>
    </w:p>
    <w:p w14:paraId="7A8766F2" w14:textId="63B6AA5B" w:rsidR="0021728D" w:rsidRPr="005D141B" w:rsidRDefault="0021728D" w:rsidP="00C421B8">
      <w:pPr>
        <w:pStyle w:val="Akapitzlist"/>
        <w:numPr>
          <w:ilvl w:val="0"/>
          <w:numId w:val="24"/>
        </w:numPr>
        <w:ind w:hanging="786"/>
        <w:jc w:val="both"/>
        <w:rPr>
          <w:rFonts w:ascii="Sylfaen" w:hAnsi="Sylfaen"/>
          <w:color w:val="auto"/>
          <w:sz w:val="22"/>
          <w:szCs w:val="22"/>
        </w:rPr>
      </w:pPr>
      <w:r w:rsidRPr="005D141B">
        <w:rPr>
          <w:rFonts w:ascii="Sylfaen" w:hAnsi="Sylfaen"/>
          <w:color w:val="auto"/>
          <w:sz w:val="22"/>
          <w:szCs w:val="22"/>
        </w:rPr>
        <w:t xml:space="preserve">Oświadczenie o niepodleganiu wykluczeniu z art. 7 ust. 1 pkt 1-3 </w:t>
      </w:r>
      <w:r w:rsidRPr="005D141B">
        <w:rPr>
          <w:rFonts w:ascii="Sylfaen" w:eastAsia="Andale Sans UI" w:hAnsi="Sylfaen"/>
          <w:bCs/>
          <w:color w:val="auto"/>
          <w:sz w:val="22"/>
          <w:szCs w:val="22"/>
          <w:lang w:eastAsia="fa-IR" w:bidi="fa-IR"/>
        </w:rPr>
        <w:t xml:space="preserve">ustawy </w:t>
      </w:r>
      <w:r w:rsidRPr="005D141B">
        <w:rPr>
          <w:rFonts w:ascii="Sylfaen" w:hAnsi="Sylfaen" w:cs="Arial"/>
          <w:color w:val="auto"/>
          <w:sz w:val="22"/>
          <w:szCs w:val="22"/>
        </w:rPr>
        <w:t xml:space="preserve">z dnia 13 kwietnia 2022 r. o szczególnych rozwiązaniach w zakresie przeciwdziałania wspieraniu agresji na </w:t>
      </w:r>
      <w:r w:rsidRPr="005D141B">
        <w:rPr>
          <w:rFonts w:ascii="Sylfaen" w:hAnsi="Sylfaen" w:cs="Arial"/>
          <w:color w:val="auto"/>
          <w:sz w:val="22"/>
          <w:szCs w:val="22"/>
        </w:rPr>
        <w:lastRenderedPageBreak/>
        <w:t xml:space="preserve">Ukrainę oraz służących ochronie bezpieczeństwa narodowego (Dz.U. 2022 poz. 835) – załącznik nr </w:t>
      </w:r>
      <w:r w:rsidR="003F6FE2" w:rsidRPr="005D141B">
        <w:rPr>
          <w:rFonts w:ascii="Sylfaen" w:hAnsi="Sylfaen" w:cs="Arial"/>
          <w:color w:val="auto"/>
          <w:sz w:val="22"/>
          <w:szCs w:val="22"/>
        </w:rPr>
        <w:t>5</w:t>
      </w:r>
    </w:p>
    <w:p w14:paraId="530D921F" w14:textId="7A0D4C68" w:rsidR="0021728D" w:rsidRPr="005D141B" w:rsidRDefault="0021728D" w:rsidP="00C421B8">
      <w:pPr>
        <w:pStyle w:val="Stopka"/>
        <w:numPr>
          <w:ilvl w:val="0"/>
          <w:numId w:val="24"/>
        </w:numPr>
        <w:ind w:hanging="786"/>
        <w:rPr>
          <w:rFonts w:ascii="Sylfaen" w:hAnsi="Sylfaen"/>
          <w:sz w:val="22"/>
          <w:szCs w:val="22"/>
          <w:lang w:val="x-none" w:eastAsia="x-none"/>
        </w:rPr>
      </w:pPr>
      <w:r w:rsidRPr="005D141B">
        <w:rPr>
          <w:rFonts w:ascii="Sylfaen" w:hAnsi="Sylfaen"/>
          <w:sz w:val="22"/>
          <w:szCs w:val="22"/>
          <w:lang w:eastAsia="en-US"/>
        </w:rPr>
        <w:t>załącznik nr 2 dla części</w:t>
      </w:r>
      <w:r w:rsidR="003F6FE2" w:rsidRPr="005D141B">
        <w:rPr>
          <w:rFonts w:ascii="Sylfaen" w:hAnsi="Sylfaen"/>
          <w:sz w:val="22"/>
          <w:szCs w:val="22"/>
          <w:lang w:eastAsia="en-US"/>
        </w:rPr>
        <w:t xml:space="preserve"> nr 1</w:t>
      </w:r>
      <w:r w:rsidRPr="005D141B">
        <w:rPr>
          <w:rFonts w:ascii="Sylfaen" w:hAnsi="Sylfaen"/>
          <w:sz w:val="22"/>
          <w:szCs w:val="22"/>
          <w:lang w:eastAsia="en-US"/>
        </w:rPr>
        <w:t xml:space="preserve">, </w:t>
      </w:r>
    </w:p>
    <w:p w14:paraId="72ED2827" w14:textId="51A4C43E" w:rsidR="000D3E71" w:rsidRPr="005D141B" w:rsidRDefault="000D3E71" w:rsidP="00C421B8">
      <w:pPr>
        <w:pStyle w:val="glowny"/>
        <w:numPr>
          <w:ilvl w:val="0"/>
          <w:numId w:val="24"/>
        </w:numPr>
        <w:tabs>
          <w:tab w:val="left" w:pos="0"/>
        </w:tabs>
        <w:spacing w:line="240" w:lineRule="auto"/>
        <w:ind w:left="0" w:firstLine="0"/>
        <w:rPr>
          <w:rFonts w:ascii="Sylfaen" w:hAnsi="Sylfaen" w:cs="Calibri"/>
          <w:color w:val="auto"/>
          <w:sz w:val="22"/>
          <w:szCs w:val="22"/>
        </w:rPr>
      </w:pPr>
      <w:r w:rsidRPr="005D141B">
        <w:rPr>
          <w:rFonts w:ascii="Sylfaen" w:hAnsi="Sylfaen" w:cs="Calibri"/>
          <w:bCs/>
          <w:color w:val="auto"/>
          <w:sz w:val="22"/>
          <w:szCs w:val="22"/>
          <w:lang w:val="pl-PL"/>
        </w:rPr>
        <w:t>i</w:t>
      </w:r>
      <w:r w:rsidRPr="005D141B">
        <w:rPr>
          <w:rFonts w:ascii="Sylfaen" w:hAnsi="Sylfaen" w:cs="Calibri"/>
          <w:bCs/>
          <w:color w:val="auto"/>
          <w:sz w:val="22"/>
          <w:szCs w:val="22"/>
        </w:rPr>
        <w:t>nne dokumenty określone w Rozdziale 14 (o ile dotyczy).</w:t>
      </w:r>
    </w:p>
    <w:p w14:paraId="0F2A63D2" w14:textId="06110490" w:rsidR="000D3E71" w:rsidRPr="005D141B" w:rsidRDefault="000D3E71" w:rsidP="00C421B8">
      <w:pPr>
        <w:pStyle w:val="glowny"/>
        <w:numPr>
          <w:ilvl w:val="1"/>
          <w:numId w:val="23"/>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ePuaP </w:t>
      </w:r>
      <w:hyperlink r:id="rId32"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mimiPortalu wraz z kompletem dokumentów, o których mowa w rozdziale 14 swz. </w:t>
      </w:r>
      <w:r w:rsidRPr="005D141B">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C421B8">
      <w:pPr>
        <w:pStyle w:val="glowny"/>
        <w:numPr>
          <w:ilvl w:val="1"/>
          <w:numId w:val="23"/>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19CB414F" w14:textId="77777777" w:rsidR="000D3E71" w:rsidRPr="005D141B" w:rsidRDefault="000D3E71" w:rsidP="00C421B8">
      <w:pPr>
        <w:pStyle w:val="glowny"/>
        <w:numPr>
          <w:ilvl w:val="1"/>
          <w:numId w:val="23"/>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ePuaP i udostępnionego na miniPortalu. Sposób wycofania oferty został opisany w: „Instrukcji użytkowania” dostępnej na miniPortalu.</w:t>
      </w:r>
    </w:p>
    <w:p w14:paraId="6646386E"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lastRenderedPageBreak/>
        <w:t>Wykonawca nie może zastrzec informacji, o których mowa w art. 222 ust. 5 uPzp w zw. z art. 266 uPzp.</w:t>
      </w:r>
    </w:p>
    <w:p w14:paraId="7A102727"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C421B8">
      <w:pPr>
        <w:numPr>
          <w:ilvl w:val="1"/>
          <w:numId w:val="23"/>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C421B8">
      <w:pPr>
        <w:pStyle w:val="Akapitzlist"/>
        <w:numPr>
          <w:ilvl w:val="0"/>
          <w:numId w:val="20"/>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32D877A9" w14:textId="77777777" w:rsidR="00633EA9" w:rsidRPr="005D141B" w:rsidRDefault="00633EA9" w:rsidP="00633EA9">
      <w:pPr>
        <w:jc w:val="both"/>
        <w:rPr>
          <w:rFonts w:ascii="Sylfaen" w:hAnsi="Sylfaen"/>
          <w:sz w:val="22"/>
          <w:szCs w:val="22"/>
        </w:rPr>
      </w:pPr>
      <w:r w:rsidRPr="005D141B">
        <w:rPr>
          <w:rFonts w:ascii="Sylfaen" w:hAnsi="Sylfaen" w:cs="Arial"/>
          <w:sz w:val="22"/>
          <w:szCs w:val="22"/>
        </w:rPr>
        <w:t xml:space="preserve">19.5. </w:t>
      </w:r>
      <w:r w:rsidRPr="005D141B">
        <w:rPr>
          <w:rFonts w:ascii="Sylfaen" w:hAnsi="Sylfaen"/>
          <w:sz w:val="22"/>
          <w:szCs w:val="22"/>
        </w:rPr>
        <w:t xml:space="preserve">Sposób obliczenia ceny ofertowej (ogólna wartość brutto): </w:t>
      </w:r>
    </w:p>
    <w:p w14:paraId="35736949" w14:textId="67C10186" w:rsidR="00633EA9" w:rsidRPr="005D141B" w:rsidRDefault="00633EA9" w:rsidP="00633EA9">
      <w:pPr>
        <w:jc w:val="both"/>
        <w:rPr>
          <w:rFonts w:ascii="Sylfaen" w:hAnsi="Sylfaen" w:cs="Arial"/>
          <w:sz w:val="22"/>
          <w:szCs w:val="22"/>
        </w:rPr>
      </w:pPr>
      <w:r w:rsidRPr="005D141B">
        <w:rPr>
          <w:rFonts w:ascii="Sylfaen" w:hAnsi="Sylfaen"/>
          <w:sz w:val="22"/>
          <w:szCs w:val="22"/>
        </w:rPr>
        <w:t>a) cena jedn. netto szt. x ilość szt. = wartość netto + należny podatek VAT</w:t>
      </w:r>
    </w:p>
    <w:p w14:paraId="0262DC0C" w14:textId="77777777" w:rsidR="00633EA9" w:rsidRPr="005D141B" w:rsidRDefault="00633EA9" w:rsidP="00633EA9">
      <w:pPr>
        <w:jc w:val="both"/>
        <w:rPr>
          <w:rFonts w:ascii="Sylfaen" w:hAnsi="Sylfaen" w:cs="Arial"/>
          <w:sz w:val="22"/>
          <w:szCs w:val="22"/>
        </w:rPr>
      </w:pPr>
      <w:r w:rsidRPr="005D141B">
        <w:rPr>
          <w:rFonts w:ascii="Sylfaen" w:hAnsi="Sylfaen"/>
          <w:sz w:val="22"/>
          <w:szCs w:val="22"/>
        </w:rPr>
        <w:t>b) Wartość ogólną brutto zamówienia stanowi suma wartości brutto poszczególnych pozycji asortymentowych.</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44D34571"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do dnia </w:t>
      </w:r>
      <w:r w:rsidR="00547999">
        <w:rPr>
          <w:rFonts w:ascii="Sylfaen" w:hAnsi="Sylfaen"/>
          <w:b/>
          <w:bCs/>
          <w:color w:val="FF0000"/>
          <w:sz w:val="22"/>
          <w:szCs w:val="22"/>
        </w:rPr>
        <w:t>6 czerwca</w:t>
      </w:r>
      <w:r w:rsidR="00AE487E" w:rsidRPr="005D141B">
        <w:rPr>
          <w:rFonts w:ascii="Sylfaen" w:hAnsi="Sylfaen"/>
          <w:b/>
          <w:bCs/>
          <w:color w:val="FF0000"/>
          <w:sz w:val="22"/>
          <w:szCs w:val="22"/>
        </w:rPr>
        <w:t xml:space="preserve"> </w:t>
      </w:r>
      <w:r w:rsidRPr="005D141B">
        <w:rPr>
          <w:rFonts w:ascii="Sylfaen" w:hAnsi="Sylfaen"/>
          <w:b/>
          <w:bCs/>
          <w:color w:val="FF0000"/>
          <w:sz w:val="22"/>
          <w:szCs w:val="22"/>
        </w:rPr>
        <w:t>2022 r.</w:t>
      </w:r>
      <w:r w:rsidRPr="005D141B">
        <w:rPr>
          <w:rFonts w:ascii="Sylfaen" w:hAnsi="Sylfaen"/>
          <w:b/>
          <w:color w:val="FF0000"/>
          <w:sz w:val="22"/>
          <w:szCs w:val="22"/>
        </w:rPr>
        <w:t xml:space="preserve"> do godz. </w:t>
      </w:r>
      <w:r w:rsidR="00547999">
        <w:rPr>
          <w:rFonts w:ascii="Sylfaen" w:hAnsi="Sylfaen"/>
          <w:b/>
          <w:color w:val="FF0000"/>
          <w:sz w:val="22"/>
          <w:szCs w:val="22"/>
        </w:rPr>
        <w:t>9</w:t>
      </w:r>
      <w:r w:rsidRPr="005D141B">
        <w:rPr>
          <w:rFonts w:ascii="Sylfaen" w:hAnsi="Sylfaen"/>
          <w:b/>
          <w:color w:val="FF0000"/>
          <w:sz w:val="22"/>
          <w:szCs w:val="22"/>
        </w:rPr>
        <w:t>:00.</w:t>
      </w:r>
    </w:p>
    <w:p w14:paraId="5BC19F31" w14:textId="1577D28D"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 dniu </w:t>
      </w:r>
      <w:r w:rsidR="00547999">
        <w:rPr>
          <w:rFonts w:ascii="Sylfaen" w:hAnsi="Sylfaen"/>
          <w:b/>
          <w:bCs/>
          <w:color w:val="FF0000"/>
          <w:sz w:val="22"/>
          <w:szCs w:val="22"/>
        </w:rPr>
        <w:t>6 czerwca</w:t>
      </w:r>
      <w:r w:rsidR="00AE487E" w:rsidRPr="005D141B">
        <w:rPr>
          <w:rFonts w:ascii="Sylfaen" w:hAnsi="Sylfaen"/>
          <w:b/>
          <w:bCs/>
          <w:color w:val="FF0000"/>
          <w:sz w:val="22"/>
          <w:szCs w:val="22"/>
        </w:rPr>
        <w:t xml:space="preserve"> </w:t>
      </w:r>
      <w:r w:rsidRPr="005D141B">
        <w:rPr>
          <w:rFonts w:ascii="Sylfaen" w:hAnsi="Sylfaen"/>
          <w:b/>
          <w:bCs/>
          <w:color w:val="FF0000"/>
          <w:sz w:val="22"/>
          <w:szCs w:val="22"/>
        </w:rPr>
        <w:t>2022 r.</w:t>
      </w:r>
      <w:r w:rsidRPr="005D141B">
        <w:rPr>
          <w:rFonts w:ascii="Sylfaen" w:hAnsi="Sylfaen"/>
          <w:b/>
          <w:color w:val="FF0000"/>
          <w:sz w:val="22"/>
          <w:szCs w:val="22"/>
        </w:rPr>
        <w:t xml:space="preserve"> o godz.10:</w:t>
      </w:r>
      <w:r w:rsidR="00547999">
        <w:rPr>
          <w:rFonts w:ascii="Sylfaen" w:hAnsi="Sylfaen"/>
          <w:b/>
          <w:color w:val="FF0000"/>
          <w:sz w:val="22"/>
          <w:szCs w:val="22"/>
        </w:rPr>
        <w:t>00</w:t>
      </w:r>
      <w:r w:rsidRPr="005D141B">
        <w:rPr>
          <w:rFonts w:ascii="Sylfaen" w:hAnsi="Sylfaen"/>
          <w:sz w:val="22"/>
          <w:szCs w:val="22"/>
        </w:rPr>
        <w:t>.</w:t>
      </w:r>
      <w:r w:rsidR="00633EA9" w:rsidRPr="005D141B">
        <w:rPr>
          <w:rFonts w:ascii="Sylfaen" w:hAnsi="Sylfaen"/>
          <w:sz w:val="22"/>
          <w:szCs w:val="22"/>
        </w:rPr>
        <w:t xml:space="preserve"> Otwarcie ofert następuje poprzez użycie mechanizmu do odszyfrowania ofert dostępnego po zalogowaniu w zakładce Deszyfrowanie na miniPortalu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02812CE1" w:rsidR="000E001F" w:rsidRPr="005D141B" w:rsidRDefault="00DA360E">
      <w:pPr>
        <w:jc w:val="both"/>
        <w:rPr>
          <w:rFonts w:ascii="Sylfaen" w:hAnsi="Sylfaen"/>
          <w:sz w:val="22"/>
          <w:szCs w:val="22"/>
        </w:rPr>
      </w:pPr>
      <w:r w:rsidRPr="005D141B">
        <w:rPr>
          <w:rFonts w:ascii="Sylfaen" w:hAnsi="Sylfaen"/>
          <w:sz w:val="22"/>
          <w:szCs w:val="22"/>
        </w:rPr>
        <w:t xml:space="preserve">Wykonawca pozostaje związany ofertą </w:t>
      </w:r>
      <w:r w:rsidRPr="005D141B">
        <w:rPr>
          <w:rFonts w:ascii="Sylfaen" w:hAnsi="Sylfaen"/>
          <w:b/>
          <w:bCs/>
          <w:color w:val="FF0000"/>
          <w:sz w:val="22"/>
          <w:szCs w:val="22"/>
        </w:rPr>
        <w:t>do dnia</w:t>
      </w:r>
      <w:r w:rsidR="00AE487E" w:rsidRPr="005D141B">
        <w:rPr>
          <w:rFonts w:ascii="Sylfaen" w:hAnsi="Sylfaen"/>
          <w:b/>
          <w:bCs/>
          <w:color w:val="FF0000"/>
          <w:sz w:val="22"/>
          <w:szCs w:val="22"/>
        </w:rPr>
        <w:t xml:space="preserve"> </w:t>
      </w:r>
      <w:r w:rsidR="00547999">
        <w:rPr>
          <w:rFonts w:ascii="Sylfaen" w:hAnsi="Sylfaen"/>
          <w:b/>
          <w:bCs/>
          <w:color w:val="FF0000"/>
          <w:sz w:val="22"/>
          <w:szCs w:val="22"/>
        </w:rPr>
        <w:t>3 września</w:t>
      </w:r>
      <w:r w:rsidR="00287B24" w:rsidRPr="005D141B">
        <w:rPr>
          <w:rFonts w:ascii="Sylfaen" w:hAnsi="Sylfaen"/>
          <w:b/>
          <w:bCs/>
          <w:color w:val="FF0000"/>
          <w:sz w:val="22"/>
          <w:szCs w:val="22"/>
        </w:rPr>
        <w:t xml:space="preserve"> 2022r.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77777777" w:rsidR="000E001F" w:rsidRPr="005D141B" w:rsidRDefault="00DA360E" w:rsidP="00C421B8">
      <w:pPr>
        <w:pStyle w:val="Akapitzlist"/>
        <w:numPr>
          <w:ilvl w:val="0"/>
          <w:numId w:val="12"/>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p w14:paraId="012554E1" w14:textId="77777777" w:rsidR="00633EA9" w:rsidRPr="005D141B" w:rsidRDefault="00633EA9" w:rsidP="00633EA9">
      <w:pPr>
        <w:jc w:val="both"/>
        <w:rPr>
          <w:rFonts w:ascii="Sylfaen" w:hAnsi="Sylfaen"/>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33EA9" w:rsidRPr="005D141B" w14:paraId="16BD24C4" w14:textId="77777777" w:rsidTr="00E25FE4">
        <w:trPr>
          <w:trHeight w:val="280"/>
        </w:trPr>
        <w:tc>
          <w:tcPr>
            <w:tcW w:w="1105" w:type="dxa"/>
            <w:shd w:val="clear" w:color="auto" w:fill="E0E0E0"/>
          </w:tcPr>
          <w:p w14:paraId="1035EC98"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L.p</w:t>
            </w:r>
          </w:p>
        </w:tc>
        <w:tc>
          <w:tcPr>
            <w:tcW w:w="5288" w:type="dxa"/>
            <w:shd w:val="clear" w:color="auto" w:fill="E0E0E0"/>
            <w:vAlign w:val="center"/>
          </w:tcPr>
          <w:p w14:paraId="7FC2472D"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KRYTERIUM  OCENY OFERT</w:t>
            </w:r>
          </w:p>
        </w:tc>
        <w:tc>
          <w:tcPr>
            <w:tcW w:w="2672" w:type="dxa"/>
            <w:shd w:val="clear" w:color="auto" w:fill="E0E0E0"/>
            <w:vAlign w:val="center"/>
          </w:tcPr>
          <w:p w14:paraId="5B318B62"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WAGA KRYTERIUM</w:t>
            </w:r>
          </w:p>
        </w:tc>
      </w:tr>
      <w:tr w:rsidR="00633EA9" w:rsidRPr="005D141B" w14:paraId="672E8B4D" w14:textId="77777777" w:rsidTr="00E25FE4">
        <w:trPr>
          <w:trHeight w:val="280"/>
        </w:trPr>
        <w:tc>
          <w:tcPr>
            <w:tcW w:w="1105" w:type="dxa"/>
            <w:vAlign w:val="center"/>
          </w:tcPr>
          <w:p w14:paraId="713837D6" w14:textId="77777777" w:rsidR="00633EA9" w:rsidRPr="005D141B" w:rsidRDefault="00633EA9" w:rsidP="00E25FE4">
            <w:pPr>
              <w:pStyle w:val="glowny"/>
              <w:jc w:val="center"/>
              <w:rPr>
                <w:rFonts w:ascii="Sylfaen" w:hAnsi="Sylfaen" w:cs="Arial"/>
                <w:color w:val="auto"/>
                <w:sz w:val="22"/>
                <w:szCs w:val="22"/>
              </w:rPr>
            </w:pPr>
            <w:r w:rsidRPr="005D141B">
              <w:rPr>
                <w:rFonts w:ascii="Sylfaen" w:hAnsi="Sylfaen" w:cs="Arial"/>
                <w:color w:val="auto"/>
                <w:sz w:val="22"/>
                <w:szCs w:val="22"/>
              </w:rPr>
              <w:t>1.</w:t>
            </w:r>
          </w:p>
        </w:tc>
        <w:tc>
          <w:tcPr>
            <w:tcW w:w="5288" w:type="dxa"/>
          </w:tcPr>
          <w:p w14:paraId="14C2F545" w14:textId="77777777" w:rsidR="00633EA9" w:rsidRPr="005D141B" w:rsidRDefault="00633EA9" w:rsidP="00E25FE4">
            <w:pPr>
              <w:pStyle w:val="glowny"/>
              <w:rPr>
                <w:rFonts w:ascii="Sylfaen" w:hAnsi="Sylfaen" w:cs="Arial"/>
                <w:color w:val="auto"/>
                <w:sz w:val="22"/>
                <w:szCs w:val="22"/>
              </w:rPr>
            </w:pPr>
            <w:r w:rsidRPr="005D141B">
              <w:rPr>
                <w:rFonts w:ascii="Sylfaen" w:hAnsi="Sylfaen" w:cs="Arial"/>
                <w:color w:val="auto"/>
                <w:sz w:val="22"/>
                <w:szCs w:val="22"/>
              </w:rPr>
              <w:t xml:space="preserve">Cena </w:t>
            </w:r>
          </w:p>
        </w:tc>
        <w:tc>
          <w:tcPr>
            <w:tcW w:w="2672" w:type="dxa"/>
            <w:shd w:val="clear" w:color="auto" w:fill="FFFFFF"/>
          </w:tcPr>
          <w:p w14:paraId="16481A88" w14:textId="6AAAC61A" w:rsidR="00633EA9" w:rsidRPr="005D141B" w:rsidRDefault="001D6A66" w:rsidP="00E25FE4">
            <w:pPr>
              <w:pStyle w:val="glowny"/>
              <w:rPr>
                <w:rFonts w:ascii="Sylfaen" w:hAnsi="Sylfaen" w:cs="Arial"/>
                <w:color w:val="auto"/>
                <w:sz w:val="22"/>
                <w:szCs w:val="22"/>
                <w:highlight w:val="yellow"/>
              </w:rPr>
            </w:pPr>
            <w:r w:rsidRPr="005D141B">
              <w:rPr>
                <w:rFonts w:ascii="Sylfaen" w:hAnsi="Sylfaen" w:cs="Arial"/>
                <w:color w:val="auto"/>
                <w:sz w:val="22"/>
                <w:szCs w:val="22"/>
                <w:lang w:val="pl-PL"/>
              </w:rPr>
              <w:t>100</w:t>
            </w:r>
            <w:r w:rsidR="00633EA9" w:rsidRPr="005D141B">
              <w:rPr>
                <w:rFonts w:ascii="Sylfaen" w:hAnsi="Sylfaen" w:cs="Arial"/>
                <w:color w:val="auto"/>
                <w:sz w:val="22"/>
                <w:szCs w:val="22"/>
              </w:rPr>
              <w:t>%</w:t>
            </w:r>
          </w:p>
        </w:tc>
      </w:tr>
    </w:tbl>
    <w:p w14:paraId="4DAA37B6" w14:textId="77777777" w:rsidR="00633EA9" w:rsidRPr="005D141B" w:rsidRDefault="00633EA9" w:rsidP="00633EA9">
      <w:pPr>
        <w:pStyle w:val="glowny"/>
        <w:rPr>
          <w:rFonts w:ascii="Sylfaen" w:hAnsi="Sylfaen" w:cs="Arial"/>
          <w:color w:val="auto"/>
          <w:sz w:val="22"/>
          <w:szCs w:val="22"/>
          <w:u w:val="single"/>
        </w:rPr>
      </w:pPr>
    </w:p>
    <w:p w14:paraId="16281D6F" w14:textId="77777777" w:rsidR="00633EA9" w:rsidRPr="005D141B" w:rsidRDefault="00633EA9" w:rsidP="00633EA9">
      <w:pPr>
        <w:pStyle w:val="glowny"/>
        <w:rPr>
          <w:rFonts w:ascii="Sylfaen" w:hAnsi="Sylfaen" w:cs="Arial"/>
          <w:color w:val="auto"/>
          <w:sz w:val="22"/>
          <w:szCs w:val="22"/>
          <w:u w:val="single"/>
        </w:rPr>
      </w:pPr>
      <w:r w:rsidRPr="005D141B">
        <w:rPr>
          <w:rFonts w:ascii="Sylfaen" w:hAnsi="Sylfaen" w:cs="Arial"/>
          <w:color w:val="auto"/>
          <w:sz w:val="22"/>
          <w:szCs w:val="22"/>
          <w:u w:val="single"/>
        </w:rPr>
        <w:t>Objaśnienia i wzory obliczeń do kryteriów oceny ofert:</w:t>
      </w:r>
    </w:p>
    <w:p w14:paraId="1BFDD669" w14:textId="77777777" w:rsidR="00633EA9" w:rsidRPr="005D141B" w:rsidRDefault="00633EA9" w:rsidP="00633EA9">
      <w:pPr>
        <w:jc w:val="both"/>
        <w:rPr>
          <w:rFonts w:ascii="Sylfaen" w:hAnsi="Sylfaen"/>
          <w:b/>
          <w:sz w:val="22"/>
          <w:szCs w:val="22"/>
          <w:u w:val="single"/>
        </w:rPr>
      </w:pPr>
    </w:p>
    <w:p w14:paraId="74173EA0" w14:textId="77777777" w:rsidR="00633EA9" w:rsidRPr="005D141B" w:rsidRDefault="00633EA9" w:rsidP="00633EA9">
      <w:pPr>
        <w:jc w:val="both"/>
        <w:rPr>
          <w:rFonts w:ascii="Sylfaen" w:hAnsi="Sylfaen"/>
          <w:b/>
          <w:bCs/>
          <w:i/>
          <w:iCs/>
          <w:sz w:val="22"/>
          <w:szCs w:val="22"/>
        </w:rPr>
      </w:pPr>
      <w:r w:rsidRPr="005D141B">
        <w:rPr>
          <w:rFonts w:ascii="Sylfaen" w:hAnsi="Sylfaen"/>
          <w:b/>
          <w:sz w:val="22"/>
          <w:szCs w:val="22"/>
          <w:u w:val="single"/>
        </w:rPr>
        <w:t>Cena (</w:t>
      </w:r>
      <w:r w:rsidRPr="005D141B">
        <w:rPr>
          <w:rFonts w:ascii="Sylfaen" w:hAnsi="Sylfaen" w:cs="Arial"/>
          <w:b/>
          <w:sz w:val="22"/>
          <w:szCs w:val="22"/>
          <w:u w:val="single"/>
        </w:rPr>
        <w:t>K</w:t>
      </w:r>
      <w:r w:rsidRPr="005D141B">
        <w:rPr>
          <w:rFonts w:ascii="Sylfaen" w:hAnsi="Sylfaen" w:cs="Arial"/>
          <w:b/>
          <w:sz w:val="22"/>
          <w:szCs w:val="22"/>
          <w:u w:val="single"/>
          <w:vertAlign w:val="subscript"/>
        </w:rPr>
        <w:t>1)</w:t>
      </w:r>
      <w:r w:rsidRPr="005D141B">
        <w:rPr>
          <w:rFonts w:ascii="Sylfaen" w:hAnsi="Sylfaen"/>
          <w:b/>
          <w:sz w:val="22"/>
          <w:szCs w:val="22"/>
          <w:u w:val="single"/>
        </w:rPr>
        <w:t>:</w:t>
      </w:r>
    </w:p>
    <w:p w14:paraId="3ACA8114" w14:textId="77777777" w:rsidR="00633EA9" w:rsidRPr="005D141B" w:rsidRDefault="00633EA9" w:rsidP="00633EA9">
      <w:pPr>
        <w:rPr>
          <w:rFonts w:ascii="Sylfaen" w:hAnsi="Sylfaen"/>
          <w:sz w:val="22"/>
          <w:szCs w:val="22"/>
        </w:rPr>
      </w:pPr>
      <w:r w:rsidRPr="005D141B">
        <w:rPr>
          <w:rFonts w:ascii="Sylfaen" w:hAnsi="Sylfaen"/>
          <w:sz w:val="22"/>
          <w:szCs w:val="22"/>
        </w:rPr>
        <w:t xml:space="preserve">                                            cena minimalna (najniższa z cen)</w:t>
      </w:r>
    </w:p>
    <w:p w14:paraId="05C6A6F9" w14:textId="77777777" w:rsidR="00633EA9" w:rsidRPr="005D141B" w:rsidRDefault="00633EA9" w:rsidP="00633EA9">
      <w:pPr>
        <w:rPr>
          <w:rFonts w:ascii="Sylfaen" w:hAnsi="Sylfaen"/>
          <w:sz w:val="22"/>
          <w:szCs w:val="22"/>
        </w:rPr>
      </w:pPr>
      <w:r w:rsidRPr="005D141B">
        <w:rPr>
          <w:rFonts w:ascii="Sylfaen" w:hAnsi="Sylfaen"/>
          <w:sz w:val="22"/>
          <w:szCs w:val="22"/>
        </w:rPr>
        <w:t>oferta  oceniana =   -----------------------------------------------------  x  ranga</w:t>
      </w:r>
      <w:r w:rsidRPr="005D141B">
        <w:rPr>
          <w:rFonts w:ascii="Sylfaen" w:hAnsi="Sylfaen"/>
          <w:i/>
          <w:sz w:val="22"/>
          <w:szCs w:val="22"/>
        </w:rPr>
        <w:t xml:space="preserve">  </w:t>
      </w:r>
    </w:p>
    <w:p w14:paraId="3100559B" w14:textId="77777777" w:rsidR="00633EA9" w:rsidRPr="005D141B" w:rsidRDefault="00633EA9" w:rsidP="00633EA9">
      <w:pPr>
        <w:jc w:val="both"/>
        <w:rPr>
          <w:rFonts w:ascii="Sylfaen" w:hAnsi="Sylfaen"/>
          <w:sz w:val="22"/>
          <w:szCs w:val="22"/>
        </w:rPr>
      </w:pPr>
      <w:r w:rsidRPr="005D141B">
        <w:rPr>
          <w:rFonts w:ascii="Sylfaen" w:hAnsi="Sylfaen"/>
          <w:i/>
          <w:sz w:val="22"/>
          <w:szCs w:val="22"/>
        </w:rPr>
        <w:t xml:space="preserve">                                 </w:t>
      </w:r>
      <w:r w:rsidRPr="005D141B">
        <w:rPr>
          <w:rFonts w:ascii="Sylfaen" w:hAnsi="Sylfaen"/>
          <w:sz w:val="22"/>
          <w:szCs w:val="22"/>
        </w:rPr>
        <w:t xml:space="preserve">           cena oferty ocenianej</w:t>
      </w:r>
    </w:p>
    <w:p w14:paraId="74E0E928" w14:textId="77777777" w:rsidR="00633EA9" w:rsidRPr="005D141B" w:rsidRDefault="00633EA9" w:rsidP="00633EA9">
      <w:pPr>
        <w:tabs>
          <w:tab w:val="left" w:pos="12"/>
        </w:tabs>
        <w:autoSpaceDE w:val="0"/>
        <w:autoSpaceDN w:val="0"/>
        <w:adjustRightInd w:val="0"/>
        <w:jc w:val="both"/>
        <w:rPr>
          <w:rFonts w:ascii="Sylfaen" w:hAnsi="Sylfaen"/>
          <w:sz w:val="22"/>
          <w:szCs w:val="22"/>
        </w:rPr>
      </w:pPr>
    </w:p>
    <w:p w14:paraId="278658D0" w14:textId="3DBAC263" w:rsidR="0021728D" w:rsidRPr="005D141B" w:rsidRDefault="00633EA9" w:rsidP="006A13AB">
      <w:pPr>
        <w:tabs>
          <w:tab w:val="left" w:pos="12"/>
        </w:tabs>
        <w:autoSpaceDE w:val="0"/>
        <w:autoSpaceDN w:val="0"/>
        <w:adjustRightInd w:val="0"/>
        <w:jc w:val="both"/>
        <w:rPr>
          <w:rFonts w:ascii="Sylfaen" w:hAnsi="Sylfaen"/>
          <w:sz w:val="22"/>
          <w:szCs w:val="22"/>
        </w:rPr>
      </w:pPr>
      <w:r w:rsidRPr="005D141B">
        <w:rPr>
          <w:rFonts w:ascii="Sylfaen" w:hAnsi="Sylfaen"/>
          <w:sz w:val="22"/>
          <w:szCs w:val="22"/>
        </w:rPr>
        <w:t xml:space="preserve">Maksymalną ilość </w:t>
      </w:r>
      <w:r w:rsidR="001D6A66" w:rsidRPr="005D141B">
        <w:rPr>
          <w:rFonts w:ascii="Sylfaen" w:hAnsi="Sylfaen"/>
          <w:sz w:val="22"/>
          <w:szCs w:val="22"/>
        </w:rPr>
        <w:t>100</w:t>
      </w:r>
      <w:r w:rsidRPr="005D141B">
        <w:rPr>
          <w:rFonts w:ascii="Sylfaen" w:hAnsi="Sylfaen"/>
          <w:sz w:val="22"/>
          <w:szCs w:val="22"/>
        </w:rPr>
        <w:t xml:space="preserve"> pkt otrzyma Wykonawca przedkładający ofertę o najniższej cenie.</w:t>
      </w:r>
    </w:p>
    <w:p w14:paraId="254DBF30" w14:textId="77777777" w:rsidR="00633EA9" w:rsidRPr="005D141B" w:rsidRDefault="00633EA9" w:rsidP="00633EA9">
      <w:pPr>
        <w:jc w:val="both"/>
        <w:rPr>
          <w:rFonts w:ascii="Sylfaen" w:hAnsi="Sylfaen"/>
          <w:sz w:val="22"/>
          <w:szCs w:val="22"/>
          <w:lang w:val="x-none"/>
        </w:rPr>
      </w:pPr>
    </w:p>
    <w:p w14:paraId="32AC4D02" w14:textId="77777777" w:rsidR="00633EA9" w:rsidRPr="005D141B" w:rsidRDefault="00633EA9" w:rsidP="00633EA9">
      <w:pPr>
        <w:pStyle w:val="awciety"/>
        <w:tabs>
          <w:tab w:val="clear" w:pos="454"/>
        </w:tabs>
        <w:ind w:left="0" w:firstLine="0"/>
        <w:rPr>
          <w:rFonts w:ascii="Sylfaen" w:hAnsi="Sylfaen" w:cs="Arial"/>
          <w:color w:val="auto"/>
          <w:sz w:val="22"/>
          <w:szCs w:val="22"/>
        </w:rPr>
      </w:pPr>
      <w:r w:rsidRPr="005D141B">
        <w:rPr>
          <w:rFonts w:ascii="Sylfaen" w:hAnsi="Sylfaen" w:cs="Arial"/>
          <w:color w:val="auto"/>
          <w:sz w:val="22"/>
          <w:szCs w:val="22"/>
        </w:rPr>
        <w:t>Wzór końcowy do obliczenia całkowitej ilości punktów przyznanych ofercie:</w:t>
      </w:r>
    </w:p>
    <w:p w14:paraId="171324E3" w14:textId="77777777" w:rsidR="00633EA9" w:rsidRPr="005D141B" w:rsidRDefault="00633EA9" w:rsidP="00633EA9">
      <w:pPr>
        <w:pStyle w:val="awciety"/>
        <w:tabs>
          <w:tab w:val="clear" w:pos="454"/>
        </w:tabs>
        <w:ind w:left="0" w:firstLine="0"/>
        <w:jc w:val="center"/>
        <w:rPr>
          <w:rFonts w:ascii="Sylfaen" w:hAnsi="Sylfaen" w:cs="Arial"/>
          <w:b/>
          <w:color w:val="auto"/>
          <w:sz w:val="22"/>
          <w:szCs w:val="22"/>
        </w:rPr>
      </w:pPr>
    </w:p>
    <w:p w14:paraId="09DCC0F6" w14:textId="0B147B03" w:rsidR="00633EA9" w:rsidRPr="005D141B" w:rsidRDefault="00633EA9" w:rsidP="001D6A66">
      <w:pPr>
        <w:pStyle w:val="awciety"/>
        <w:tabs>
          <w:tab w:val="clear" w:pos="454"/>
        </w:tabs>
        <w:ind w:left="0" w:firstLine="0"/>
        <w:jc w:val="center"/>
        <w:rPr>
          <w:rFonts w:ascii="Sylfaen" w:hAnsi="Sylfaen" w:cs="Arial"/>
          <w:b/>
          <w:color w:val="auto"/>
          <w:sz w:val="22"/>
          <w:szCs w:val="22"/>
          <w:vertAlign w:val="subscript"/>
        </w:rPr>
      </w:pPr>
      <w:r w:rsidRPr="005D141B">
        <w:rPr>
          <w:rFonts w:ascii="Sylfaen" w:hAnsi="Sylfaen" w:cs="Arial"/>
          <w:b/>
          <w:color w:val="auto"/>
          <w:sz w:val="22"/>
          <w:szCs w:val="22"/>
        </w:rPr>
        <w:t>P</w:t>
      </w:r>
      <w:r w:rsidRPr="005D141B">
        <w:rPr>
          <w:rFonts w:ascii="Sylfaen" w:hAnsi="Sylfaen" w:cs="Arial"/>
          <w:b/>
          <w:color w:val="auto"/>
          <w:sz w:val="22"/>
          <w:szCs w:val="22"/>
          <w:vertAlign w:val="subscript"/>
        </w:rPr>
        <w:t xml:space="preserve">C </w:t>
      </w:r>
      <w:r w:rsidRPr="005D141B">
        <w:rPr>
          <w:rFonts w:ascii="Sylfaen" w:hAnsi="Sylfaen" w:cs="Arial"/>
          <w:b/>
          <w:color w:val="auto"/>
          <w:sz w:val="22"/>
          <w:szCs w:val="22"/>
        </w:rPr>
        <w:t>= K</w:t>
      </w:r>
      <w:r w:rsidRPr="005D141B">
        <w:rPr>
          <w:rFonts w:ascii="Sylfaen" w:hAnsi="Sylfaen" w:cs="Arial"/>
          <w:b/>
          <w:color w:val="auto"/>
          <w:sz w:val="22"/>
          <w:szCs w:val="22"/>
          <w:vertAlign w:val="subscript"/>
        </w:rPr>
        <w:t xml:space="preserve">1 </w:t>
      </w:r>
    </w:p>
    <w:p w14:paraId="2BBFD3C5" w14:textId="77777777" w:rsidR="001D6A66" w:rsidRPr="005D141B" w:rsidRDefault="001D6A66" w:rsidP="001D6A66">
      <w:pPr>
        <w:pStyle w:val="awciety"/>
        <w:tabs>
          <w:tab w:val="clear" w:pos="454"/>
        </w:tabs>
        <w:ind w:left="0" w:firstLine="0"/>
        <w:jc w:val="center"/>
        <w:rPr>
          <w:rFonts w:ascii="Sylfaen" w:hAnsi="Sylfaen" w:cs="Arial"/>
          <w:b/>
          <w:color w:val="auto"/>
          <w:sz w:val="22"/>
          <w:szCs w:val="22"/>
          <w:vertAlign w:val="subscript"/>
        </w:rPr>
      </w:pPr>
    </w:p>
    <w:p w14:paraId="74E35FD3" w14:textId="77777777" w:rsidR="00633EA9" w:rsidRPr="005D141B" w:rsidRDefault="00633EA9" w:rsidP="00633EA9">
      <w:pPr>
        <w:pStyle w:val="awciety"/>
        <w:tabs>
          <w:tab w:val="clear" w:pos="454"/>
        </w:tabs>
        <w:ind w:left="0" w:firstLine="0"/>
        <w:rPr>
          <w:rFonts w:ascii="Sylfaen" w:hAnsi="Sylfaen" w:cs="Arial"/>
          <w:color w:val="auto"/>
          <w:sz w:val="22"/>
          <w:szCs w:val="22"/>
          <w:u w:val="single"/>
        </w:rPr>
      </w:pPr>
      <w:r w:rsidRPr="005D141B">
        <w:rPr>
          <w:rFonts w:ascii="Sylfaen" w:hAnsi="Sylfaen" w:cs="Arial"/>
          <w:b/>
          <w:color w:val="auto"/>
          <w:sz w:val="22"/>
          <w:szCs w:val="22"/>
        </w:rPr>
        <w:t>P</w:t>
      </w:r>
      <w:r w:rsidRPr="005D141B">
        <w:rPr>
          <w:rFonts w:ascii="Sylfaen" w:hAnsi="Sylfaen" w:cs="Arial"/>
          <w:b/>
          <w:color w:val="auto"/>
          <w:sz w:val="22"/>
          <w:szCs w:val="22"/>
          <w:vertAlign w:val="subscript"/>
        </w:rPr>
        <w:t>C</w:t>
      </w:r>
      <w:r w:rsidRPr="005D141B">
        <w:rPr>
          <w:rFonts w:ascii="Sylfaen" w:hAnsi="Sylfaen" w:cs="Arial"/>
          <w:b/>
          <w:color w:val="auto"/>
          <w:sz w:val="22"/>
          <w:szCs w:val="22"/>
        </w:rPr>
        <w:t xml:space="preserve"> </w:t>
      </w:r>
      <w:r w:rsidRPr="005D141B">
        <w:rPr>
          <w:rFonts w:ascii="Sylfaen" w:hAnsi="Sylfaen" w:cs="Arial"/>
          <w:color w:val="auto"/>
          <w:sz w:val="22"/>
          <w:szCs w:val="22"/>
        </w:rPr>
        <w:t>– całkowita ilość punktów dla oferty badanej</w:t>
      </w:r>
    </w:p>
    <w:p w14:paraId="51E02646" w14:textId="77777777" w:rsidR="00633EA9" w:rsidRPr="005D141B" w:rsidRDefault="00633EA9" w:rsidP="00633EA9">
      <w:pPr>
        <w:pStyle w:val="awciety"/>
        <w:tabs>
          <w:tab w:val="clear" w:pos="454"/>
        </w:tabs>
        <w:ind w:left="0" w:firstLine="0"/>
        <w:rPr>
          <w:rFonts w:ascii="Sylfaen" w:hAnsi="Sylfaen" w:cs="Arial"/>
          <w:color w:val="auto"/>
          <w:sz w:val="22"/>
          <w:szCs w:val="22"/>
        </w:rPr>
      </w:pPr>
      <w:r w:rsidRPr="005D141B">
        <w:rPr>
          <w:rFonts w:ascii="Sylfaen" w:hAnsi="Sylfaen" w:cs="Arial"/>
          <w:b/>
          <w:color w:val="auto"/>
          <w:sz w:val="22"/>
          <w:szCs w:val="22"/>
        </w:rPr>
        <w:t>K</w:t>
      </w:r>
      <w:r w:rsidRPr="005D141B">
        <w:rPr>
          <w:rFonts w:ascii="Sylfaen" w:hAnsi="Sylfaen" w:cs="Arial"/>
          <w:b/>
          <w:color w:val="auto"/>
          <w:sz w:val="22"/>
          <w:szCs w:val="22"/>
          <w:vertAlign w:val="subscript"/>
        </w:rPr>
        <w:t xml:space="preserve">1 </w:t>
      </w:r>
      <w:r w:rsidRPr="005D141B">
        <w:rPr>
          <w:rFonts w:ascii="Sylfaen" w:hAnsi="Sylfaen" w:cs="Arial"/>
          <w:color w:val="auto"/>
          <w:sz w:val="22"/>
          <w:szCs w:val="22"/>
        </w:rPr>
        <w:t>– punkty otrzymane przez ofertę w kryterium „ Cena”</w:t>
      </w:r>
    </w:p>
    <w:p w14:paraId="6F61811C" w14:textId="77777777" w:rsidR="000E001F" w:rsidRPr="005D141B" w:rsidRDefault="000E001F" w:rsidP="006A13AB">
      <w:pPr>
        <w:jc w:val="both"/>
        <w:rPr>
          <w:rFonts w:ascii="Sylfaen" w:eastAsiaTheme="majorEastAsia" w:hAnsi="Sylfaen" w:cstheme="majorBidi"/>
          <w:i/>
          <w:sz w:val="22"/>
          <w:szCs w:val="22"/>
          <w:lang w:eastAsia="en-US"/>
        </w:rPr>
      </w:pPr>
    </w:p>
    <w:p w14:paraId="0AA2FFF1" w14:textId="0E02ADEB"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5D141B">
        <w:rPr>
          <w:rFonts w:ascii="Sylfaen" w:hAnsi="Sylfaen"/>
          <w:b/>
          <w:sz w:val="22"/>
          <w:szCs w:val="22"/>
          <w:u w:val="single"/>
        </w:rPr>
        <w:t xml:space="preserve">załącznik nr </w:t>
      </w:r>
      <w:r w:rsidR="003F6FE2" w:rsidRPr="005D141B">
        <w:rPr>
          <w:rFonts w:ascii="Sylfaen" w:hAnsi="Sylfaen"/>
          <w:b/>
          <w:sz w:val="22"/>
          <w:szCs w:val="22"/>
          <w:u w:val="single"/>
        </w:rPr>
        <w:t>8</w:t>
      </w:r>
      <w:r w:rsidRPr="005D141B">
        <w:rPr>
          <w:rFonts w:ascii="Sylfaen" w:hAnsi="Sylfaen"/>
          <w:b/>
          <w:sz w:val="22"/>
          <w:szCs w:val="22"/>
          <w:u w:val="single"/>
        </w:rPr>
        <w:t xml:space="preserve"> do SWZ (</w:t>
      </w:r>
      <w:r w:rsidR="00633EA9" w:rsidRPr="005D141B">
        <w:rPr>
          <w:rFonts w:ascii="Sylfaen" w:hAnsi="Sylfaen"/>
          <w:b/>
          <w:sz w:val="22"/>
          <w:szCs w:val="22"/>
          <w:u w:val="single"/>
        </w:rPr>
        <w:t>Projektowane postanowienia umowy</w:t>
      </w:r>
      <w:r w:rsidRPr="005D141B">
        <w:rPr>
          <w:rFonts w:ascii="Sylfaen" w:hAnsi="Sylfaen"/>
          <w:b/>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pPr>
        <w:numPr>
          <w:ilvl w:val="0"/>
          <w:numId w:val="4"/>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pPr>
        <w:numPr>
          <w:ilvl w:val="0"/>
          <w:numId w:val="4"/>
        </w:numPr>
        <w:jc w:val="both"/>
        <w:rPr>
          <w:rFonts w:ascii="Sylfaen" w:hAnsi="Sylfaen"/>
          <w:sz w:val="22"/>
          <w:szCs w:val="22"/>
        </w:rPr>
      </w:pPr>
      <w:r w:rsidRPr="005D141B">
        <w:rPr>
          <w:rFonts w:ascii="Sylfaen" w:hAnsi="Sylfaen"/>
          <w:sz w:val="22"/>
          <w:szCs w:val="22"/>
        </w:rPr>
        <w:t>Wykonawca przed zawarciem umowy:</w:t>
      </w:r>
    </w:p>
    <w:p w14:paraId="48ED5050" w14:textId="77777777" w:rsidR="000E001F" w:rsidRPr="005D141B" w:rsidRDefault="00DA360E">
      <w:pPr>
        <w:pStyle w:val="Tretekstu"/>
        <w:tabs>
          <w:tab w:val="center" w:pos="5616"/>
          <w:tab w:val="right" w:pos="10152"/>
        </w:tabs>
        <w:spacing w:after="0"/>
        <w:jc w:val="both"/>
        <w:rPr>
          <w:rFonts w:ascii="Sylfaen" w:hAnsi="Sylfaen" w:cs="Times New Roman"/>
          <w:sz w:val="22"/>
          <w:szCs w:val="22"/>
        </w:rPr>
      </w:pPr>
      <w:r w:rsidRPr="005D141B">
        <w:rPr>
          <w:rFonts w:ascii="Sylfaen" w:hAnsi="Sylfaen"/>
          <w:sz w:val="22"/>
          <w:szCs w:val="22"/>
        </w:rPr>
        <w:t>- przedłoży zamawiającemu k</w:t>
      </w:r>
      <w:r w:rsidRPr="005D141B">
        <w:rPr>
          <w:rFonts w:ascii="Sylfaen" w:hAnsi="Sylfaen" w:cs="Times New Roman"/>
          <w:sz w:val="22"/>
          <w:szCs w:val="22"/>
        </w:rPr>
        <w:t>serokopię dowodów rejestracyjnych wszystkich pojazdów wyposażonych w windę do przewozu osób niepełnosprawnych na wózkach inwalidzkich, będących w jego dyspozycji Wykonawcy przeznaczonych do realizacji przedmiotu zamówienia. Wykonawca dokona prezentacji pojazdów w celu potwierdzenia zgodności stanu faktycznym z wymaganiami określonymi przez Zamawiającego we wzorze umowy i SWZ w terminie i miejscu określonym przez Zamawiającego.</w:t>
      </w:r>
    </w:p>
    <w:p w14:paraId="532EE627" w14:textId="77777777" w:rsidR="000E001F" w:rsidRPr="005D141B" w:rsidRDefault="00DA360E">
      <w:pPr>
        <w:pStyle w:val="Standard"/>
        <w:jc w:val="both"/>
        <w:rPr>
          <w:rFonts w:ascii="Sylfaen" w:hAnsi="Sylfaen"/>
          <w:b/>
          <w:bCs/>
          <w:color w:val="000000"/>
          <w:sz w:val="22"/>
          <w:szCs w:val="22"/>
        </w:rPr>
      </w:pPr>
      <w:r w:rsidRPr="005D141B">
        <w:rPr>
          <w:rFonts w:ascii="Sylfaen" w:hAnsi="Sylfaen"/>
          <w:sz w:val="22"/>
          <w:szCs w:val="22"/>
        </w:rPr>
        <w:t xml:space="preserve">- </w:t>
      </w:r>
      <w:r w:rsidRPr="005D141B">
        <w:rPr>
          <w:rFonts w:ascii="Sylfaen" w:hAnsi="Sylfaen"/>
          <w:color w:val="000000"/>
          <w:sz w:val="22"/>
          <w:szCs w:val="22"/>
        </w:rPr>
        <w:t xml:space="preserve">przedłoży Zamawiającemu dokumenty potwierdzające posiadanie kwalifikacji </w:t>
      </w:r>
      <w:r w:rsidRPr="005D141B">
        <w:rPr>
          <w:rFonts w:ascii="Sylfaen" w:eastAsia="MyriadPro-Regular" w:hAnsi="Sylfaen"/>
          <w:color w:val="000000"/>
          <w:sz w:val="22"/>
          <w:szCs w:val="22"/>
        </w:rPr>
        <w:t xml:space="preserve">asystenta osoby niepełnosprawnej  </w:t>
      </w:r>
      <w:r w:rsidRPr="005D141B">
        <w:rPr>
          <w:rFonts w:ascii="Sylfaen" w:hAnsi="Sylfaen"/>
          <w:sz w:val="22"/>
          <w:szCs w:val="22"/>
        </w:rPr>
        <w:t>lub ratownika medycznego</w:t>
      </w:r>
      <w:r w:rsidRPr="005D141B">
        <w:rPr>
          <w:rFonts w:ascii="Sylfaen" w:eastAsia="MyriadPro-Regular" w:hAnsi="Sylfaen"/>
          <w:color w:val="000000"/>
          <w:sz w:val="22"/>
          <w:szCs w:val="22"/>
        </w:rPr>
        <w:t xml:space="preserve">  przez </w:t>
      </w:r>
      <w:r w:rsidRPr="005D141B">
        <w:rPr>
          <w:rFonts w:ascii="Sylfaen" w:hAnsi="Sylfaen"/>
          <w:sz w:val="22"/>
          <w:szCs w:val="22"/>
        </w:rPr>
        <w:t xml:space="preserve">kierowców </w:t>
      </w:r>
      <w:r w:rsidRPr="005D141B">
        <w:rPr>
          <w:rFonts w:ascii="Sylfaen" w:hAnsi="Sylfaen"/>
          <w:color w:val="000000"/>
          <w:sz w:val="22"/>
          <w:szCs w:val="22"/>
        </w:rPr>
        <w:t xml:space="preserve">wskazanych przez wykonawcę  w formularzu ofertowym. </w:t>
      </w:r>
    </w:p>
    <w:p w14:paraId="49403EE2" w14:textId="77777777" w:rsidR="000E001F" w:rsidRPr="005D141B" w:rsidRDefault="00DA360E">
      <w:pPr>
        <w:numPr>
          <w:ilvl w:val="1"/>
          <w:numId w:val="3"/>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pPr>
        <w:pStyle w:val="Standard"/>
        <w:ind w:firstLine="142"/>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6B53EB7" w14:textId="77777777"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lastRenderedPageBreak/>
        <w:t>27.2.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233CA86" w14:textId="77777777" w:rsidR="000E001F" w:rsidRPr="005D141B" w:rsidRDefault="00DA360E" w:rsidP="00C421B8">
      <w:pPr>
        <w:pStyle w:val="Akapitzlist"/>
        <w:numPr>
          <w:ilvl w:val="1"/>
          <w:numId w:val="13"/>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27.8.  Na orzeczenie Izby oraz postanowienie Prezesa Izby, o którym mowa w art. 519 ust. 1 ustawy pzp, stronom oraz uczestnikom postępowania odwoławczego przysługuje skarga do sądu.</w:t>
      </w:r>
    </w:p>
    <w:p w14:paraId="60B39652" w14:textId="77777777" w:rsidR="000E001F" w:rsidRPr="005D141B" w:rsidRDefault="00DA360E" w:rsidP="00C421B8">
      <w:pPr>
        <w:pStyle w:val="Akapitzlist"/>
        <w:numPr>
          <w:ilvl w:val="1"/>
          <w:numId w:val="14"/>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C421B8">
      <w:pPr>
        <w:numPr>
          <w:ilvl w:val="0"/>
          <w:numId w:val="25"/>
        </w:numPr>
        <w:ind w:left="284" w:hanging="284"/>
        <w:jc w:val="both"/>
        <w:rPr>
          <w:rFonts w:ascii="Sylfaen" w:hAnsi="Sylfaen"/>
          <w:i/>
          <w:sz w:val="22"/>
          <w:szCs w:val="22"/>
        </w:rPr>
      </w:pPr>
      <w:r w:rsidRPr="005D141B">
        <w:rPr>
          <w:rFonts w:ascii="Sylfaen" w:hAnsi="Sylfaen"/>
          <w:sz w:val="22"/>
          <w:szCs w:val="22"/>
        </w:rPr>
        <w:lastRenderedPageBreak/>
        <w:t>administratorem Pani/Pana danych osobowych jest Specjalistyczny Szpital Miejski im.M.Kopernika w Toruniu, ul. Batorego 17/19, 87-100 Toruń.</w:t>
      </w:r>
    </w:p>
    <w:p w14:paraId="7612AABF" w14:textId="77777777" w:rsidR="00633EA9" w:rsidRPr="005D141B" w:rsidRDefault="00633EA9" w:rsidP="00C421B8">
      <w:pPr>
        <w:numPr>
          <w:ilvl w:val="0"/>
          <w:numId w:val="25"/>
        </w:numPr>
        <w:ind w:left="284" w:hanging="284"/>
        <w:jc w:val="both"/>
        <w:rPr>
          <w:rFonts w:ascii="Sylfaen" w:hAnsi="Sylfaen"/>
          <w:color w:val="0070C0"/>
          <w:sz w:val="22"/>
          <w:szCs w:val="22"/>
        </w:rPr>
      </w:pPr>
      <w:r w:rsidRPr="005D141B">
        <w:rPr>
          <w:rFonts w:ascii="Sylfaen" w:hAnsi="Sylfaen"/>
          <w:sz w:val="22"/>
          <w:szCs w:val="22"/>
        </w:rPr>
        <w:t>inspektorem ochrony danych osobowych w Specjalistycznym Szpitalu Miejskim im.M.Kopernika w Toruniu jest Pani/Pani Ewa Kacprzak, iod@med.torun.pl</w:t>
      </w:r>
      <w:r w:rsidRPr="005D141B">
        <w:rPr>
          <w:rFonts w:ascii="Sylfaen" w:hAnsi="Sylfaen"/>
          <w:color w:val="0070C0"/>
          <w:sz w:val="22"/>
          <w:szCs w:val="22"/>
        </w:rPr>
        <w:t>;</w:t>
      </w:r>
    </w:p>
    <w:p w14:paraId="452D5CB8" w14:textId="77777777" w:rsidR="00633EA9" w:rsidRPr="005D141B" w:rsidRDefault="00633EA9" w:rsidP="00C421B8">
      <w:pPr>
        <w:numPr>
          <w:ilvl w:val="0"/>
          <w:numId w:val="25"/>
        </w:numPr>
        <w:ind w:left="284" w:hanging="284"/>
        <w:jc w:val="both"/>
        <w:rPr>
          <w:rFonts w:ascii="Sylfaen" w:hAnsi="Sylfaen"/>
          <w:sz w:val="22"/>
          <w:szCs w:val="22"/>
        </w:rPr>
      </w:pPr>
      <w:r w:rsidRPr="005D141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784AD815" w14:textId="77777777" w:rsidR="00633EA9" w:rsidRPr="005D141B" w:rsidRDefault="00633EA9" w:rsidP="00C421B8">
      <w:pPr>
        <w:numPr>
          <w:ilvl w:val="0"/>
          <w:numId w:val="25"/>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6A508447" w14:textId="77777777" w:rsidR="00633EA9" w:rsidRPr="005D141B" w:rsidRDefault="00633EA9" w:rsidP="00C421B8">
      <w:pPr>
        <w:numPr>
          <w:ilvl w:val="0"/>
          <w:numId w:val="25"/>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C421B8">
      <w:pPr>
        <w:numPr>
          <w:ilvl w:val="0"/>
          <w:numId w:val="25"/>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C421B8">
      <w:pPr>
        <w:numPr>
          <w:ilvl w:val="0"/>
          <w:numId w:val="25"/>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C421B8">
      <w:pPr>
        <w:numPr>
          <w:ilvl w:val="0"/>
          <w:numId w:val="25"/>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C421B8">
      <w:pPr>
        <w:numPr>
          <w:ilvl w:val="0"/>
          <w:numId w:val="25"/>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29.  Do spraw nieuregulowanych w SWZ mają zastosowanie przepisy ustawy pzp.</w:t>
      </w:r>
    </w:p>
    <w:p w14:paraId="749DBCEA" w14:textId="77777777" w:rsidR="000E001F" w:rsidRPr="005D141B" w:rsidRDefault="000E001F">
      <w:pPr>
        <w:pStyle w:val="Standard"/>
        <w:rPr>
          <w:rFonts w:ascii="Sylfaen" w:hAnsi="Sylfaen"/>
          <w:color w:val="000000"/>
          <w:sz w:val="22"/>
          <w:szCs w:val="22"/>
        </w:rPr>
      </w:pPr>
    </w:p>
    <w:p w14:paraId="626547A1"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Załączniki: </w:t>
      </w:r>
    </w:p>
    <w:p w14:paraId="3C3DE3D0" w14:textId="77777777" w:rsidR="00633EA9" w:rsidRPr="005D141B" w:rsidRDefault="00633EA9" w:rsidP="00C421B8">
      <w:pPr>
        <w:numPr>
          <w:ilvl w:val="0"/>
          <w:numId w:val="26"/>
        </w:numPr>
        <w:rPr>
          <w:rFonts w:ascii="Sylfaen" w:hAnsi="Sylfaen"/>
          <w:color w:val="000000"/>
          <w:sz w:val="22"/>
          <w:szCs w:val="22"/>
        </w:rPr>
      </w:pPr>
      <w:r w:rsidRPr="005D141B">
        <w:rPr>
          <w:rFonts w:ascii="Sylfaen" w:hAnsi="Sylfaen"/>
          <w:color w:val="000000"/>
          <w:sz w:val="22"/>
          <w:szCs w:val="22"/>
        </w:rPr>
        <w:t xml:space="preserve">Formularz asortymentowo-cenowy </w:t>
      </w:r>
    </w:p>
    <w:p w14:paraId="302508D5" w14:textId="6035A38E" w:rsidR="002B54E4" w:rsidRPr="005D141B" w:rsidRDefault="002B54E4" w:rsidP="00C421B8">
      <w:pPr>
        <w:numPr>
          <w:ilvl w:val="0"/>
          <w:numId w:val="26"/>
        </w:numPr>
        <w:tabs>
          <w:tab w:val="left" w:pos="600"/>
        </w:tabs>
        <w:suppressAutoHyphens/>
        <w:jc w:val="both"/>
        <w:rPr>
          <w:rFonts w:ascii="Sylfaen" w:hAnsi="Sylfaen"/>
          <w:sz w:val="22"/>
          <w:szCs w:val="22"/>
        </w:rPr>
      </w:pPr>
      <w:r w:rsidRPr="005D141B">
        <w:rPr>
          <w:rFonts w:ascii="Sylfaen" w:hAnsi="Sylfaen"/>
          <w:sz w:val="22"/>
          <w:szCs w:val="22"/>
        </w:rPr>
        <w:t>Opis przedmiotu zamówienia</w:t>
      </w:r>
    </w:p>
    <w:p w14:paraId="5E707CCB" w14:textId="77777777" w:rsidR="00633EA9" w:rsidRPr="005D141B" w:rsidRDefault="00633EA9" w:rsidP="00C421B8">
      <w:pPr>
        <w:numPr>
          <w:ilvl w:val="0"/>
          <w:numId w:val="26"/>
        </w:numPr>
        <w:tabs>
          <w:tab w:val="left" w:pos="600"/>
        </w:tabs>
        <w:suppressAutoHyphens/>
        <w:jc w:val="both"/>
        <w:rPr>
          <w:rFonts w:ascii="Sylfaen" w:hAnsi="Sylfaen"/>
          <w:sz w:val="22"/>
          <w:szCs w:val="22"/>
        </w:rPr>
      </w:pPr>
      <w:r w:rsidRPr="005D141B">
        <w:rPr>
          <w:rFonts w:ascii="Sylfaen" w:hAnsi="Sylfaen"/>
          <w:sz w:val="22"/>
          <w:szCs w:val="22"/>
        </w:rPr>
        <w:t>Formularz oferty</w:t>
      </w:r>
    </w:p>
    <w:p w14:paraId="1C7062F9" w14:textId="72DE9D2E" w:rsidR="00633EA9" w:rsidRPr="005D141B" w:rsidRDefault="005B41A5" w:rsidP="00C421B8">
      <w:pPr>
        <w:numPr>
          <w:ilvl w:val="0"/>
          <w:numId w:val="26"/>
        </w:numPr>
        <w:tabs>
          <w:tab w:val="left" w:pos="600"/>
        </w:tabs>
        <w:suppressAutoHyphens/>
        <w:jc w:val="both"/>
        <w:rPr>
          <w:rFonts w:ascii="Sylfaen" w:hAnsi="Sylfaen"/>
          <w:sz w:val="22"/>
          <w:szCs w:val="22"/>
        </w:rPr>
      </w:pPr>
      <w:r w:rsidRPr="005D141B">
        <w:rPr>
          <w:rFonts w:ascii="Sylfaen" w:hAnsi="Sylfaen"/>
          <w:sz w:val="22"/>
          <w:szCs w:val="22"/>
        </w:rPr>
        <w:t>JEDZ</w:t>
      </w:r>
    </w:p>
    <w:p w14:paraId="6BBAABEF" w14:textId="59DD2207" w:rsidR="002B54E4" w:rsidRPr="005D141B" w:rsidRDefault="002B54E4" w:rsidP="00C421B8">
      <w:pPr>
        <w:pStyle w:val="Akapitzlist"/>
        <w:numPr>
          <w:ilvl w:val="0"/>
          <w:numId w:val="26"/>
        </w:numPr>
        <w:jc w:val="both"/>
        <w:rPr>
          <w:rFonts w:ascii="Sylfaen" w:hAnsi="Sylfaen"/>
          <w:sz w:val="22"/>
          <w:szCs w:val="22"/>
        </w:rPr>
      </w:pPr>
      <w:r w:rsidRPr="005D141B">
        <w:rPr>
          <w:rFonts w:ascii="Sylfaen" w:hAnsi="Sylfaen"/>
          <w:sz w:val="22"/>
          <w:szCs w:val="22"/>
        </w:rPr>
        <w:t xml:space="preserve">Oświadczenie o niepodleganiu wykluczeniu z art. 7 ust. 1 pkt 1-3 </w:t>
      </w:r>
      <w:r w:rsidRPr="005D141B">
        <w:rPr>
          <w:rFonts w:ascii="Sylfaen" w:eastAsia="Andale Sans UI" w:hAnsi="Sylfaen"/>
          <w:bCs/>
          <w:sz w:val="22"/>
          <w:szCs w:val="22"/>
          <w:lang w:eastAsia="fa-IR" w:bidi="fa-IR"/>
        </w:rPr>
        <w:t xml:space="preserve">ustawy </w:t>
      </w:r>
      <w:r w:rsidRPr="005D141B">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w:t>
      </w:r>
      <w:r w:rsidRPr="005D141B">
        <w:rPr>
          <w:rFonts w:ascii="Sylfaen" w:hAnsi="Sylfaen" w:cs="Arial"/>
          <w:color w:val="C00000"/>
          <w:sz w:val="22"/>
          <w:szCs w:val="22"/>
        </w:rPr>
        <w:t xml:space="preserve">– </w:t>
      </w:r>
    </w:p>
    <w:p w14:paraId="60B52BD5" w14:textId="1060C6E3" w:rsidR="005B41A5" w:rsidRPr="005D141B" w:rsidRDefault="005B41A5" w:rsidP="00C421B8">
      <w:pPr>
        <w:numPr>
          <w:ilvl w:val="0"/>
          <w:numId w:val="26"/>
        </w:numPr>
        <w:tabs>
          <w:tab w:val="left" w:pos="600"/>
        </w:tabs>
        <w:suppressAutoHyphens/>
        <w:jc w:val="both"/>
        <w:rPr>
          <w:rFonts w:ascii="Sylfaen" w:hAnsi="Sylfaen"/>
          <w:sz w:val="22"/>
          <w:szCs w:val="22"/>
        </w:rPr>
      </w:pPr>
      <w:r w:rsidRPr="005D141B">
        <w:rPr>
          <w:rFonts w:ascii="Sylfaen" w:hAnsi="Sylfaen"/>
          <w:iCs/>
          <w:color w:val="000000"/>
          <w:sz w:val="22"/>
          <w:szCs w:val="22"/>
        </w:rPr>
        <w:t xml:space="preserve">Oświadczenie dotyczące grupy kapitałowej - </w:t>
      </w:r>
      <w:r w:rsidRPr="005D141B">
        <w:rPr>
          <w:rFonts w:ascii="Sylfaen" w:hAnsi="Sylfaen"/>
          <w:i/>
          <w:iCs/>
          <w:color w:val="000000"/>
          <w:sz w:val="22"/>
          <w:szCs w:val="22"/>
        </w:rPr>
        <w:t>załącznik składany na wezwanie zamawiającego</w:t>
      </w:r>
    </w:p>
    <w:p w14:paraId="2515E152" w14:textId="77777777" w:rsidR="009E07D3" w:rsidRPr="005D141B" w:rsidRDefault="009E07D3" w:rsidP="00C421B8">
      <w:pPr>
        <w:numPr>
          <w:ilvl w:val="0"/>
          <w:numId w:val="26"/>
        </w:numPr>
        <w:tabs>
          <w:tab w:val="left" w:pos="600"/>
        </w:tabs>
        <w:suppressAutoHyphens/>
        <w:jc w:val="both"/>
        <w:rPr>
          <w:rFonts w:ascii="Sylfaen" w:hAnsi="Sylfaen"/>
          <w:sz w:val="22"/>
          <w:szCs w:val="22"/>
        </w:rPr>
      </w:pPr>
      <w:r w:rsidRPr="005D141B">
        <w:rPr>
          <w:rFonts w:ascii="Sylfaen" w:hAnsi="Sylfaen"/>
          <w:color w:val="000000"/>
          <w:sz w:val="22"/>
          <w:szCs w:val="22"/>
        </w:rPr>
        <w:t xml:space="preserve">Oświadczenie o aktualności informacji zawartych w oświadczeniu o którym mowa w art. 125 ust. 1 ustawy i  </w:t>
      </w:r>
      <w:r w:rsidRPr="005D141B">
        <w:rPr>
          <w:rFonts w:ascii="Sylfaen" w:hAnsi="Sylfaen"/>
          <w:sz w:val="22"/>
          <w:szCs w:val="22"/>
        </w:rPr>
        <w:t xml:space="preserve">art. 7 ust. 1 pkt 1-3 </w:t>
      </w:r>
      <w:r w:rsidRPr="005D141B">
        <w:rPr>
          <w:rFonts w:ascii="Sylfaen" w:eastAsia="Andale Sans UI" w:hAnsi="Sylfaen"/>
          <w:bCs/>
          <w:sz w:val="22"/>
          <w:szCs w:val="22"/>
          <w:lang w:eastAsia="fa-IR" w:bidi="fa-IR"/>
        </w:rPr>
        <w:t xml:space="preserve">ustawy </w:t>
      </w:r>
      <w:r w:rsidRPr="005D141B">
        <w:rPr>
          <w:rFonts w:ascii="Sylfaen" w:hAnsi="Sylfaen"/>
          <w:sz w:val="22"/>
          <w:szCs w:val="22"/>
        </w:rPr>
        <w:t xml:space="preserve">z dnia 13 kwietnia 2022 r. o szczególnych </w:t>
      </w:r>
      <w:r w:rsidRPr="005D141B">
        <w:rPr>
          <w:rFonts w:ascii="Sylfaen" w:hAnsi="Sylfaen"/>
          <w:sz w:val="22"/>
          <w:szCs w:val="22"/>
        </w:rPr>
        <w:lastRenderedPageBreak/>
        <w:t>rozwiązaniach w zakresie przeciwdziałania wspieraniu agresji na Ukrainę oraz służących ochronie bezpieczeństwa narodowego</w:t>
      </w:r>
      <w:r w:rsidRPr="005D141B">
        <w:rPr>
          <w:rFonts w:ascii="Sylfaen" w:hAnsi="Sylfaen"/>
          <w:color w:val="000000"/>
          <w:sz w:val="22"/>
          <w:szCs w:val="22"/>
        </w:rPr>
        <w:t xml:space="preserve"> - </w:t>
      </w:r>
      <w:r w:rsidRPr="005D141B">
        <w:rPr>
          <w:rFonts w:ascii="Sylfaen" w:hAnsi="Sylfaen"/>
          <w:i/>
          <w:iCs/>
          <w:color w:val="000000"/>
          <w:sz w:val="22"/>
          <w:szCs w:val="22"/>
        </w:rPr>
        <w:t>załącznik składany na wezwanie zamawiającego.</w:t>
      </w:r>
    </w:p>
    <w:p w14:paraId="6CC9C074" w14:textId="77777777" w:rsidR="005D141B" w:rsidRDefault="005D141B" w:rsidP="00C421B8">
      <w:pPr>
        <w:numPr>
          <w:ilvl w:val="0"/>
          <w:numId w:val="26"/>
        </w:numPr>
        <w:tabs>
          <w:tab w:val="left" w:pos="600"/>
        </w:tabs>
        <w:suppressAutoHyphens/>
        <w:jc w:val="both"/>
        <w:rPr>
          <w:rFonts w:ascii="Sylfaen" w:hAnsi="Sylfaen"/>
          <w:sz w:val="22"/>
          <w:szCs w:val="22"/>
        </w:rPr>
      </w:pPr>
      <w:r w:rsidRPr="005D141B">
        <w:rPr>
          <w:rFonts w:ascii="Sylfaen" w:hAnsi="Sylfaen"/>
          <w:sz w:val="22"/>
          <w:szCs w:val="22"/>
        </w:rPr>
        <w:t>Projektowane postanowienia umow</w:t>
      </w:r>
      <w:r>
        <w:rPr>
          <w:rFonts w:ascii="Sylfaen" w:hAnsi="Sylfaen"/>
          <w:sz w:val="22"/>
          <w:szCs w:val="22"/>
        </w:rPr>
        <w:t>y</w:t>
      </w:r>
    </w:p>
    <w:p w14:paraId="0D3472F6" w14:textId="60F036A1" w:rsidR="005D141B" w:rsidRPr="005D141B" w:rsidRDefault="005D141B" w:rsidP="00C421B8">
      <w:pPr>
        <w:numPr>
          <w:ilvl w:val="0"/>
          <w:numId w:val="26"/>
        </w:numPr>
        <w:tabs>
          <w:tab w:val="left" w:pos="600"/>
        </w:tabs>
        <w:suppressAutoHyphens/>
        <w:jc w:val="both"/>
        <w:rPr>
          <w:rFonts w:ascii="Sylfaen" w:hAnsi="Sylfaen"/>
          <w:sz w:val="22"/>
          <w:szCs w:val="22"/>
        </w:rPr>
        <w:sectPr w:rsidR="005D141B" w:rsidRPr="005D141B" w:rsidSect="00C601A9">
          <w:headerReference w:type="default" r:id="rId33"/>
          <w:pgSz w:w="11906" w:h="16838"/>
          <w:pgMar w:top="993" w:right="1417" w:bottom="1417" w:left="1417" w:header="709" w:footer="709" w:gutter="0"/>
          <w:cols w:space="708"/>
          <w:docGrid w:linePitch="360"/>
        </w:sectPr>
      </w:pPr>
      <w:r>
        <w:rPr>
          <w:rFonts w:ascii="Sylfaen" w:hAnsi="Sylfaen"/>
          <w:sz w:val="22"/>
          <w:szCs w:val="22"/>
        </w:rPr>
        <w:t xml:space="preserve">Rzuty </w:t>
      </w:r>
      <w:r w:rsidR="00BC52E1">
        <w:rPr>
          <w:rFonts w:ascii="Sylfaen" w:hAnsi="Sylfaen"/>
          <w:sz w:val="22"/>
          <w:szCs w:val="22"/>
        </w:rPr>
        <w:t>– gniazdek z dwoma RJ45</w:t>
      </w:r>
    </w:p>
    <w:p w14:paraId="66ED49D9" w14:textId="77777777" w:rsidR="000E001F" w:rsidRDefault="000E001F">
      <w:pPr>
        <w:shd w:val="clear" w:color="auto" w:fill="FFFFFF"/>
        <w:jc w:val="both"/>
        <w:rPr>
          <w:sz w:val="22"/>
          <w:szCs w:val="22"/>
        </w:rPr>
      </w:pPr>
    </w:p>
    <w:p w14:paraId="45B9586A" w14:textId="0C10EEAB" w:rsidR="000C4591" w:rsidRDefault="0021728D" w:rsidP="00292B44">
      <w:pPr>
        <w:pStyle w:val="Standard"/>
        <w:tabs>
          <w:tab w:val="left" w:pos="2127"/>
          <w:tab w:val="left" w:pos="3402"/>
          <w:tab w:val="left" w:pos="7371"/>
        </w:tabs>
        <w:spacing w:after="120"/>
        <w:ind w:left="567"/>
        <w:jc w:val="right"/>
        <w:rPr>
          <w:color w:val="000000"/>
          <w:sz w:val="22"/>
          <w:szCs w:val="22"/>
        </w:rPr>
      </w:pPr>
      <w:r>
        <w:rPr>
          <w:color w:val="000000"/>
          <w:sz w:val="22"/>
          <w:szCs w:val="22"/>
        </w:rPr>
        <w:t xml:space="preserve">Załącznik  nr </w:t>
      </w:r>
      <w:r w:rsidR="00292B44">
        <w:rPr>
          <w:color w:val="000000"/>
          <w:sz w:val="22"/>
          <w:szCs w:val="22"/>
        </w:rPr>
        <w:t>1</w:t>
      </w:r>
    </w:p>
    <w:p w14:paraId="211A914B" w14:textId="778ABB05" w:rsidR="000C4591" w:rsidRPr="00492330" w:rsidRDefault="000C4591" w:rsidP="000919C6">
      <w:pPr>
        <w:rPr>
          <w:sz w:val="18"/>
          <w:szCs w:val="18"/>
        </w:rPr>
      </w:pPr>
      <w:r w:rsidRPr="00492330">
        <w:rPr>
          <w:sz w:val="18"/>
          <w:szCs w:val="18"/>
        </w:rPr>
        <w:t xml:space="preserve">Specyfikacja </w:t>
      </w:r>
      <w:r w:rsidR="00292B44" w:rsidRPr="00492330">
        <w:rPr>
          <w:sz w:val="18"/>
          <w:szCs w:val="18"/>
        </w:rPr>
        <w:t xml:space="preserve">asortymentowo - </w:t>
      </w:r>
      <w:r w:rsidRPr="00492330">
        <w:rPr>
          <w:sz w:val="18"/>
          <w:szCs w:val="18"/>
        </w:rPr>
        <w:t>cenowa przedmiotu zamówienia</w:t>
      </w:r>
    </w:p>
    <w:p w14:paraId="1344BC85" w14:textId="510751A6" w:rsidR="000C4591" w:rsidRPr="00492330" w:rsidRDefault="000C4591" w:rsidP="000919C6">
      <w:pPr>
        <w:rPr>
          <w:b/>
          <w:sz w:val="18"/>
          <w:szCs w:val="18"/>
        </w:rPr>
      </w:pPr>
      <w:bookmarkStart w:id="7" w:name="_Hlk96085928"/>
      <w:r w:rsidRPr="00492330">
        <w:rPr>
          <w:b/>
          <w:sz w:val="18"/>
          <w:szCs w:val="18"/>
        </w:rPr>
        <w:t xml:space="preserve">Dostawa systemu radiologii cyfrowej RIS/PACS– </w:t>
      </w:r>
      <w:r w:rsidR="00292B44" w:rsidRPr="00492330">
        <w:rPr>
          <w:b/>
          <w:sz w:val="18"/>
          <w:szCs w:val="18"/>
        </w:rPr>
        <w:t>część</w:t>
      </w:r>
      <w:r w:rsidRPr="00492330">
        <w:rPr>
          <w:b/>
          <w:sz w:val="18"/>
          <w:szCs w:val="18"/>
        </w:rPr>
        <w:t xml:space="preserve"> </w:t>
      </w:r>
      <w:r w:rsidR="00292B44" w:rsidRPr="00492330">
        <w:rPr>
          <w:b/>
          <w:sz w:val="18"/>
          <w:szCs w:val="18"/>
        </w:rPr>
        <w:t>nr</w:t>
      </w:r>
      <w:r w:rsidRPr="00492330">
        <w:rPr>
          <w:b/>
          <w:sz w:val="18"/>
          <w:szCs w:val="18"/>
        </w:rPr>
        <w:t xml:space="preserve"> 1</w:t>
      </w:r>
      <w:bookmarkEnd w:id="7"/>
    </w:p>
    <w:p w14:paraId="4F00FEBA" w14:textId="77777777" w:rsidR="000C4591" w:rsidRPr="00E27DBC" w:rsidRDefault="000C4591" w:rsidP="000C4591">
      <w:pPr>
        <w:ind w:hanging="180"/>
        <w:jc w:val="center"/>
        <w:rPr>
          <w:b/>
          <w:sz w:val="22"/>
          <w:szCs w:val="22"/>
        </w:rPr>
      </w:pPr>
    </w:p>
    <w:tbl>
      <w:tblPr>
        <w:tblW w:w="14190" w:type="dxa"/>
        <w:tblInd w:w="55" w:type="dxa"/>
        <w:tblCellMar>
          <w:left w:w="70" w:type="dxa"/>
          <w:right w:w="70" w:type="dxa"/>
        </w:tblCellMar>
        <w:tblLook w:val="00A0" w:firstRow="1" w:lastRow="0" w:firstColumn="1" w:lastColumn="0" w:noHBand="0" w:noVBand="0"/>
      </w:tblPr>
      <w:tblGrid>
        <w:gridCol w:w="540"/>
        <w:gridCol w:w="5921"/>
        <w:gridCol w:w="567"/>
        <w:gridCol w:w="1417"/>
        <w:gridCol w:w="966"/>
        <w:gridCol w:w="1661"/>
        <w:gridCol w:w="836"/>
        <w:gridCol w:w="790"/>
        <w:gridCol w:w="1492"/>
      </w:tblGrid>
      <w:tr w:rsidR="000C4591" w:rsidRPr="00514FDB" w14:paraId="639AD73B" w14:textId="77777777" w:rsidTr="00292B44">
        <w:trPr>
          <w:trHeight w:val="672"/>
        </w:trPr>
        <w:tc>
          <w:tcPr>
            <w:tcW w:w="540" w:type="dxa"/>
            <w:tcBorders>
              <w:top w:val="single" w:sz="4" w:space="0" w:color="auto"/>
              <w:left w:val="single" w:sz="4" w:space="0" w:color="auto"/>
              <w:bottom w:val="single" w:sz="4" w:space="0" w:color="auto"/>
              <w:right w:val="single" w:sz="4" w:space="0" w:color="auto"/>
            </w:tcBorders>
            <w:noWrap/>
            <w:vAlign w:val="bottom"/>
          </w:tcPr>
          <w:p w14:paraId="7438F930" w14:textId="77777777" w:rsidR="000C4591" w:rsidRPr="00292B44" w:rsidRDefault="000C4591" w:rsidP="00E25FE4">
            <w:pPr>
              <w:jc w:val="center"/>
              <w:rPr>
                <w:rFonts w:ascii="Sylfaen" w:hAnsi="Sylfaen"/>
                <w:b/>
                <w:bCs/>
                <w:sz w:val="18"/>
                <w:szCs w:val="18"/>
              </w:rPr>
            </w:pPr>
            <w:r w:rsidRPr="00292B44">
              <w:rPr>
                <w:rFonts w:ascii="Sylfaen" w:hAnsi="Sylfaen"/>
                <w:b/>
                <w:bCs/>
                <w:sz w:val="18"/>
                <w:szCs w:val="18"/>
              </w:rPr>
              <w:t>Lp.</w:t>
            </w:r>
          </w:p>
          <w:p w14:paraId="48BC9B8D" w14:textId="77777777" w:rsidR="000C4591" w:rsidRPr="00292B44" w:rsidRDefault="000C4591" w:rsidP="00E25FE4">
            <w:pPr>
              <w:jc w:val="center"/>
              <w:rPr>
                <w:rFonts w:ascii="Sylfaen" w:hAnsi="Sylfaen"/>
                <w:b/>
                <w:bCs/>
                <w:sz w:val="18"/>
                <w:szCs w:val="18"/>
              </w:rPr>
            </w:pPr>
          </w:p>
          <w:p w14:paraId="06A84678" w14:textId="77777777" w:rsidR="000C4591" w:rsidRPr="00292B44" w:rsidRDefault="000C4591" w:rsidP="00E25FE4">
            <w:pPr>
              <w:jc w:val="center"/>
              <w:rPr>
                <w:rFonts w:ascii="Sylfaen" w:hAnsi="Sylfaen"/>
                <w:b/>
                <w:bCs/>
                <w:sz w:val="18"/>
                <w:szCs w:val="18"/>
              </w:rPr>
            </w:pPr>
          </w:p>
        </w:tc>
        <w:tc>
          <w:tcPr>
            <w:tcW w:w="5921" w:type="dxa"/>
            <w:tcBorders>
              <w:top w:val="single" w:sz="4" w:space="0" w:color="auto"/>
              <w:left w:val="nil"/>
              <w:bottom w:val="single" w:sz="4" w:space="0" w:color="auto"/>
              <w:right w:val="single" w:sz="4" w:space="0" w:color="auto"/>
            </w:tcBorders>
            <w:noWrap/>
            <w:vAlign w:val="bottom"/>
          </w:tcPr>
          <w:p w14:paraId="00A41FB2" w14:textId="77777777" w:rsidR="000C4591" w:rsidRPr="00292B44" w:rsidRDefault="000C4591" w:rsidP="00E25FE4">
            <w:pPr>
              <w:jc w:val="center"/>
              <w:rPr>
                <w:rFonts w:ascii="Sylfaen" w:hAnsi="Sylfaen"/>
                <w:b/>
                <w:bCs/>
                <w:sz w:val="18"/>
                <w:szCs w:val="18"/>
              </w:rPr>
            </w:pPr>
            <w:r w:rsidRPr="00292B44">
              <w:rPr>
                <w:rFonts w:ascii="Sylfaen" w:hAnsi="Sylfaen"/>
                <w:b/>
                <w:bCs/>
                <w:sz w:val="18"/>
                <w:szCs w:val="18"/>
              </w:rPr>
              <w:t>Przedmiot zamówienia</w:t>
            </w:r>
          </w:p>
          <w:p w14:paraId="3360A8B0" w14:textId="77777777" w:rsidR="000C4591" w:rsidRPr="00292B44" w:rsidRDefault="000C4591" w:rsidP="00E25FE4">
            <w:pPr>
              <w:jc w:val="center"/>
              <w:rPr>
                <w:rFonts w:ascii="Sylfaen" w:hAnsi="Sylfaen"/>
                <w:b/>
                <w:bCs/>
                <w:sz w:val="18"/>
                <w:szCs w:val="18"/>
              </w:rPr>
            </w:pPr>
          </w:p>
          <w:p w14:paraId="1E34242F" w14:textId="77777777" w:rsidR="000C4591" w:rsidRPr="00292B44" w:rsidRDefault="000C4591" w:rsidP="00E25FE4">
            <w:pPr>
              <w:jc w:val="center"/>
              <w:rPr>
                <w:rFonts w:ascii="Sylfaen" w:hAnsi="Sylfaen"/>
                <w:b/>
                <w:bCs/>
                <w:sz w:val="18"/>
                <w:szCs w:val="18"/>
              </w:rPr>
            </w:pPr>
          </w:p>
        </w:tc>
        <w:tc>
          <w:tcPr>
            <w:tcW w:w="567" w:type="dxa"/>
            <w:tcBorders>
              <w:top w:val="single" w:sz="4" w:space="0" w:color="auto"/>
              <w:left w:val="nil"/>
              <w:bottom w:val="single" w:sz="4" w:space="0" w:color="auto"/>
              <w:right w:val="single" w:sz="4" w:space="0" w:color="auto"/>
            </w:tcBorders>
            <w:noWrap/>
            <w:vAlign w:val="bottom"/>
          </w:tcPr>
          <w:p w14:paraId="515CDF8D" w14:textId="77777777" w:rsidR="000C4591" w:rsidRPr="00292B44" w:rsidRDefault="000C4591" w:rsidP="00E25FE4">
            <w:pPr>
              <w:jc w:val="center"/>
              <w:rPr>
                <w:rFonts w:ascii="Sylfaen" w:hAnsi="Sylfaen"/>
                <w:b/>
                <w:bCs/>
                <w:sz w:val="18"/>
                <w:szCs w:val="18"/>
              </w:rPr>
            </w:pPr>
            <w:r w:rsidRPr="00292B44">
              <w:rPr>
                <w:rFonts w:ascii="Sylfaen" w:hAnsi="Sylfaen"/>
                <w:b/>
                <w:bCs/>
                <w:sz w:val="18"/>
                <w:szCs w:val="18"/>
              </w:rPr>
              <w:t>j.m.</w:t>
            </w:r>
          </w:p>
          <w:p w14:paraId="72F8F674" w14:textId="77777777" w:rsidR="000C4591" w:rsidRPr="00292B44" w:rsidRDefault="000C4591" w:rsidP="00E25FE4">
            <w:pPr>
              <w:jc w:val="center"/>
              <w:rPr>
                <w:rFonts w:ascii="Sylfaen" w:hAnsi="Sylfaen"/>
                <w:b/>
                <w:bCs/>
                <w:sz w:val="18"/>
                <w:szCs w:val="18"/>
              </w:rPr>
            </w:pPr>
          </w:p>
          <w:p w14:paraId="5413BA93" w14:textId="77777777" w:rsidR="000C4591" w:rsidRPr="00292B44" w:rsidRDefault="000C4591" w:rsidP="00E25FE4">
            <w:pPr>
              <w:jc w:val="center"/>
              <w:rPr>
                <w:rFonts w:ascii="Sylfaen" w:hAnsi="Sylfaen"/>
                <w:b/>
                <w:bCs/>
                <w:sz w:val="18"/>
                <w:szCs w:val="18"/>
              </w:rPr>
            </w:pPr>
          </w:p>
        </w:tc>
        <w:tc>
          <w:tcPr>
            <w:tcW w:w="1417" w:type="dxa"/>
            <w:tcBorders>
              <w:top w:val="single" w:sz="4" w:space="0" w:color="auto"/>
              <w:left w:val="nil"/>
              <w:bottom w:val="single" w:sz="4" w:space="0" w:color="auto"/>
              <w:right w:val="single" w:sz="4" w:space="0" w:color="auto"/>
            </w:tcBorders>
            <w:vAlign w:val="center"/>
          </w:tcPr>
          <w:p w14:paraId="13E96BC0" w14:textId="77777777" w:rsidR="000C4591" w:rsidRPr="00292B44" w:rsidRDefault="000C4591" w:rsidP="00E25FE4">
            <w:pPr>
              <w:jc w:val="center"/>
              <w:rPr>
                <w:rFonts w:ascii="Sylfaen" w:hAnsi="Sylfaen"/>
                <w:b/>
                <w:sz w:val="18"/>
                <w:szCs w:val="18"/>
              </w:rPr>
            </w:pPr>
            <w:r w:rsidRPr="00292B44">
              <w:rPr>
                <w:rFonts w:ascii="Sylfaen" w:hAnsi="Sylfaen"/>
                <w:b/>
                <w:sz w:val="18"/>
                <w:szCs w:val="18"/>
              </w:rPr>
              <w:t>Ilość (zakres)  przedmiotu zamówienia</w:t>
            </w:r>
          </w:p>
        </w:tc>
        <w:tc>
          <w:tcPr>
            <w:tcW w:w="966" w:type="dxa"/>
            <w:tcBorders>
              <w:top w:val="single" w:sz="4" w:space="0" w:color="auto"/>
              <w:left w:val="nil"/>
              <w:bottom w:val="single" w:sz="4" w:space="0" w:color="auto"/>
              <w:right w:val="single" w:sz="4" w:space="0" w:color="auto"/>
            </w:tcBorders>
            <w:vAlign w:val="center"/>
          </w:tcPr>
          <w:p w14:paraId="7CD77020" w14:textId="23630E20" w:rsidR="000C4591" w:rsidRPr="00292B44" w:rsidRDefault="000C4591" w:rsidP="00E25FE4">
            <w:pPr>
              <w:jc w:val="center"/>
              <w:rPr>
                <w:rFonts w:ascii="Sylfaen" w:hAnsi="Sylfaen"/>
                <w:b/>
                <w:bCs/>
                <w:color w:val="FF0000"/>
                <w:sz w:val="18"/>
                <w:szCs w:val="18"/>
              </w:rPr>
            </w:pPr>
            <w:r w:rsidRPr="00492330">
              <w:rPr>
                <w:rFonts w:ascii="Sylfaen" w:hAnsi="Sylfaen"/>
                <w:b/>
                <w:bCs/>
                <w:color w:val="auto"/>
                <w:sz w:val="18"/>
                <w:szCs w:val="18"/>
              </w:rPr>
              <w:t xml:space="preserve">Cena jedn. </w:t>
            </w:r>
            <w:r w:rsidR="00292B44" w:rsidRPr="00492330">
              <w:rPr>
                <w:rFonts w:ascii="Sylfaen" w:hAnsi="Sylfaen"/>
                <w:b/>
                <w:bCs/>
                <w:color w:val="auto"/>
                <w:sz w:val="18"/>
                <w:szCs w:val="18"/>
              </w:rPr>
              <w:t>netto</w:t>
            </w:r>
          </w:p>
        </w:tc>
        <w:tc>
          <w:tcPr>
            <w:tcW w:w="1661" w:type="dxa"/>
            <w:tcBorders>
              <w:top w:val="single" w:sz="4" w:space="0" w:color="auto"/>
              <w:left w:val="nil"/>
              <w:bottom w:val="single" w:sz="4" w:space="0" w:color="auto"/>
              <w:right w:val="single" w:sz="4" w:space="0" w:color="auto"/>
            </w:tcBorders>
            <w:vAlign w:val="center"/>
          </w:tcPr>
          <w:p w14:paraId="6FF5717C" w14:textId="32496E44" w:rsidR="000C4591" w:rsidRPr="00292B44" w:rsidRDefault="000C4591" w:rsidP="00E25FE4">
            <w:pPr>
              <w:jc w:val="center"/>
              <w:rPr>
                <w:rFonts w:ascii="Sylfaen" w:hAnsi="Sylfaen"/>
                <w:b/>
                <w:sz w:val="18"/>
                <w:szCs w:val="18"/>
              </w:rPr>
            </w:pPr>
            <w:r w:rsidRPr="00292B44">
              <w:rPr>
                <w:rFonts w:ascii="Sylfaen" w:hAnsi="Sylfaen"/>
                <w:b/>
                <w:sz w:val="18"/>
                <w:szCs w:val="18"/>
              </w:rPr>
              <w:t xml:space="preserve">Wartość netto                </w:t>
            </w:r>
            <w:r w:rsidRPr="00292B44">
              <w:rPr>
                <w:rFonts w:ascii="Sylfaen" w:hAnsi="Sylfaen"/>
                <w:b/>
                <w:bCs/>
                <w:sz w:val="18"/>
                <w:szCs w:val="18"/>
              </w:rPr>
              <w:t xml:space="preserve">              </w:t>
            </w:r>
          </w:p>
        </w:tc>
        <w:tc>
          <w:tcPr>
            <w:tcW w:w="836" w:type="dxa"/>
            <w:tcBorders>
              <w:top w:val="single" w:sz="4" w:space="0" w:color="auto"/>
              <w:left w:val="nil"/>
              <w:bottom w:val="single" w:sz="4" w:space="0" w:color="auto"/>
              <w:right w:val="single" w:sz="4" w:space="0" w:color="auto"/>
            </w:tcBorders>
          </w:tcPr>
          <w:p w14:paraId="360F979C" w14:textId="77777777" w:rsidR="000C4591" w:rsidRPr="00292B44" w:rsidRDefault="000C4591" w:rsidP="00E25FE4">
            <w:pPr>
              <w:snapToGrid w:val="0"/>
              <w:jc w:val="center"/>
              <w:rPr>
                <w:rFonts w:ascii="Sylfaen" w:eastAsia="Lucida Sans Unicode" w:hAnsi="Sylfaen"/>
                <w:b/>
                <w:bCs/>
                <w:sz w:val="18"/>
                <w:szCs w:val="18"/>
              </w:rPr>
            </w:pPr>
          </w:p>
          <w:p w14:paraId="0F38155D" w14:textId="77777777" w:rsidR="000C4591" w:rsidRPr="00292B44" w:rsidRDefault="000C4591" w:rsidP="00E25FE4">
            <w:pPr>
              <w:snapToGrid w:val="0"/>
              <w:jc w:val="center"/>
              <w:rPr>
                <w:rFonts w:ascii="Sylfaen" w:eastAsia="Lucida Sans Unicode" w:hAnsi="Sylfaen"/>
                <w:b/>
                <w:bCs/>
                <w:sz w:val="18"/>
                <w:szCs w:val="18"/>
              </w:rPr>
            </w:pPr>
            <w:r w:rsidRPr="00292B44">
              <w:rPr>
                <w:rFonts w:ascii="Sylfaen" w:eastAsia="Lucida Sans Unicode" w:hAnsi="Sylfaen"/>
                <w:b/>
                <w:bCs/>
                <w:sz w:val="18"/>
                <w:szCs w:val="18"/>
              </w:rPr>
              <w:t>Stawka podatku</w:t>
            </w:r>
          </w:p>
          <w:p w14:paraId="75985484" w14:textId="77777777" w:rsidR="000C4591" w:rsidRPr="00292B44" w:rsidRDefault="000C4591" w:rsidP="00E25FE4">
            <w:pPr>
              <w:jc w:val="center"/>
              <w:rPr>
                <w:rFonts w:ascii="Sylfaen" w:hAnsi="Sylfaen"/>
                <w:b/>
                <w:bCs/>
                <w:sz w:val="18"/>
                <w:szCs w:val="18"/>
              </w:rPr>
            </w:pPr>
            <w:r w:rsidRPr="00292B44">
              <w:rPr>
                <w:rFonts w:ascii="Sylfaen" w:eastAsia="Lucida Sans Unicode" w:hAnsi="Sylfaen"/>
                <w:b/>
                <w:bCs/>
                <w:sz w:val="18"/>
                <w:szCs w:val="18"/>
              </w:rPr>
              <w:t>VAT</w:t>
            </w:r>
          </w:p>
        </w:tc>
        <w:tc>
          <w:tcPr>
            <w:tcW w:w="790" w:type="dxa"/>
            <w:tcBorders>
              <w:top w:val="single" w:sz="4" w:space="0" w:color="auto"/>
              <w:left w:val="single" w:sz="4" w:space="0" w:color="auto"/>
              <w:bottom w:val="single" w:sz="4" w:space="0" w:color="auto"/>
              <w:right w:val="single" w:sz="4" w:space="0" w:color="auto"/>
            </w:tcBorders>
          </w:tcPr>
          <w:p w14:paraId="6FEF53F2" w14:textId="77777777" w:rsidR="000C4591" w:rsidRPr="00292B44" w:rsidRDefault="000C4591" w:rsidP="00E25FE4">
            <w:pPr>
              <w:jc w:val="center"/>
              <w:rPr>
                <w:rFonts w:ascii="Sylfaen" w:eastAsia="Lucida Sans Unicode" w:hAnsi="Sylfaen"/>
                <w:b/>
                <w:sz w:val="18"/>
                <w:szCs w:val="18"/>
              </w:rPr>
            </w:pPr>
          </w:p>
          <w:p w14:paraId="4B745ED4" w14:textId="77777777" w:rsidR="000C4591" w:rsidRPr="00292B44" w:rsidRDefault="000C4591" w:rsidP="00E25FE4">
            <w:pPr>
              <w:jc w:val="center"/>
              <w:rPr>
                <w:rFonts w:ascii="Sylfaen" w:hAnsi="Sylfaen"/>
                <w:b/>
                <w:bCs/>
                <w:sz w:val="18"/>
                <w:szCs w:val="18"/>
              </w:rPr>
            </w:pPr>
            <w:r w:rsidRPr="00292B44">
              <w:rPr>
                <w:rFonts w:ascii="Sylfaen" w:eastAsia="Lucida Sans Unicode" w:hAnsi="Sylfaen"/>
                <w:b/>
                <w:sz w:val="18"/>
                <w:szCs w:val="18"/>
              </w:rPr>
              <w:t>Wartość podatku VAT</w:t>
            </w:r>
          </w:p>
        </w:tc>
        <w:tc>
          <w:tcPr>
            <w:tcW w:w="1492" w:type="dxa"/>
            <w:tcBorders>
              <w:top w:val="single" w:sz="4" w:space="0" w:color="auto"/>
              <w:left w:val="single" w:sz="4" w:space="0" w:color="auto"/>
              <w:bottom w:val="single" w:sz="4" w:space="0" w:color="auto"/>
              <w:right w:val="single" w:sz="4" w:space="0" w:color="auto"/>
            </w:tcBorders>
            <w:vAlign w:val="center"/>
          </w:tcPr>
          <w:p w14:paraId="4A66C4DB" w14:textId="4617F8AD" w:rsidR="000C4591" w:rsidRPr="00292B44" w:rsidRDefault="000C4591" w:rsidP="00E25FE4">
            <w:pPr>
              <w:jc w:val="center"/>
              <w:rPr>
                <w:rFonts w:ascii="Sylfaen" w:hAnsi="Sylfaen"/>
                <w:b/>
                <w:bCs/>
                <w:sz w:val="18"/>
                <w:szCs w:val="18"/>
              </w:rPr>
            </w:pPr>
            <w:r w:rsidRPr="00292B44">
              <w:rPr>
                <w:rFonts w:ascii="Sylfaen" w:hAnsi="Sylfaen"/>
                <w:b/>
                <w:sz w:val="18"/>
                <w:szCs w:val="18"/>
              </w:rPr>
              <w:t xml:space="preserve">Wartość brutto                </w:t>
            </w:r>
            <w:r w:rsidRPr="00292B44">
              <w:rPr>
                <w:rFonts w:ascii="Sylfaen" w:hAnsi="Sylfaen"/>
                <w:b/>
                <w:bCs/>
                <w:sz w:val="18"/>
                <w:szCs w:val="18"/>
              </w:rPr>
              <w:t xml:space="preserve">             </w:t>
            </w:r>
          </w:p>
        </w:tc>
      </w:tr>
      <w:tr w:rsidR="000C4591" w:rsidRPr="00514FDB" w14:paraId="24106F83" w14:textId="77777777" w:rsidTr="00292B44">
        <w:trPr>
          <w:trHeight w:val="495"/>
        </w:trPr>
        <w:tc>
          <w:tcPr>
            <w:tcW w:w="540" w:type="dxa"/>
            <w:tcBorders>
              <w:top w:val="nil"/>
              <w:left w:val="single" w:sz="4" w:space="0" w:color="auto"/>
              <w:bottom w:val="single" w:sz="4" w:space="0" w:color="auto"/>
              <w:right w:val="single" w:sz="4" w:space="0" w:color="auto"/>
            </w:tcBorders>
            <w:noWrap/>
            <w:vAlign w:val="bottom"/>
          </w:tcPr>
          <w:p w14:paraId="463FCBD3" w14:textId="77777777" w:rsidR="000C4591" w:rsidRPr="00292B44" w:rsidRDefault="000C4591" w:rsidP="00E25FE4">
            <w:pPr>
              <w:jc w:val="center"/>
              <w:rPr>
                <w:rFonts w:ascii="Sylfaen" w:hAnsi="Sylfaen" w:cs="Calibri"/>
                <w:sz w:val="18"/>
                <w:szCs w:val="18"/>
              </w:rPr>
            </w:pPr>
            <w:r w:rsidRPr="00292B44">
              <w:rPr>
                <w:rFonts w:ascii="Sylfaen" w:hAnsi="Sylfaen" w:cs="Calibri"/>
                <w:sz w:val="18"/>
                <w:szCs w:val="18"/>
              </w:rPr>
              <w:t>1</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bottom"/>
          </w:tcPr>
          <w:p w14:paraId="187B2BE1" w14:textId="77777777" w:rsidR="000C4591" w:rsidRPr="00292B44" w:rsidRDefault="000C4591" w:rsidP="00E25FE4">
            <w:pPr>
              <w:spacing w:line="257" w:lineRule="auto"/>
              <w:rPr>
                <w:rFonts w:ascii="Sylfaen" w:hAnsi="Sylfaen"/>
                <w:sz w:val="18"/>
                <w:szCs w:val="18"/>
              </w:rPr>
            </w:pPr>
            <w:r w:rsidRPr="00292B44">
              <w:rPr>
                <w:rFonts w:ascii="Sylfaen" w:eastAsia="Calibri" w:hAnsi="Sylfaen" w:cs="Calibri"/>
                <w:sz w:val="18"/>
                <w:szCs w:val="18"/>
              </w:rPr>
              <w:t>Licencja RIS</w:t>
            </w:r>
          </w:p>
          <w:p w14:paraId="484F227E" w14:textId="77777777" w:rsidR="000C4591" w:rsidRPr="00292B44" w:rsidRDefault="000C4591" w:rsidP="00E25FE4">
            <w:pPr>
              <w:rPr>
                <w:rFonts w:ascii="Sylfaen" w:hAnsi="Sylfaen"/>
                <w:i/>
                <w:iCs/>
                <w:color w:val="000000"/>
                <w:sz w:val="18"/>
                <w:szCs w:val="18"/>
              </w:rPr>
            </w:pPr>
            <w:r w:rsidRPr="00292B44">
              <w:rPr>
                <w:rFonts w:ascii="Sylfaen" w:hAnsi="Sylfaen"/>
                <w:i/>
                <w:iCs/>
                <w:color w:val="000000"/>
                <w:sz w:val="18"/>
                <w:szCs w:val="18"/>
              </w:rPr>
              <w:t>parametrach wymaganych minimalnych określonych</w:t>
            </w:r>
            <w:r w:rsidRPr="00292B44">
              <w:rPr>
                <w:rFonts w:ascii="Sylfaen" w:hAnsi="Sylfaen"/>
                <w:color w:val="000000"/>
                <w:sz w:val="18"/>
                <w:szCs w:val="18"/>
              </w:rPr>
              <w:t xml:space="preserve"> </w:t>
            </w:r>
            <w:r w:rsidRPr="00292B44">
              <w:rPr>
                <w:rFonts w:ascii="Sylfaen" w:hAnsi="Sylfaen"/>
                <w:sz w:val="18"/>
                <w:szCs w:val="18"/>
              </w:rPr>
              <w:br/>
            </w:r>
            <w:r w:rsidRPr="00292B44">
              <w:rPr>
                <w:rFonts w:ascii="Sylfaen" w:hAnsi="Sylfaen"/>
                <w:color w:val="000000"/>
                <w:sz w:val="18"/>
                <w:szCs w:val="18"/>
              </w:rPr>
              <w:t xml:space="preserve"> </w:t>
            </w:r>
            <w:r w:rsidRPr="00292B44">
              <w:rPr>
                <w:rFonts w:ascii="Sylfaen" w:hAnsi="Sylfaen"/>
                <w:i/>
                <w:iCs/>
                <w:color w:val="000000"/>
                <w:sz w:val="18"/>
                <w:szCs w:val="18"/>
              </w:rPr>
              <w:t>w OPZ do SWZ oraz zadeklarowanych w ofercie</w:t>
            </w:r>
          </w:p>
        </w:tc>
        <w:tc>
          <w:tcPr>
            <w:tcW w:w="567" w:type="dxa"/>
            <w:tcBorders>
              <w:top w:val="nil"/>
              <w:left w:val="nil"/>
              <w:bottom w:val="single" w:sz="4" w:space="0" w:color="auto"/>
              <w:right w:val="single" w:sz="4" w:space="0" w:color="auto"/>
            </w:tcBorders>
            <w:vAlign w:val="center"/>
          </w:tcPr>
          <w:p w14:paraId="1EEB07C1" w14:textId="77777777" w:rsidR="000C4591" w:rsidRPr="00292B44" w:rsidRDefault="000C4591" w:rsidP="00E25FE4">
            <w:pPr>
              <w:jc w:val="center"/>
              <w:rPr>
                <w:rFonts w:ascii="Sylfaen" w:hAnsi="Sylfaen"/>
                <w:sz w:val="18"/>
                <w:szCs w:val="18"/>
              </w:rPr>
            </w:pPr>
            <w:r w:rsidRPr="00292B44">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531A2" w14:textId="77777777" w:rsidR="000C4591" w:rsidRPr="00292B44" w:rsidRDefault="000C4591" w:rsidP="00E25FE4">
            <w:pPr>
              <w:jc w:val="center"/>
              <w:rPr>
                <w:rFonts w:ascii="Sylfaen" w:hAnsi="Sylfaen"/>
                <w:sz w:val="18"/>
                <w:szCs w:val="18"/>
              </w:rPr>
            </w:pPr>
            <w:r w:rsidRPr="00292B44">
              <w:rPr>
                <w:rFonts w:ascii="Sylfaen" w:hAnsi="Sylfaen"/>
                <w:sz w:val="18"/>
                <w:szCs w:val="18"/>
              </w:rPr>
              <w:t>Open</w:t>
            </w:r>
          </w:p>
        </w:tc>
        <w:tc>
          <w:tcPr>
            <w:tcW w:w="966" w:type="dxa"/>
            <w:tcBorders>
              <w:top w:val="nil"/>
              <w:left w:val="nil"/>
              <w:bottom w:val="single" w:sz="4" w:space="0" w:color="auto"/>
              <w:right w:val="single" w:sz="4" w:space="0" w:color="auto"/>
            </w:tcBorders>
            <w:vAlign w:val="center"/>
          </w:tcPr>
          <w:p w14:paraId="2B9DE85F" w14:textId="77777777" w:rsidR="000C4591" w:rsidRPr="00292B44" w:rsidRDefault="000C4591" w:rsidP="00E25FE4">
            <w:pPr>
              <w:jc w:val="center"/>
              <w:rPr>
                <w:rFonts w:ascii="Sylfaen" w:hAnsi="Sylfaen" w:cs="Arial"/>
                <w:sz w:val="18"/>
                <w:szCs w:val="18"/>
              </w:rPr>
            </w:pPr>
            <w:r w:rsidRPr="00292B44">
              <w:rPr>
                <w:rFonts w:ascii="Sylfaen" w:hAnsi="Sylfaen" w:cs="Arial"/>
                <w:sz w:val="18"/>
                <w:szCs w:val="18"/>
              </w:rPr>
              <w:t> </w:t>
            </w:r>
          </w:p>
        </w:tc>
        <w:tc>
          <w:tcPr>
            <w:tcW w:w="1661" w:type="dxa"/>
            <w:tcBorders>
              <w:top w:val="nil"/>
              <w:left w:val="nil"/>
              <w:bottom w:val="single" w:sz="4" w:space="0" w:color="auto"/>
              <w:right w:val="single" w:sz="4" w:space="0" w:color="auto"/>
            </w:tcBorders>
            <w:vAlign w:val="center"/>
          </w:tcPr>
          <w:p w14:paraId="63E85A27" w14:textId="77777777" w:rsidR="000C4591" w:rsidRPr="00292B44" w:rsidRDefault="000C4591" w:rsidP="00E25FE4">
            <w:pPr>
              <w:jc w:val="center"/>
              <w:rPr>
                <w:rFonts w:ascii="Sylfaen" w:hAnsi="Sylfaen" w:cs="Arial"/>
                <w:sz w:val="18"/>
                <w:szCs w:val="18"/>
              </w:rPr>
            </w:pPr>
            <w:r w:rsidRPr="00292B44">
              <w:rPr>
                <w:rFonts w:ascii="Sylfaen" w:hAnsi="Sylfaen" w:cs="Arial"/>
                <w:sz w:val="18"/>
                <w:szCs w:val="18"/>
              </w:rPr>
              <w:t> </w:t>
            </w:r>
          </w:p>
        </w:tc>
        <w:tc>
          <w:tcPr>
            <w:tcW w:w="836" w:type="dxa"/>
            <w:tcBorders>
              <w:top w:val="single" w:sz="4" w:space="0" w:color="auto"/>
              <w:left w:val="nil"/>
              <w:bottom w:val="single" w:sz="4" w:space="0" w:color="auto"/>
              <w:right w:val="single" w:sz="4" w:space="0" w:color="auto"/>
            </w:tcBorders>
          </w:tcPr>
          <w:p w14:paraId="63D77B9C" w14:textId="77777777" w:rsidR="000C4591" w:rsidRPr="00292B44" w:rsidRDefault="000C4591" w:rsidP="00E25FE4">
            <w:pPr>
              <w:jc w:val="center"/>
              <w:rPr>
                <w:rFonts w:ascii="Sylfaen" w:hAnsi="Sylfaen" w:cs="Arial"/>
                <w:sz w:val="18"/>
                <w:szCs w:val="18"/>
              </w:rPr>
            </w:pPr>
          </w:p>
        </w:tc>
        <w:tc>
          <w:tcPr>
            <w:tcW w:w="790" w:type="dxa"/>
            <w:tcBorders>
              <w:top w:val="nil"/>
              <w:left w:val="single" w:sz="4" w:space="0" w:color="auto"/>
              <w:bottom w:val="single" w:sz="4" w:space="0" w:color="auto"/>
              <w:right w:val="single" w:sz="4" w:space="0" w:color="auto"/>
            </w:tcBorders>
          </w:tcPr>
          <w:p w14:paraId="5CADE9A9" w14:textId="77777777" w:rsidR="000C4591" w:rsidRPr="00292B44" w:rsidRDefault="000C4591" w:rsidP="00E25FE4">
            <w:pPr>
              <w:jc w:val="center"/>
              <w:rPr>
                <w:rFonts w:ascii="Sylfaen" w:hAnsi="Sylfaen" w:cs="Arial"/>
                <w:sz w:val="18"/>
                <w:szCs w:val="18"/>
              </w:rPr>
            </w:pPr>
          </w:p>
        </w:tc>
        <w:tc>
          <w:tcPr>
            <w:tcW w:w="1492" w:type="dxa"/>
            <w:tcBorders>
              <w:top w:val="nil"/>
              <w:left w:val="single" w:sz="4" w:space="0" w:color="auto"/>
              <w:bottom w:val="single" w:sz="4" w:space="0" w:color="auto"/>
              <w:right w:val="single" w:sz="4" w:space="0" w:color="auto"/>
            </w:tcBorders>
            <w:vAlign w:val="center"/>
          </w:tcPr>
          <w:p w14:paraId="16E9D802" w14:textId="77777777" w:rsidR="000C4591" w:rsidRPr="00292B44" w:rsidRDefault="000C4591" w:rsidP="00E25FE4">
            <w:pPr>
              <w:jc w:val="center"/>
              <w:rPr>
                <w:rFonts w:ascii="Sylfaen" w:hAnsi="Sylfaen" w:cs="Arial"/>
                <w:sz w:val="18"/>
                <w:szCs w:val="18"/>
              </w:rPr>
            </w:pPr>
            <w:r w:rsidRPr="00292B44">
              <w:rPr>
                <w:rFonts w:ascii="Sylfaen" w:hAnsi="Sylfaen" w:cs="Arial"/>
                <w:sz w:val="18"/>
                <w:szCs w:val="18"/>
              </w:rPr>
              <w:t> </w:t>
            </w:r>
          </w:p>
        </w:tc>
      </w:tr>
      <w:tr w:rsidR="000C4591" w:rsidRPr="00514FDB" w14:paraId="275D64F5" w14:textId="77777777" w:rsidTr="00292B44">
        <w:trPr>
          <w:trHeight w:val="495"/>
        </w:trPr>
        <w:tc>
          <w:tcPr>
            <w:tcW w:w="540" w:type="dxa"/>
            <w:tcBorders>
              <w:top w:val="nil"/>
              <w:left w:val="single" w:sz="4" w:space="0" w:color="auto"/>
              <w:bottom w:val="single" w:sz="4" w:space="0" w:color="auto"/>
              <w:right w:val="single" w:sz="4" w:space="0" w:color="auto"/>
            </w:tcBorders>
            <w:noWrap/>
            <w:vAlign w:val="bottom"/>
          </w:tcPr>
          <w:p w14:paraId="2592C391" w14:textId="77777777" w:rsidR="000C4591" w:rsidRPr="00292B44" w:rsidRDefault="000C4591" w:rsidP="00E25FE4">
            <w:pPr>
              <w:jc w:val="center"/>
              <w:rPr>
                <w:rFonts w:ascii="Sylfaen" w:hAnsi="Sylfaen" w:cs="Calibri"/>
                <w:sz w:val="18"/>
                <w:szCs w:val="18"/>
              </w:rPr>
            </w:pPr>
            <w:r w:rsidRPr="00292B44">
              <w:rPr>
                <w:rFonts w:ascii="Sylfaen" w:hAnsi="Sylfaen" w:cs="Calibri"/>
                <w:sz w:val="18"/>
                <w:szCs w:val="18"/>
              </w:rPr>
              <w:t>2</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bottom"/>
          </w:tcPr>
          <w:p w14:paraId="0A655663" w14:textId="77777777" w:rsidR="000C4591" w:rsidRPr="00292B44" w:rsidRDefault="000C4591" w:rsidP="00E25FE4">
            <w:pPr>
              <w:spacing w:line="257" w:lineRule="auto"/>
              <w:rPr>
                <w:rFonts w:ascii="Sylfaen" w:hAnsi="Sylfaen"/>
                <w:sz w:val="18"/>
                <w:szCs w:val="18"/>
              </w:rPr>
            </w:pPr>
            <w:r w:rsidRPr="00292B44">
              <w:rPr>
                <w:rFonts w:ascii="Sylfaen" w:eastAsia="Calibri" w:hAnsi="Sylfaen" w:cs="Calibri"/>
                <w:sz w:val="18"/>
                <w:szCs w:val="18"/>
              </w:rPr>
              <w:t xml:space="preserve">Licencja PACS o pojemności 30 TB  </w:t>
            </w:r>
          </w:p>
          <w:p w14:paraId="6CAFDD18" w14:textId="77777777" w:rsidR="000C4591" w:rsidRPr="00292B44" w:rsidRDefault="000C4591" w:rsidP="00E25FE4">
            <w:pPr>
              <w:rPr>
                <w:rFonts w:ascii="Sylfaen" w:hAnsi="Sylfaen"/>
                <w:i/>
                <w:iCs/>
                <w:color w:val="000000"/>
                <w:sz w:val="18"/>
                <w:szCs w:val="18"/>
              </w:rPr>
            </w:pPr>
            <w:r w:rsidRPr="00292B44">
              <w:rPr>
                <w:rFonts w:ascii="Sylfaen" w:hAnsi="Sylfaen"/>
                <w:i/>
                <w:iCs/>
                <w:color w:val="000000"/>
                <w:sz w:val="18"/>
                <w:szCs w:val="18"/>
              </w:rPr>
              <w:t>parametrach wymaganych minimalnych określonych</w:t>
            </w:r>
            <w:r w:rsidRPr="00292B44">
              <w:rPr>
                <w:rFonts w:ascii="Sylfaen" w:hAnsi="Sylfaen"/>
                <w:color w:val="000000"/>
                <w:sz w:val="18"/>
                <w:szCs w:val="18"/>
              </w:rPr>
              <w:t xml:space="preserve"> </w:t>
            </w:r>
            <w:r w:rsidRPr="00292B44">
              <w:rPr>
                <w:rFonts w:ascii="Sylfaen" w:hAnsi="Sylfaen"/>
                <w:sz w:val="18"/>
                <w:szCs w:val="18"/>
              </w:rPr>
              <w:br/>
            </w:r>
            <w:r w:rsidRPr="00292B44">
              <w:rPr>
                <w:rFonts w:ascii="Sylfaen" w:hAnsi="Sylfaen"/>
                <w:color w:val="000000"/>
                <w:sz w:val="18"/>
                <w:szCs w:val="18"/>
              </w:rPr>
              <w:t xml:space="preserve"> </w:t>
            </w:r>
            <w:r w:rsidRPr="00292B44">
              <w:rPr>
                <w:rFonts w:ascii="Sylfaen" w:hAnsi="Sylfaen"/>
                <w:i/>
                <w:iCs/>
                <w:color w:val="000000"/>
                <w:sz w:val="18"/>
                <w:szCs w:val="18"/>
              </w:rPr>
              <w:t>w OPZ do SWZ oraz zadeklarowanych w ofercie</w:t>
            </w:r>
          </w:p>
        </w:tc>
        <w:tc>
          <w:tcPr>
            <w:tcW w:w="567" w:type="dxa"/>
            <w:tcBorders>
              <w:top w:val="nil"/>
              <w:left w:val="nil"/>
              <w:bottom w:val="single" w:sz="4" w:space="0" w:color="auto"/>
              <w:right w:val="single" w:sz="4" w:space="0" w:color="auto"/>
            </w:tcBorders>
            <w:vAlign w:val="center"/>
          </w:tcPr>
          <w:p w14:paraId="31C1C659" w14:textId="77777777" w:rsidR="000C4591" w:rsidRPr="00292B44" w:rsidRDefault="000C4591" w:rsidP="00E25FE4">
            <w:pPr>
              <w:jc w:val="center"/>
              <w:rPr>
                <w:rFonts w:ascii="Sylfaen" w:hAnsi="Sylfaen"/>
                <w:sz w:val="18"/>
                <w:szCs w:val="18"/>
              </w:rPr>
            </w:pPr>
            <w:r w:rsidRPr="00292B44">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31C12" w14:textId="77777777" w:rsidR="000C4591" w:rsidRPr="00292B44" w:rsidRDefault="000C4591" w:rsidP="00E25FE4">
            <w:pPr>
              <w:jc w:val="center"/>
              <w:rPr>
                <w:rFonts w:ascii="Sylfaen" w:hAnsi="Sylfaen"/>
                <w:sz w:val="18"/>
                <w:szCs w:val="18"/>
              </w:rPr>
            </w:pPr>
            <w:r w:rsidRPr="00292B44">
              <w:rPr>
                <w:rFonts w:ascii="Sylfaen" w:hAnsi="Sylfaen"/>
                <w:sz w:val="18"/>
                <w:szCs w:val="18"/>
              </w:rPr>
              <w:t>1</w:t>
            </w:r>
          </w:p>
        </w:tc>
        <w:tc>
          <w:tcPr>
            <w:tcW w:w="966" w:type="dxa"/>
            <w:tcBorders>
              <w:top w:val="nil"/>
              <w:left w:val="nil"/>
              <w:bottom w:val="single" w:sz="4" w:space="0" w:color="auto"/>
              <w:right w:val="single" w:sz="4" w:space="0" w:color="auto"/>
            </w:tcBorders>
            <w:vAlign w:val="center"/>
          </w:tcPr>
          <w:p w14:paraId="30B8D347" w14:textId="77777777" w:rsidR="000C4591" w:rsidRPr="00292B44" w:rsidRDefault="000C4591" w:rsidP="00E25FE4">
            <w:pPr>
              <w:jc w:val="center"/>
              <w:rPr>
                <w:rFonts w:ascii="Sylfaen" w:hAnsi="Sylfaen" w:cs="Arial"/>
                <w:sz w:val="18"/>
                <w:szCs w:val="18"/>
              </w:rPr>
            </w:pPr>
          </w:p>
        </w:tc>
        <w:tc>
          <w:tcPr>
            <w:tcW w:w="1661" w:type="dxa"/>
            <w:tcBorders>
              <w:top w:val="nil"/>
              <w:left w:val="nil"/>
              <w:bottom w:val="single" w:sz="4" w:space="0" w:color="auto"/>
              <w:right w:val="single" w:sz="4" w:space="0" w:color="auto"/>
            </w:tcBorders>
            <w:vAlign w:val="center"/>
          </w:tcPr>
          <w:p w14:paraId="3D8E24A2" w14:textId="77777777" w:rsidR="000C4591" w:rsidRPr="00292B44" w:rsidRDefault="000C4591" w:rsidP="00E25FE4">
            <w:pPr>
              <w:jc w:val="center"/>
              <w:rPr>
                <w:rFonts w:ascii="Sylfaen" w:hAnsi="Sylfaen" w:cs="Arial"/>
                <w:sz w:val="18"/>
                <w:szCs w:val="18"/>
              </w:rPr>
            </w:pPr>
          </w:p>
        </w:tc>
        <w:tc>
          <w:tcPr>
            <w:tcW w:w="836" w:type="dxa"/>
            <w:tcBorders>
              <w:top w:val="single" w:sz="4" w:space="0" w:color="auto"/>
              <w:left w:val="nil"/>
              <w:bottom w:val="single" w:sz="4" w:space="0" w:color="auto"/>
              <w:right w:val="single" w:sz="4" w:space="0" w:color="auto"/>
            </w:tcBorders>
          </w:tcPr>
          <w:p w14:paraId="11202C87" w14:textId="77777777" w:rsidR="000C4591" w:rsidRPr="00292B44" w:rsidRDefault="000C4591" w:rsidP="00E25FE4">
            <w:pPr>
              <w:jc w:val="center"/>
              <w:rPr>
                <w:rFonts w:ascii="Sylfaen" w:hAnsi="Sylfaen" w:cs="Arial"/>
                <w:sz w:val="18"/>
                <w:szCs w:val="18"/>
              </w:rPr>
            </w:pPr>
          </w:p>
        </w:tc>
        <w:tc>
          <w:tcPr>
            <w:tcW w:w="790" w:type="dxa"/>
            <w:tcBorders>
              <w:top w:val="nil"/>
              <w:left w:val="single" w:sz="4" w:space="0" w:color="auto"/>
              <w:bottom w:val="single" w:sz="4" w:space="0" w:color="auto"/>
              <w:right w:val="single" w:sz="4" w:space="0" w:color="auto"/>
            </w:tcBorders>
          </w:tcPr>
          <w:p w14:paraId="1A58EA12" w14:textId="77777777" w:rsidR="000C4591" w:rsidRPr="00292B44" w:rsidRDefault="000C4591" w:rsidP="00E25FE4">
            <w:pPr>
              <w:jc w:val="center"/>
              <w:rPr>
                <w:rFonts w:ascii="Sylfaen" w:hAnsi="Sylfaen" w:cs="Arial"/>
                <w:sz w:val="18"/>
                <w:szCs w:val="18"/>
              </w:rPr>
            </w:pPr>
          </w:p>
        </w:tc>
        <w:tc>
          <w:tcPr>
            <w:tcW w:w="1492" w:type="dxa"/>
            <w:tcBorders>
              <w:top w:val="nil"/>
              <w:left w:val="single" w:sz="4" w:space="0" w:color="auto"/>
              <w:bottom w:val="single" w:sz="4" w:space="0" w:color="auto"/>
              <w:right w:val="single" w:sz="4" w:space="0" w:color="auto"/>
            </w:tcBorders>
            <w:vAlign w:val="center"/>
          </w:tcPr>
          <w:p w14:paraId="601882C3" w14:textId="77777777" w:rsidR="000C4591" w:rsidRPr="00292B44" w:rsidRDefault="000C4591" w:rsidP="00E25FE4">
            <w:pPr>
              <w:jc w:val="center"/>
              <w:rPr>
                <w:rFonts w:ascii="Sylfaen" w:hAnsi="Sylfaen" w:cs="Arial"/>
                <w:sz w:val="18"/>
                <w:szCs w:val="18"/>
              </w:rPr>
            </w:pPr>
          </w:p>
        </w:tc>
      </w:tr>
      <w:tr w:rsidR="000C4591" w:rsidRPr="00514FDB" w14:paraId="0611631C" w14:textId="77777777" w:rsidTr="00292B44">
        <w:trPr>
          <w:trHeight w:val="495"/>
        </w:trPr>
        <w:tc>
          <w:tcPr>
            <w:tcW w:w="540" w:type="dxa"/>
            <w:tcBorders>
              <w:top w:val="nil"/>
              <w:left w:val="single" w:sz="4" w:space="0" w:color="auto"/>
              <w:bottom w:val="single" w:sz="4" w:space="0" w:color="auto"/>
              <w:right w:val="single" w:sz="4" w:space="0" w:color="auto"/>
            </w:tcBorders>
            <w:noWrap/>
            <w:vAlign w:val="bottom"/>
          </w:tcPr>
          <w:p w14:paraId="44F6D6FB" w14:textId="77777777" w:rsidR="000C4591" w:rsidRPr="00292B44" w:rsidRDefault="000C4591" w:rsidP="00E25FE4">
            <w:pPr>
              <w:jc w:val="center"/>
              <w:rPr>
                <w:rFonts w:ascii="Sylfaen" w:hAnsi="Sylfaen" w:cs="Calibri"/>
                <w:sz w:val="18"/>
                <w:szCs w:val="18"/>
              </w:rPr>
            </w:pPr>
            <w:r w:rsidRPr="00292B44">
              <w:rPr>
                <w:rFonts w:ascii="Sylfaen" w:hAnsi="Sylfaen" w:cs="Calibri"/>
                <w:sz w:val="18"/>
                <w:szCs w:val="18"/>
              </w:rPr>
              <w:t>3</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bottom"/>
          </w:tcPr>
          <w:p w14:paraId="4CA23C11" w14:textId="77777777" w:rsidR="000C4591" w:rsidRPr="00292B44" w:rsidRDefault="000C4591" w:rsidP="00E25FE4">
            <w:pPr>
              <w:spacing w:line="257" w:lineRule="auto"/>
              <w:rPr>
                <w:rFonts w:ascii="Sylfaen" w:hAnsi="Sylfaen"/>
                <w:sz w:val="18"/>
                <w:szCs w:val="18"/>
              </w:rPr>
            </w:pPr>
            <w:r w:rsidRPr="00292B44">
              <w:rPr>
                <w:rFonts w:ascii="Sylfaen" w:eastAsia="Calibri" w:hAnsi="Sylfaen" w:cs="Calibri"/>
                <w:sz w:val="18"/>
                <w:szCs w:val="18"/>
              </w:rPr>
              <w:t>Licencja Dystrybucja obrazów na oddziały</w:t>
            </w:r>
          </w:p>
          <w:p w14:paraId="06E72CB3" w14:textId="77777777" w:rsidR="000C4591" w:rsidRPr="00292B44" w:rsidRDefault="000C4591" w:rsidP="00E25FE4">
            <w:pPr>
              <w:rPr>
                <w:rFonts w:ascii="Sylfaen" w:hAnsi="Sylfaen"/>
                <w:i/>
                <w:iCs/>
                <w:color w:val="000000"/>
                <w:sz w:val="18"/>
                <w:szCs w:val="18"/>
              </w:rPr>
            </w:pPr>
            <w:r w:rsidRPr="00292B44">
              <w:rPr>
                <w:rFonts w:ascii="Sylfaen" w:hAnsi="Sylfaen"/>
                <w:i/>
                <w:iCs/>
                <w:color w:val="000000"/>
                <w:sz w:val="18"/>
                <w:szCs w:val="18"/>
              </w:rPr>
              <w:t>parametrach wymaganych minimalnych określonych</w:t>
            </w:r>
            <w:r w:rsidRPr="00292B44">
              <w:rPr>
                <w:rFonts w:ascii="Sylfaen" w:hAnsi="Sylfaen"/>
                <w:color w:val="000000"/>
                <w:sz w:val="18"/>
                <w:szCs w:val="18"/>
              </w:rPr>
              <w:t xml:space="preserve"> </w:t>
            </w:r>
            <w:r w:rsidRPr="00292B44">
              <w:rPr>
                <w:rFonts w:ascii="Sylfaen" w:hAnsi="Sylfaen"/>
                <w:sz w:val="18"/>
                <w:szCs w:val="18"/>
              </w:rPr>
              <w:br/>
            </w:r>
            <w:r w:rsidRPr="00292B44">
              <w:rPr>
                <w:rFonts w:ascii="Sylfaen" w:hAnsi="Sylfaen"/>
                <w:color w:val="000000"/>
                <w:sz w:val="18"/>
                <w:szCs w:val="18"/>
              </w:rPr>
              <w:t xml:space="preserve"> </w:t>
            </w:r>
            <w:r w:rsidRPr="00292B44">
              <w:rPr>
                <w:rFonts w:ascii="Sylfaen" w:hAnsi="Sylfaen"/>
                <w:i/>
                <w:iCs/>
                <w:color w:val="000000"/>
                <w:sz w:val="18"/>
                <w:szCs w:val="18"/>
              </w:rPr>
              <w:t>w OPZ do SWZ oraz zadeklarowanych w ofercie</w:t>
            </w:r>
          </w:p>
        </w:tc>
        <w:tc>
          <w:tcPr>
            <w:tcW w:w="567" w:type="dxa"/>
            <w:tcBorders>
              <w:top w:val="nil"/>
              <w:left w:val="nil"/>
              <w:bottom w:val="single" w:sz="4" w:space="0" w:color="auto"/>
              <w:right w:val="single" w:sz="4" w:space="0" w:color="auto"/>
            </w:tcBorders>
            <w:vAlign w:val="center"/>
          </w:tcPr>
          <w:p w14:paraId="6DAA7E4E" w14:textId="77777777" w:rsidR="000C4591" w:rsidRPr="00292B44" w:rsidRDefault="000C4591" w:rsidP="00E25FE4">
            <w:pPr>
              <w:jc w:val="center"/>
              <w:rPr>
                <w:rFonts w:ascii="Sylfaen" w:hAnsi="Sylfaen"/>
                <w:sz w:val="18"/>
                <w:szCs w:val="18"/>
              </w:rPr>
            </w:pPr>
            <w:r w:rsidRPr="00292B44">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C67C7" w14:textId="77777777" w:rsidR="000C4591" w:rsidRPr="00292B44" w:rsidRDefault="000C4591" w:rsidP="00E25FE4">
            <w:pPr>
              <w:jc w:val="center"/>
              <w:rPr>
                <w:rFonts w:ascii="Sylfaen" w:hAnsi="Sylfaen"/>
                <w:sz w:val="18"/>
                <w:szCs w:val="18"/>
              </w:rPr>
            </w:pPr>
            <w:r w:rsidRPr="00292B44">
              <w:rPr>
                <w:rFonts w:ascii="Sylfaen" w:hAnsi="Sylfaen"/>
                <w:sz w:val="18"/>
                <w:szCs w:val="18"/>
              </w:rPr>
              <w:t>Open</w:t>
            </w:r>
          </w:p>
        </w:tc>
        <w:tc>
          <w:tcPr>
            <w:tcW w:w="966" w:type="dxa"/>
            <w:tcBorders>
              <w:top w:val="nil"/>
              <w:left w:val="nil"/>
              <w:bottom w:val="single" w:sz="4" w:space="0" w:color="auto"/>
              <w:right w:val="single" w:sz="4" w:space="0" w:color="auto"/>
            </w:tcBorders>
            <w:vAlign w:val="center"/>
          </w:tcPr>
          <w:p w14:paraId="16E6176F" w14:textId="77777777" w:rsidR="000C4591" w:rsidRPr="00292B44" w:rsidRDefault="000C4591" w:rsidP="00E25FE4">
            <w:pPr>
              <w:jc w:val="center"/>
              <w:rPr>
                <w:rFonts w:ascii="Sylfaen" w:hAnsi="Sylfaen" w:cs="Arial"/>
                <w:sz w:val="18"/>
                <w:szCs w:val="18"/>
              </w:rPr>
            </w:pPr>
          </w:p>
        </w:tc>
        <w:tc>
          <w:tcPr>
            <w:tcW w:w="1661" w:type="dxa"/>
            <w:tcBorders>
              <w:top w:val="nil"/>
              <w:left w:val="nil"/>
              <w:bottom w:val="single" w:sz="4" w:space="0" w:color="auto"/>
              <w:right w:val="single" w:sz="4" w:space="0" w:color="auto"/>
            </w:tcBorders>
            <w:vAlign w:val="center"/>
          </w:tcPr>
          <w:p w14:paraId="141DC482" w14:textId="77777777" w:rsidR="000C4591" w:rsidRPr="00292B44" w:rsidRDefault="000C4591" w:rsidP="00E25FE4">
            <w:pPr>
              <w:jc w:val="center"/>
              <w:rPr>
                <w:rFonts w:ascii="Sylfaen" w:hAnsi="Sylfaen" w:cs="Arial"/>
                <w:sz w:val="18"/>
                <w:szCs w:val="18"/>
              </w:rPr>
            </w:pPr>
          </w:p>
        </w:tc>
        <w:tc>
          <w:tcPr>
            <w:tcW w:w="836" w:type="dxa"/>
            <w:tcBorders>
              <w:top w:val="single" w:sz="4" w:space="0" w:color="auto"/>
              <w:left w:val="nil"/>
              <w:bottom w:val="single" w:sz="4" w:space="0" w:color="auto"/>
              <w:right w:val="single" w:sz="4" w:space="0" w:color="auto"/>
            </w:tcBorders>
          </w:tcPr>
          <w:p w14:paraId="55087821" w14:textId="77777777" w:rsidR="000C4591" w:rsidRPr="00292B44" w:rsidRDefault="000C4591" w:rsidP="00E25FE4">
            <w:pPr>
              <w:jc w:val="center"/>
              <w:rPr>
                <w:rFonts w:ascii="Sylfaen" w:hAnsi="Sylfaen" w:cs="Arial"/>
                <w:sz w:val="18"/>
                <w:szCs w:val="18"/>
              </w:rPr>
            </w:pPr>
          </w:p>
        </w:tc>
        <w:tc>
          <w:tcPr>
            <w:tcW w:w="790" w:type="dxa"/>
            <w:tcBorders>
              <w:top w:val="nil"/>
              <w:left w:val="single" w:sz="4" w:space="0" w:color="auto"/>
              <w:bottom w:val="single" w:sz="4" w:space="0" w:color="auto"/>
              <w:right w:val="single" w:sz="4" w:space="0" w:color="auto"/>
            </w:tcBorders>
          </w:tcPr>
          <w:p w14:paraId="40F58013" w14:textId="77777777" w:rsidR="000C4591" w:rsidRPr="00292B44" w:rsidRDefault="000C4591" w:rsidP="00E25FE4">
            <w:pPr>
              <w:jc w:val="center"/>
              <w:rPr>
                <w:rFonts w:ascii="Sylfaen" w:hAnsi="Sylfaen" w:cs="Arial"/>
                <w:sz w:val="18"/>
                <w:szCs w:val="18"/>
              </w:rPr>
            </w:pPr>
          </w:p>
        </w:tc>
        <w:tc>
          <w:tcPr>
            <w:tcW w:w="1492" w:type="dxa"/>
            <w:tcBorders>
              <w:top w:val="nil"/>
              <w:left w:val="single" w:sz="4" w:space="0" w:color="auto"/>
              <w:bottom w:val="single" w:sz="4" w:space="0" w:color="auto"/>
              <w:right w:val="single" w:sz="4" w:space="0" w:color="auto"/>
            </w:tcBorders>
            <w:vAlign w:val="center"/>
          </w:tcPr>
          <w:p w14:paraId="253F3CEF" w14:textId="77777777" w:rsidR="000C4591" w:rsidRPr="00292B44" w:rsidRDefault="000C4591" w:rsidP="00E25FE4">
            <w:pPr>
              <w:jc w:val="center"/>
              <w:rPr>
                <w:rFonts w:ascii="Sylfaen" w:hAnsi="Sylfaen" w:cs="Arial"/>
                <w:sz w:val="18"/>
                <w:szCs w:val="18"/>
              </w:rPr>
            </w:pPr>
          </w:p>
        </w:tc>
      </w:tr>
      <w:tr w:rsidR="000C4591" w:rsidRPr="00514FDB" w14:paraId="0ACBFC39" w14:textId="77777777" w:rsidTr="00292B44">
        <w:trPr>
          <w:trHeight w:val="495"/>
        </w:trPr>
        <w:tc>
          <w:tcPr>
            <w:tcW w:w="540" w:type="dxa"/>
            <w:tcBorders>
              <w:top w:val="nil"/>
              <w:left w:val="single" w:sz="4" w:space="0" w:color="auto"/>
              <w:bottom w:val="single" w:sz="4" w:space="0" w:color="auto"/>
              <w:right w:val="single" w:sz="4" w:space="0" w:color="auto"/>
            </w:tcBorders>
            <w:noWrap/>
            <w:vAlign w:val="bottom"/>
          </w:tcPr>
          <w:p w14:paraId="6413EB2F" w14:textId="77777777" w:rsidR="000C4591" w:rsidRPr="00292B44" w:rsidRDefault="000C4591" w:rsidP="00E25FE4">
            <w:pPr>
              <w:jc w:val="center"/>
              <w:rPr>
                <w:rFonts w:ascii="Sylfaen" w:hAnsi="Sylfaen" w:cs="Calibri"/>
                <w:sz w:val="18"/>
                <w:szCs w:val="18"/>
              </w:rPr>
            </w:pPr>
            <w:r w:rsidRPr="00292B44">
              <w:rPr>
                <w:rFonts w:ascii="Sylfaen" w:hAnsi="Sylfaen" w:cs="Calibri"/>
                <w:sz w:val="18"/>
                <w:szCs w:val="18"/>
              </w:rPr>
              <w:t>4</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bottom"/>
          </w:tcPr>
          <w:p w14:paraId="6B3244E3" w14:textId="77777777" w:rsidR="000C4591" w:rsidRPr="00292B44" w:rsidRDefault="000C4591" w:rsidP="00E25FE4">
            <w:pPr>
              <w:spacing w:line="257" w:lineRule="auto"/>
              <w:rPr>
                <w:rFonts w:ascii="Sylfaen" w:hAnsi="Sylfaen"/>
                <w:sz w:val="18"/>
                <w:szCs w:val="18"/>
              </w:rPr>
            </w:pPr>
            <w:r w:rsidRPr="00292B44">
              <w:rPr>
                <w:rFonts w:ascii="Sylfaen" w:eastAsia="Calibri" w:hAnsi="Sylfaen" w:cs="Calibri"/>
                <w:sz w:val="18"/>
                <w:szCs w:val="18"/>
              </w:rPr>
              <w:t>Licencja Moduł teleradiologii dla jednego lekarza</w:t>
            </w:r>
          </w:p>
          <w:p w14:paraId="02899801" w14:textId="77777777" w:rsidR="000C4591" w:rsidRPr="00292B44" w:rsidRDefault="000C4591" w:rsidP="00E25FE4">
            <w:pPr>
              <w:rPr>
                <w:rFonts w:ascii="Sylfaen" w:hAnsi="Sylfaen"/>
                <w:i/>
                <w:iCs/>
                <w:color w:val="000000"/>
                <w:sz w:val="18"/>
                <w:szCs w:val="18"/>
              </w:rPr>
            </w:pPr>
            <w:r w:rsidRPr="00292B44">
              <w:rPr>
                <w:rFonts w:ascii="Sylfaen" w:hAnsi="Sylfaen"/>
                <w:i/>
                <w:iCs/>
                <w:color w:val="000000"/>
                <w:sz w:val="18"/>
                <w:szCs w:val="18"/>
              </w:rPr>
              <w:t>parametrach wymaganych minimalnych określonych</w:t>
            </w:r>
            <w:r w:rsidRPr="00292B44">
              <w:rPr>
                <w:rFonts w:ascii="Sylfaen" w:hAnsi="Sylfaen"/>
                <w:color w:val="000000"/>
                <w:sz w:val="18"/>
                <w:szCs w:val="18"/>
              </w:rPr>
              <w:t xml:space="preserve"> </w:t>
            </w:r>
            <w:r w:rsidRPr="00292B44">
              <w:rPr>
                <w:rFonts w:ascii="Sylfaen" w:hAnsi="Sylfaen"/>
                <w:sz w:val="18"/>
                <w:szCs w:val="18"/>
              </w:rPr>
              <w:br/>
            </w:r>
            <w:r w:rsidRPr="00292B44">
              <w:rPr>
                <w:rFonts w:ascii="Sylfaen" w:hAnsi="Sylfaen"/>
                <w:color w:val="000000"/>
                <w:sz w:val="18"/>
                <w:szCs w:val="18"/>
              </w:rPr>
              <w:t xml:space="preserve"> </w:t>
            </w:r>
            <w:r w:rsidRPr="00292B44">
              <w:rPr>
                <w:rFonts w:ascii="Sylfaen" w:hAnsi="Sylfaen"/>
                <w:i/>
                <w:iCs/>
                <w:color w:val="000000"/>
                <w:sz w:val="18"/>
                <w:szCs w:val="18"/>
              </w:rPr>
              <w:t>w OPZ do SWZ oraz zadeklarowanych w ofercie</w:t>
            </w:r>
          </w:p>
        </w:tc>
        <w:tc>
          <w:tcPr>
            <w:tcW w:w="567" w:type="dxa"/>
            <w:tcBorders>
              <w:top w:val="nil"/>
              <w:left w:val="nil"/>
              <w:bottom w:val="single" w:sz="4" w:space="0" w:color="auto"/>
              <w:right w:val="single" w:sz="4" w:space="0" w:color="auto"/>
            </w:tcBorders>
            <w:vAlign w:val="center"/>
          </w:tcPr>
          <w:p w14:paraId="73990240" w14:textId="77777777" w:rsidR="000C4591" w:rsidRPr="00292B44" w:rsidRDefault="000C4591" w:rsidP="00E25FE4">
            <w:pPr>
              <w:jc w:val="center"/>
              <w:rPr>
                <w:rFonts w:ascii="Sylfaen" w:hAnsi="Sylfaen"/>
                <w:sz w:val="18"/>
                <w:szCs w:val="18"/>
              </w:rPr>
            </w:pPr>
            <w:r w:rsidRPr="00292B44">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851AE" w14:textId="77777777" w:rsidR="000C4591" w:rsidRPr="00292B44" w:rsidRDefault="000C4591" w:rsidP="00E25FE4">
            <w:pPr>
              <w:jc w:val="center"/>
              <w:rPr>
                <w:rFonts w:ascii="Sylfaen" w:hAnsi="Sylfaen"/>
                <w:sz w:val="18"/>
                <w:szCs w:val="18"/>
              </w:rPr>
            </w:pPr>
            <w:r w:rsidRPr="00292B44">
              <w:rPr>
                <w:rFonts w:ascii="Sylfaen" w:hAnsi="Sylfaen"/>
                <w:sz w:val="18"/>
                <w:szCs w:val="18"/>
              </w:rPr>
              <w:t>1</w:t>
            </w:r>
          </w:p>
        </w:tc>
        <w:tc>
          <w:tcPr>
            <w:tcW w:w="966" w:type="dxa"/>
            <w:tcBorders>
              <w:top w:val="nil"/>
              <w:left w:val="nil"/>
              <w:bottom w:val="single" w:sz="4" w:space="0" w:color="auto"/>
              <w:right w:val="single" w:sz="4" w:space="0" w:color="auto"/>
            </w:tcBorders>
            <w:vAlign w:val="center"/>
          </w:tcPr>
          <w:p w14:paraId="04625782" w14:textId="77777777" w:rsidR="000C4591" w:rsidRPr="00292B44" w:rsidRDefault="000C4591" w:rsidP="00E25FE4">
            <w:pPr>
              <w:jc w:val="center"/>
              <w:rPr>
                <w:rFonts w:ascii="Sylfaen" w:hAnsi="Sylfaen" w:cs="Arial"/>
                <w:sz w:val="18"/>
                <w:szCs w:val="18"/>
              </w:rPr>
            </w:pPr>
          </w:p>
        </w:tc>
        <w:tc>
          <w:tcPr>
            <w:tcW w:w="1661" w:type="dxa"/>
            <w:tcBorders>
              <w:top w:val="nil"/>
              <w:left w:val="nil"/>
              <w:bottom w:val="single" w:sz="4" w:space="0" w:color="auto"/>
              <w:right w:val="single" w:sz="4" w:space="0" w:color="auto"/>
            </w:tcBorders>
            <w:vAlign w:val="center"/>
          </w:tcPr>
          <w:p w14:paraId="4BC3BACB" w14:textId="77777777" w:rsidR="000C4591" w:rsidRPr="00292B44" w:rsidRDefault="000C4591" w:rsidP="00E25FE4">
            <w:pPr>
              <w:jc w:val="center"/>
              <w:rPr>
                <w:rFonts w:ascii="Sylfaen" w:hAnsi="Sylfaen" w:cs="Arial"/>
                <w:sz w:val="18"/>
                <w:szCs w:val="18"/>
              </w:rPr>
            </w:pPr>
          </w:p>
        </w:tc>
        <w:tc>
          <w:tcPr>
            <w:tcW w:w="836" w:type="dxa"/>
            <w:tcBorders>
              <w:top w:val="single" w:sz="4" w:space="0" w:color="auto"/>
              <w:left w:val="nil"/>
              <w:bottom w:val="single" w:sz="4" w:space="0" w:color="auto"/>
              <w:right w:val="single" w:sz="4" w:space="0" w:color="auto"/>
            </w:tcBorders>
          </w:tcPr>
          <w:p w14:paraId="2EE1C9CD" w14:textId="77777777" w:rsidR="000C4591" w:rsidRPr="00292B44" w:rsidRDefault="000C4591" w:rsidP="00E25FE4">
            <w:pPr>
              <w:jc w:val="center"/>
              <w:rPr>
                <w:rFonts w:ascii="Sylfaen" w:hAnsi="Sylfaen" w:cs="Arial"/>
                <w:sz w:val="18"/>
                <w:szCs w:val="18"/>
              </w:rPr>
            </w:pPr>
          </w:p>
        </w:tc>
        <w:tc>
          <w:tcPr>
            <w:tcW w:w="790" w:type="dxa"/>
            <w:tcBorders>
              <w:top w:val="nil"/>
              <w:left w:val="single" w:sz="4" w:space="0" w:color="auto"/>
              <w:bottom w:val="single" w:sz="4" w:space="0" w:color="auto"/>
              <w:right w:val="single" w:sz="4" w:space="0" w:color="auto"/>
            </w:tcBorders>
          </w:tcPr>
          <w:p w14:paraId="27077EF6" w14:textId="77777777" w:rsidR="000C4591" w:rsidRPr="00292B44" w:rsidRDefault="000C4591" w:rsidP="00E25FE4">
            <w:pPr>
              <w:jc w:val="center"/>
              <w:rPr>
                <w:rFonts w:ascii="Sylfaen" w:hAnsi="Sylfaen" w:cs="Arial"/>
                <w:sz w:val="18"/>
                <w:szCs w:val="18"/>
              </w:rPr>
            </w:pPr>
          </w:p>
        </w:tc>
        <w:tc>
          <w:tcPr>
            <w:tcW w:w="1492" w:type="dxa"/>
            <w:tcBorders>
              <w:top w:val="nil"/>
              <w:left w:val="single" w:sz="4" w:space="0" w:color="auto"/>
              <w:bottom w:val="single" w:sz="4" w:space="0" w:color="auto"/>
              <w:right w:val="single" w:sz="4" w:space="0" w:color="auto"/>
            </w:tcBorders>
            <w:vAlign w:val="center"/>
          </w:tcPr>
          <w:p w14:paraId="659E73C3" w14:textId="77777777" w:rsidR="000C4591" w:rsidRPr="00292B44" w:rsidRDefault="000C4591" w:rsidP="00E25FE4">
            <w:pPr>
              <w:jc w:val="center"/>
              <w:rPr>
                <w:rFonts w:ascii="Sylfaen" w:hAnsi="Sylfaen" w:cs="Arial"/>
                <w:sz w:val="18"/>
                <w:szCs w:val="18"/>
              </w:rPr>
            </w:pPr>
          </w:p>
        </w:tc>
      </w:tr>
      <w:tr w:rsidR="000C4591" w:rsidRPr="00514FDB" w14:paraId="5C7902C2" w14:textId="77777777" w:rsidTr="00292B44">
        <w:trPr>
          <w:trHeight w:val="495"/>
        </w:trPr>
        <w:tc>
          <w:tcPr>
            <w:tcW w:w="540" w:type="dxa"/>
            <w:tcBorders>
              <w:top w:val="nil"/>
              <w:left w:val="single" w:sz="4" w:space="0" w:color="auto"/>
              <w:bottom w:val="single" w:sz="4" w:space="0" w:color="auto"/>
              <w:right w:val="single" w:sz="4" w:space="0" w:color="auto"/>
            </w:tcBorders>
            <w:noWrap/>
            <w:vAlign w:val="bottom"/>
          </w:tcPr>
          <w:p w14:paraId="4E97DE43" w14:textId="77777777" w:rsidR="000C4591" w:rsidRPr="00292B44" w:rsidRDefault="000C4591" w:rsidP="00E25FE4">
            <w:pPr>
              <w:jc w:val="center"/>
              <w:rPr>
                <w:rFonts w:ascii="Sylfaen" w:hAnsi="Sylfaen" w:cs="Calibri"/>
                <w:sz w:val="18"/>
                <w:szCs w:val="18"/>
              </w:rPr>
            </w:pPr>
            <w:r w:rsidRPr="00292B44">
              <w:rPr>
                <w:rFonts w:ascii="Sylfaen" w:hAnsi="Sylfaen" w:cs="Calibri"/>
                <w:sz w:val="18"/>
                <w:szCs w:val="18"/>
              </w:rPr>
              <w:t>5</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bottom"/>
          </w:tcPr>
          <w:p w14:paraId="33369C16" w14:textId="77777777" w:rsidR="000C4591" w:rsidRPr="00292B44" w:rsidRDefault="000C4591" w:rsidP="00E25FE4">
            <w:pPr>
              <w:spacing w:line="257" w:lineRule="auto"/>
              <w:rPr>
                <w:rFonts w:ascii="Sylfaen" w:hAnsi="Sylfaen"/>
                <w:sz w:val="18"/>
                <w:szCs w:val="18"/>
              </w:rPr>
            </w:pPr>
            <w:r w:rsidRPr="00292B44">
              <w:rPr>
                <w:rFonts w:ascii="Sylfaen" w:eastAsia="Calibri" w:hAnsi="Sylfaen" w:cs="Calibri"/>
                <w:sz w:val="18"/>
                <w:szCs w:val="18"/>
              </w:rPr>
              <w:t>Licencja System monitorowania dawki (do wszystkich urządzeń obecnie podpiętych do PACS)</w:t>
            </w:r>
          </w:p>
          <w:p w14:paraId="510ED979" w14:textId="77777777" w:rsidR="000C4591" w:rsidRPr="00292B44" w:rsidRDefault="000C4591" w:rsidP="00E25FE4">
            <w:pPr>
              <w:rPr>
                <w:rFonts w:ascii="Sylfaen" w:hAnsi="Sylfaen"/>
                <w:i/>
                <w:iCs/>
                <w:color w:val="000000"/>
                <w:sz w:val="18"/>
                <w:szCs w:val="18"/>
              </w:rPr>
            </w:pPr>
            <w:r w:rsidRPr="00292B44">
              <w:rPr>
                <w:rFonts w:ascii="Sylfaen" w:hAnsi="Sylfaen"/>
                <w:i/>
                <w:iCs/>
                <w:color w:val="000000"/>
                <w:sz w:val="18"/>
                <w:szCs w:val="18"/>
              </w:rPr>
              <w:t>parametrach wymaganych minimalnych określonych</w:t>
            </w:r>
            <w:r w:rsidRPr="00292B44">
              <w:rPr>
                <w:rFonts w:ascii="Sylfaen" w:hAnsi="Sylfaen"/>
                <w:color w:val="000000"/>
                <w:sz w:val="18"/>
                <w:szCs w:val="18"/>
              </w:rPr>
              <w:t xml:space="preserve"> </w:t>
            </w:r>
            <w:r w:rsidRPr="00292B44">
              <w:rPr>
                <w:rFonts w:ascii="Sylfaen" w:hAnsi="Sylfaen"/>
                <w:sz w:val="18"/>
                <w:szCs w:val="18"/>
              </w:rPr>
              <w:br/>
            </w:r>
            <w:r w:rsidRPr="00292B44">
              <w:rPr>
                <w:rFonts w:ascii="Sylfaen" w:hAnsi="Sylfaen"/>
                <w:color w:val="000000"/>
                <w:sz w:val="18"/>
                <w:szCs w:val="18"/>
              </w:rPr>
              <w:t xml:space="preserve"> </w:t>
            </w:r>
            <w:r w:rsidRPr="00292B44">
              <w:rPr>
                <w:rFonts w:ascii="Sylfaen" w:hAnsi="Sylfaen"/>
                <w:i/>
                <w:iCs/>
                <w:color w:val="000000"/>
                <w:sz w:val="18"/>
                <w:szCs w:val="18"/>
              </w:rPr>
              <w:t>w OPZ do SWZ oraz zadeklarowanych w ofercie</w:t>
            </w:r>
          </w:p>
        </w:tc>
        <w:tc>
          <w:tcPr>
            <w:tcW w:w="567" w:type="dxa"/>
            <w:tcBorders>
              <w:top w:val="nil"/>
              <w:left w:val="nil"/>
              <w:bottom w:val="single" w:sz="4" w:space="0" w:color="auto"/>
              <w:right w:val="single" w:sz="4" w:space="0" w:color="auto"/>
            </w:tcBorders>
            <w:vAlign w:val="center"/>
          </w:tcPr>
          <w:p w14:paraId="41B9DCDC" w14:textId="77777777" w:rsidR="000C4591" w:rsidRPr="00292B44" w:rsidRDefault="000C4591" w:rsidP="00E25FE4">
            <w:pPr>
              <w:jc w:val="center"/>
              <w:rPr>
                <w:rFonts w:ascii="Sylfaen" w:hAnsi="Sylfaen"/>
                <w:sz w:val="18"/>
                <w:szCs w:val="18"/>
              </w:rPr>
            </w:pPr>
            <w:r w:rsidRPr="00292B44">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ABEF6" w14:textId="77777777" w:rsidR="000C4591" w:rsidRPr="00292B44" w:rsidRDefault="000C4591" w:rsidP="00E25FE4">
            <w:pPr>
              <w:jc w:val="center"/>
              <w:rPr>
                <w:rFonts w:ascii="Sylfaen" w:hAnsi="Sylfaen"/>
                <w:sz w:val="18"/>
                <w:szCs w:val="18"/>
              </w:rPr>
            </w:pPr>
            <w:r w:rsidRPr="00292B44">
              <w:rPr>
                <w:rFonts w:ascii="Sylfaen" w:hAnsi="Sylfaen"/>
                <w:sz w:val="18"/>
                <w:szCs w:val="18"/>
              </w:rPr>
              <w:t>1</w:t>
            </w:r>
          </w:p>
        </w:tc>
        <w:tc>
          <w:tcPr>
            <w:tcW w:w="966" w:type="dxa"/>
            <w:tcBorders>
              <w:top w:val="nil"/>
              <w:left w:val="nil"/>
              <w:bottom w:val="single" w:sz="4" w:space="0" w:color="auto"/>
              <w:right w:val="single" w:sz="4" w:space="0" w:color="auto"/>
            </w:tcBorders>
            <w:vAlign w:val="center"/>
          </w:tcPr>
          <w:p w14:paraId="3E5CB171" w14:textId="77777777" w:rsidR="000C4591" w:rsidRPr="00292B44" w:rsidRDefault="000C4591" w:rsidP="00E25FE4">
            <w:pPr>
              <w:jc w:val="center"/>
              <w:rPr>
                <w:rFonts w:ascii="Sylfaen" w:hAnsi="Sylfaen" w:cs="Arial"/>
                <w:sz w:val="18"/>
                <w:szCs w:val="18"/>
              </w:rPr>
            </w:pPr>
          </w:p>
        </w:tc>
        <w:tc>
          <w:tcPr>
            <w:tcW w:w="1661" w:type="dxa"/>
            <w:tcBorders>
              <w:top w:val="nil"/>
              <w:left w:val="nil"/>
              <w:bottom w:val="single" w:sz="4" w:space="0" w:color="auto"/>
              <w:right w:val="single" w:sz="4" w:space="0" w:color="auto"/>
            </w:tcBorders>
            <w:vAlign w:val="center"/>
          </w:tcPr>
          <w:p w14:paraId="0510203C" w14:textId="77777777" w:rsidR="000C4591" w:rsidRPr="00292B44" w:rsidRDefault="000C4591" w:rsidP="00E25FE4">
            <w:pPr>
              <w:jc w:val="center"/>
              <w:rPr>
                <w:rFonts w:ascii="Sylfaen" w:hAnsi="Sylfaen" w:cs="Arial"/>
                <w:sz w:val="18"/>
                <w:szCs w:val="18"/>
              </w:rPr>
            </w:pPr>
          </w:p>
        </w:tc>
        <w:tc>
          <w:tcPr>
            <w:tcW w:w="836" w:type="dxa"/>
            <w:tcBorders>
              <w:top w:val="single" w:sz="4" w:space="0" w:color="auto"/>
              <w:left w:val="nil"/>
              <w:bottom w:val="single" w:sz="4" w:space="0" w:color="auto"/>
              <w:right w:val="single" w:sz="4" w:space="0" w:color="auto"/>
            </w:tcBorders>
          </w:tcPr>
          <w:p w14:paraId="56B14BA7" w14:textId="77777777" w:rsidR="000C4591" w:rsidRPr="00292B44" w:rsidRDefault="000C4591" w:rsidP="00E25FE4">
            <w:pPr>
              <w:jc w:val="center"/>
              <w:rPr>
                <w:rFonts w:ascii="Sylfaen" w:hAnsi="Sylfaen" w:cs="Arial"/>
                <w:sz w:val="18"/>
                <w:szCs w:val="18"/>
              </w:rPr>
            </w:pPr>
          </w:p>
        </w:tc>
        <w:tc>
          <w:tcPr>
            <w:tcW w:w="790" w:type="dxa"/>
            <w:tcBorders>
              <w:top w:val="nil"/>
              <w:left w:val="single" w:sz="4" w:space="0" w:color="auto"/>
              <w:bottom w:val="single" w:sz="4" w:space="0" w:color="auto"/>
              <w:right w:val="single" w:sz="4" w:space="0" w:color="auto"/>
            </w:tcBorders>
          </w:tcPr>
          <w:p w14:paraId="6AB025CC" w14:textId="77777777" w:rsidR="000C4591" w:rsidRPr="00292B44" w:rsidRDefault="000C4591" w:rsidP="00E25FE4">
            <w:pPr>
              <w:jc w:val="center"/>
              <w:rPr>
                <w:rFonts w:ascii="Sylfaen" w:hAnsi="Sylfaen" w:cs="Arial"/>
                <w:sz w:val="18"/>
                <w:szCs w:val="18"/>
              </w:rPr>
            </w:pPr>
          </w:p>
        </w:tc>
        <w:tc>
          <w:tcPr>
            <w:tcW w:w="1492" w:type="dxa"/>
            <w:tcBorders>
              <w:top w:val="nil"/>
              <w:left w:val="single" w:sz="4" w:space="0" w:color="auto"/>
              <w:bottom w:val="single" w:sz="4" w:space="0" w:color="auto"/>
              <w:right w:val="single" w:sz="4" w:space="0" w:color="auto"/>
            </w:tcBorders>
            <w:vAlign w:val="center"/>
          </w:tcPr>
          <w:p w14:paraId="02A7050A" w14:textId="77777777" w:rsidR="000C4591" w:rsidRPr="00292B44" w:rsidRDefault="000C4591" w:rsidP="00E25FE4">
            <w:pPr>
              <w:jc w:val="center"/>
              <w:rPr>
                <w:rFonts w:ascii="Sylfaen" w:hAnsi="Sylfaen" w:cs="Arial"/>
                <w:sz w:val="18"/>
                <w:szCs w:val="18"/>
              </w:rPr>
            </w:pPr>
          </w:p>
        </w:tc>
      </w:tr>
      <w:tr w:rsidR="000C4591" w14:paraId="447EBDA3" w14:textId="77777777" w:rsidTr="00292B44">
        <w:trPr>
          <w:trHeight w:val="495"/>
        </w:trPr>
        <w:tc>
          <w:tcPr>
            <w:tcW w:w="540" w:type="dxa"/>
            <w:tcBorders>
              <w:top w:val="nil"/>
              <w:left w:val="single" w:sz="4" w:space="0" w:color="auto"/>
              <w:bottom w:val="single" w:sz="4" w:space="0" w:color="auto"/>
              <w:right w:val="single" w:sz="4" w:space="0" w:color="auto"/>
            </w:tcBorders>
            <w:noWrap/>
            <w:vAlign w:val="bottom"/>
          </w:tcPr>
          <w:p w14:paraId="296BBA2D" w14:textId="77777777" w:rsidR="000C4591" w:rsidRPr="00292B44" w:rsidRDefault="000C4591" w:rsidP="00E25FE4">
            <w:pPr>
              <w:jc w:val="center"/>
              <w:rPr>
                <w:rFonts w:ascii="Sylfaen" w:hAnsi="Sylfaen" w:cs="Calibri"/>
                <w:sz w:val="18"/>
                <w:szCs w:val="18"/>
              </w:rPr>
            </w:pPr>
            <w:r w:rsidRPr="00292B44">
              <w:rPr>
                <w:rFonts w:ascii="Sylfaen" w:hAnsi="Sylfaen" w:cs="Calibri"/>
                <w:sz w:val="18"/>
                <w:szCs w:val="18"/>
              </w:rPr>
              <w:t>6</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bottom"/>
          </w:tcPr>
          <w:p w14:paraId="24D217D5" w14:textId="77777777" w:rsidR="000C4591" w:rsidRPr="00292B44" w:rsidRDefault="000C4591" w:rsidP="00E25FE4">
            <w:pPr>
              <w:spacing w:line="257" w:lineRule="auto"/>
              <w:rPr>
                <w:rFonts w:ascii="Sylfaen" w:hAnsi="Sylfaen"/>
                <w:sz w:val="18"/>
                <w:szCs w:val="18"/>
              </w:rPr>
            </w:pPr>
            <w:r w:rsidRPr="00292B44">
              <w:rPr>
                <w:rFonts w:ascii="Sylfaen" w:eastAsia="Calibri" w:hAnsi="Sylfaen" w:cs="Calibri"/>
                <w:sz w:val="18"/>
                <w:szCs w:val="18"/>
              </w:rPr>
              <w:t>Migracja danych z AGFA (DICOM)</w:t>
            </w:r>
          </w:p>
          <w:p w14:paraId="2AE904CC" w14:textId="77777777" w:rsidR="000C4591" w:rsidRPr="00292B44" w:rsidRDefault="000C4591" w:rsidP="00E25FE4">
            <w:pPr>
              <w:spacing w:line="257" w:lineRule="auto"/>
              <w:rPr>
                <w:rFonts w:ascii="Sylfaen" w:hAnsi="Sylfaen"/>
                <w:i/>
                <w:iCs/>
                <w:color w:val="000000"/>
                <w:sz w:val="18"/>
                <w:szCs w:val="18"/>
              </w:rPr>
            </w:pPr>
            <w:r w:rsidRPr="00292B44">
              <w:rPr>
                <w:rFonts w:ascii="Sylfaen" w:hAnsi="Sylfaen"/>
                <w:i/>
                <w:iCs/>
                <w:color w:val="000000"/>
                <w:sz w:val="18"/>
                <w:szCs w:val="18"/>
              </w:rPr>
              <w:t>parametrach wymaganych minimalnych określonych</w:t>
            </w:r>
            <w:r w:rsidRPr="00292B44">
              <w:rPr>
                <w:rFonts w:ascii="Sylfaen" w:hAnsi="Sylfaen"/>
                <w:color w:val="000000"/>
                <w:sz w:val="18"/>
                <w:szCs w:val="18"/>
              </w:rPr>
              <w:t xml:space="preserve"> </w:t>
            </w:r>
            <w:r w:rsidRPr="00292B44">
              <w:rPr>
                <w:rFonts w:ascii="Sylfaen" w:hAnsi="Sylfaen"/>
                <w:sz w:val="18"/>
                <w:szCs w:val="18"/>
              </w:rPr>
              <w:br/>
            </w:r>
            <w:r w:rsidRPr="00292B44">
              <w:rPr>
                <w:rFonts w:ascii="Sylfaen" w:hAnsi="Sylfaen"/>
                <w:color w:val="000000"/>
                <w:sz w:val="18"/>
                <w:szCs w:val="18"/>
              </w:rPr>
              <w:t xml:space="preserve"> </w:t>
            </w:r>
            <w:r w:rsidRPr="00292B44">
              <w:rPr>
                <w:rFonts w:ascii="Sylfaen" w:hAnsi="Sylfaen"/>
                <w:i/>
                <w:iCs/>
                <w:color w:val="000000"/>
                <w:sz w:val="18"/>
                <w:szCs w:val="18"/>
              </w:rPr>
              <w:t>w OPZ do SWZ oraz zadeklarowanych w ofercie</w:t>
            </w:r>
          </w:p>
        </w:tc>
        <w:tc>
          <w:tcPr>
            <w:tcW w:w="567" w:type="dxa"/>
            <w:tcBorders>
              <w:top w:val="nil"/>
              <w:left w:val="nil"/>
              <w:bottom w:val="single" w:sz="4" w:space="0" w:color="auto"/>
              <w:right w:val="single" w:sz="4" w:space="0" w:color="auto"/>
            </w:tcBorders>
            <w:vAlign w:val="center"/>
          </w:tcPr>
          <w:p w14:paraId="4869C559" w14:textId="77777777" w:rsidR="000C4591" w:rsidRPr="00292B44" w:rsidRDefault="000C4591" w:rsidP="00E25FE4">
            <w:pPr>
              <w:jc w:val="center"/>
              <w:rPr>
                <w:rFonts w:ascii="Sylfaen" w:hAnsi="Sylfaen"/>
                <w:sz w:val="18"/>
                <w:szCs w:val="18"/>
              </w:rPr>
            </w:pPr>
            <w:r w:rsidRPr="00292B44">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4CCDD" w14:textId="77777777" w:rsidR="000C4591" w:rsidRPr="00292B44" w:rsidRDefault="000C4591" w:rsidP="00E25FE4">
            <w:pPr>
              <w:jc w:val="center"/>
              <w:rPr>
                <w:rFonts w:ascii="Sylfaen" w:hAnsi="Sylfaen"/>
                <w:sz w:val="18"/>
                <w:szCs w:val="18"/>
              </w:rPr>
            </w:pPr>
            <w:r w:rsidRPr="00292B44">
              <w:rPr>
                <w:rFonts w:ascii="Sylfaen" w:hAnsi="Sylfaen"/>
                <w:sz w:val="18"/>
                <w:szCs w:val="18"/>
              </w:rPr>
              <w:t>1</w:t>
            </w:r>
          </w:p>
        </w:tc>
        <w:tc>
          <w:tcPr>
            <w:tcW w:w="966" w:type="dxa"/>
            <w:tcBorders>
              <w:top w:val="nil"/>
              <w:left w:val="nil"/>
              <w:bottom w:val="single" w:sz="4" w:space="0" w:color="auto"/>
              <w:right w:val="single" w:sz="4" w:space="0" w:color="auto"/>
            </w:tcBorders>
            <w:vAlign w:val="center"/>
          </w:tcPr>
          <w:p w14:paraId="44F3F27B" w14:textId="77777777" w:rsidR="000C4591" w:rsidRPr="00292B44" w:rsidRDefault="000C4591" w:rsidP="00E25FE4">
            <w:pPr>
              <w:jc w:val="center"/>
              <w:rPr>
                <w:rFonts w:ascii="Sylfaen" w:hAnsi="Sylfaen"/>
                <w:sz w:val="18"/>
                <w:szCs w:val="18"/>
              </w:rPr>
            </w:pPr>
          </w:p>
        </w:tc>
        <w:tc>
          <w:tcPr>
            <w:tcW w:w="1661" w:type="dxa"/>
            <w:tcBorders>
              <w:top w:val="nil"/>
              <w:left w:val="nil"/>
              <w:bottom w:val="single" w:sz="4" w:space="0" w:color="auto"/>
              <w:right w:val="single" w:sz="4" w:space="0" w:color="auto"/>
            </w:tcBorders>
            <w:vAlign w:val="center"/>
          </w:tcPr>
          <w:p w14:paraId="5DAA3B5D" w14:textId="77777777" w:rsidR="000C4591" w:rsidRPr="00292B44" w:rsidRDefault="000C4591" w:rsidP="00E25FE4">
            <w:pPr>
              <w:jc w:val="center"/>
              <w:rPr>
                <w:rFonts w:ascii="Sylfaen" w:hAnsi="Sylfaen"/>
                <w:sz w:val="18"/>
                <w:szCs w:val="18"/>
              </w:rPr>
            </w:pPr>
          </w:p>
        </w:tc>
        <w:tc>
          <w:tcPr>
            <w:tcW w:w="836" w:type="dxa"/>
            <w:tcBorders>
              <w:top w:val="single" w:sz="4" w:space="0" w:color="auto"/>
              <w:left w:val="nil"/>
              <w:bottom w:val="single" w:sz="4" w:space="0" w:color="auto"/>
              <w:right w:val="single" w:sz="4" w:space="0" w:color="auto"/>
            </w:tcBorders>
          </w:tcPr>
          <w:p w14:paraId="66B44117" w14:textId="77777777" w:rsidR="000C4591" w:rsidRPr="00292B44" w:rsidRDefault="000C4591" w:rsidP="00E25FE4">
            <w:pPr>
              <w:jc w:val="center"/>
              <w:rPr>
                <w:rFonts w:ascii="Sylfaen" w:hAnsi="Sylfaen"/>
                <w:sz w:val="18"/>
                <w:szCs w:val="18"/>
              </w:rPr>
            </w:pPr>
          </w:p>
        </w:tc>
        <w:tc>
          <w:tcPr>
            <w:tcW w:w="790" w:type="dxa"/>
            <w:tcBorders>
              <w:top w:val="nil"/>
              <w:left w:val="single" w:sz="4" w:space="0" w:color="auto"/>
              <w:bottom w:val="single" w:sz="4" w:space="0" w:color="auto"/>
              <w:right w:val="single" w:sz="4" w:space="0" w:color="auto"/>
            </w:tcBorders>
          </w:tcPr>
          <w:p w14:paraId="2C31F52F" w14:textId="77777777" w:rsidR="000C4591" w:rsidRPr="00292B44" w:rsidRDefault="000C4591" w:rsidP="00E25FE4">
            <w:pPr>
              <w:jc w:val="center"/>
              <w:rPr>
                <w:rFonts w:ascii="Sylfaen" w:hAnsi="Sylfaen"/>
                <w:sz w:val="18"/>
                <w:szCs w:val="18"/>
              </w:rPr>
            </w:pPr>
          </w:p>
        </w:tc>
        <w:tc>
          <w:tcPr>
            <w:tcW w:w="1492" w:type="dxa"/>
            <w:tcBorders>
              <w:top w:val="nil"/>
              <w:left w:val="single" w:sz="4" w:space="0" w:color="auto"/>
              <w:bottom w:val="single" w:sz="4" w:space="0" w:color="auto"/>
              <w:right w:val="single" w:sz="4" w:space="0" w:color="auto"/>
            </w:tcBorders>
            <w:vAlign w:val="center"/>
          </w:tcPr>
          <w:p w14:paraId="1397E026" w14:textId="77777777" w:rsidR="000C4591" w:rsidRPr="00292B44" w:rsidRDefault="000C4591" w:rsidP="00E25FE4">
            <w:pPr>
              <w:jc w:val="center"/>
              <w:rPr>
                <w:rFonts w:ascii="Sylfaen" w:hAnsi="Sylfaen"/>
                <w:sz w:val="18"/>
                <w:szCs w:val="18"/>
              </w:rPr>
            </w:pPr>
          </w:p>
        </w:tc>
      </w:tr>
      <w:tr w:rsidR="000C4591" w14:paraId="3DE54865" w14:textId="77777777" w:rsidTr="00292B44">
        <w:trPr>
          <w:trHeight w:val="495"/>
        </w:trPr>
        <w:tc>
          <w:tcPr>
            <w:tcW w:w="540" w:type="dxa"/>
            <w:tcBorders>
              <w:top w:val="nil"/>
              <w:left w:val="single" w:sz="4" w:space="0" w:color="auto"/>
              <w:bottom w:val="single" w:sz="4" w:space="0" w:color="auto"/>
              <w:right w:val="single" w:sz="4" w:space="0" w:color="auto"/>
            </w:tcBorders>
            <w:noWrap/>
            <w:vAlign w:val="bottom"/>
          </w:tcPr>
          <w:p w14:paraId="4D3DFA05" w14:textId="77777777" w:rsidR="000C4591" w:rsidRPr="00292B44" w:rsidRDefault="000C4591" w:rsidP="00E25FE4">
            <w:pPr>
              <w:jc w:val="center"/>
              <w:rPr>
                <w:rFonts w:ascii="Sylfaen" w:hAnsi="Sylfaen" w:cs="Calibri"/>
                <w:sz w:val="18"/>
                <w:szCs w:val="18"/>
              </w:rPr>
            </w:pPr>
            <w:r w:rsidRPr="00292B44">
              <w:rPr>
                <w:rFonts w:ascii="Sylfaen" w:hAnsi="Sylfaen" w:cs="Calibri"/>
                <w:sz w:val="18"/>
                <w:szCs w:val="18"/>
              </w:rPr>
              <w:t>7</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bottom"/>
          </w:tcPr>
          <w:p w14:paraId="5DAD698E" w14:textId="77777777" w:rsidR="000C4591" w:rsidRPr="00292B44" w:rsidRDefault="000C4591" w:rsidP="00E25FE4">
            <w:pPr>
              <w:spacing w:line="257" w:lineRule="auto"/>
              <w:rPr>
                <w:rFonts w:ascii="Sylfaen" w:hAnsi="Sylfaen"/>
                <w:sz w:val="18"/>
                <w:szCs w:val="18"/>
              </w:rPr>
            </w:pPr>
            <w:r w:rsidRPr="00292B44">
              <w:rPr>
                <w:rFonts w:ascii="Sylfaen" w:eastAsia="Calibri" w:hAnsi="Sylfaen" w:cs="Calibri"/>
                <w:sz w:val="18"/>
                <w:szCs w:val="18"/>
              </w:rPr>
              <w:t>Migracja danych ze starego RIS (opisy)</w:t>
            </w:r>
          </w:p>
          <w:p w14:paraId="60B76153" w14:textId="77777777" w:rsidR="000C4591" w:rsidRPr="00292B44" w:rsidRDefault="000C4591" w:rsidP="00E25FE4">
            <w:pPr>
              <w:spacing w:line="257" w:lineRule="auto"/>
              <w:rPr>
                <w:rFonts w:ascii="Sylfaen" w:hAnsi="Sylfaen"/>
                <w:i/>
                <w:iCs/>
                <w:color w:val="000000"/>
                <w:sz w:val="18"/>
                <w:szCs w:val="18"/>
              </w:rPr>
            </w:pPr>
            <w:r w:rsidRPr="00292B44">
              <w:rPr>
                <w:rFonts w:ascii="Sylfaen" w:hAnsi="Sylfaen"/>
                <w:i/>
                <w:iCs/>
                <w:color w:val="000000"/>
                <w:sz w:val="18"/>
                <w:szCs w:val="18"/>
              </w:rPr>
              <w:t>parametrach wymaganych minimalnych określonych</w:t>
            </w:r>
            <w:r w:rsidRPr="00292B44">
              <w:rPr>
                <w:rFonts w:ascii="Sylfaen" w:hAnsi="Sylfaen"/>
                <w:color w:val="000000"/>
                <w:sz w:val="18"/>
                <w:szCs w:val="18"/>
              </w:rPr>
              <w:t xml:space="preserve"> </w:t>
            </w:r>
            <w:r w:rsidRPr="00292B44">
              <w:rPr>
                <w:rFonts w:ascii="Sylfaen" w:hAnsi="Sylfaen"/>
                <w:sz w:val="18"/>
                <w:szCs w:val="18"/>
              </w:rPr>
              <w:br/>
            </w:r>
            <w:r w:rsidRPr="00292B44">
              <w:rPr>
                <w:rFonts w:ascii="Sylfaen" w:hAnsi="Sylfaen"/>
                <w:color w:val="000000"/>
                <w:sz w:val="18"/>
                <w:szCs w:val="18"/>
              </w:rPr>
              <w:t xml:space="preserve"> </w:t>
            </w:r>
            <w:r w:rsidRPr="00292B44">
              <w:rPr>
                <w:rFonts w:ascii="Sylfaen" w:hAnsi="Sylfaen"/>
                <w:i/>
                <w:iCs/>
                <w:color w:val="000000"/>
                <w:sz w:val="18"/>
                <w:szCs w:val="18"/>
              </w:rPr>
              <w:t>w OPZ do SWZ oraz zadeklarowanych w ofercie</w:t>
            </w:r>
          </w:p>
        </w:tc>
        <w:tc>
          <w:tcPr>
            <w:tcW w:w="567" w:type="dxa"/>
            <w:tcBorders>
              <w:top w:val="nil"/>
              <w:left w:val="nil"/>
              <w:bottom w:val="single" w:sz="4" w:space="0" w:color="auto"/>
              <w:right w:val="single" w:sz="4" w:space="0" w:color="auto"/>
            </w:tcBorders>
            <w:vAlign w:val="center"/>
          </w:tcPr>
          <w:p w14:paraId="761D86D7" w14:textId="77777777" w:rsidR="000C4591" w:rsidRPr="00292B44" w:rsidRDefault="000C4591" w:rsidP="00E25FE4">
            <w:pPr>
              <w:jc w:val="center"/>
              <w:rPr>
                <w:rFonts w:ascii="Sylfaen" w:hAnsi="Sylfaen"/>
                <w:sz w:val="18"/>
                <w:szCs w:val="18"/>
              </w:rPr>
            </w:pPr>
            <w:r w:rsidRPr="00292B44">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AD034" w14:textId="77777777" w:rsidR="000C4591" w:rsidRPr="00292B44" w:rsidRDefault="000C4591" w:rsidP="00E25FE4">
            <w:pPr>
              <w:jc w:val="center"/>
              <w:rPr>
                <w:rFonts w:ascii="Sylfaen" w:hAnsi="Sylfaen"/>
                <w:sz w:val="18"/>
                <w:szCs w:val="18"/>
              </w:rPr>
            </w:pPr>
            <w:r w:rsidRPr="00292B44">
              <w:rPr>
                <w:rFonts w:ascii="Sylfaen" w:hAnsi="Sylfaen"/>
                <w:sz w:val="18"/>
                <w:szCs w:val="18"/>
              </w:rPr>
              <w:t>1</w:t>
            </w:r>
          </w:p>
        </w:tc>
        <w:tc>
          <w:tcPr>
            <w:tcW w:w="966" w:type="dxa"/>
            <w:tcBorders>
              <w:top w:val="nil"/>
              <w:left w:val="nil"/>
              <w:bottom w:val="single" w:sz="4" w:space="0" w:color="auto"/>
              <w:right w:val="single" w:sz="4" w:space="0" w:color="auto"/>
            </w:tcBorders>
            <w:vAlign w:val="center"/>
          </w:tcPr>
          <w:p w14:paraId="30A23C86" w14:textId="77777777" w:rsidR="000C4591" w:rsidRPr="00292B44" w:rsidRDefault="000C4591" w:rsidP="00E25FE4">
            <w:pPr>
              <w:jc w:val="center"/>
              <w:rPr>
                <w:rFonts w:ascii="Sylfaen" w:hAnsi="Sylfaen"/>
                <w:sz w:val="18"/>
                <w:szCs w:val="18"/>
              </w:rPr>
            </w:pPr>
          </w:p>
        </w:tc>
        <w:tc>
          <w:tcPr>
            <w:tcW w:w="1661" w:type="dxa"/>
            <w:tcBorders>
              <w:top w:val="nil"/>
              <w:left w:val="nil"/>
              <w:bottom w:val="single" w:sz="4" w:space="0" w:color="auto"/>
              <w:right w:val="single" w:sz="4" w:space="0" w:color="auto"/>
            </w:tcBorders>
            <w:vAlign w:val="center"/>
          </w:tcPr>
          <w:p w14:paraId="5AF8AE27" w14:textId="77777777" w:rsidR="000C4591" w:rsidRPr="00292B44" w:rsidRDefault="000C4591" w:rsidP="00E25FE4">
            <w:pPr>
              <w:jc w:val="center"/>
              <w:rPr>
                <w:rFonts w:ascii="Sylfaen" w:hAnsi="Sylfaen"/>
                <w:sz w:val="18"/>
                <w:szCs w:val="18"/>
              </w:rPr>
            </w:pPr>
          </w:p>
        </w:tc>
        <w:tc>
          <w:tcPr>
            <w:tcW w:w="836" w:type="dxa"/>
            <w:tcBorders>
              <w:top w:val="single" w:sz="4" w:space="0" w:color="auto"/>
              <w:left w:val="nil"/>
              <w:bottom w:val="single" w:sz="4" w:space="0" w:color="auto"/>
              <w:right w:val="single" w:sz="4" w:space="0" w:color="auto"/>
            </w:tcBorders>
          </w:tcPr>
          <w:p w14:paraId="113E0755" w14:textId="77777777" w:rsidR="000C4591" w:rsidRPr="00292B44" w:rsidRDefault="000C4591" w:rsidP="00E25FE4">
            <w:pPr>
              <w:jc w:val="center"/>
              <w:rPr>
                <w:rFonts w:ascii="Sylfaen" w:hAnsi="Sylfaen"/>
                <w:sz w:val="18"/>
                <w:szCs w:val="18"/>
              </w:rPr>
            </w:pPr>
          </w:p>
        </w:tc>
        <w:tc>
          <w:tcPr>
            <w:tcW w:w="790" w:type="dxa"/>
            <w:tcBorders>
              <w:top w:val="nil"/>
              <w:left w:val="single" w:sz="4" w:space="0" w:color="auto"/>
              <w:bottom w:val="single" w:sz="4" w:space="0" w:color="auto"/>
              <w:right w:val="single" w:sz="4" w:space="0" w:color="auto"/>
            </w:tcBorders>
          </w:tcPr>
          <w:p w14:paraId="13ABF058" w14:textId="77777777" w:rsidR="000C4591" w:rsidRPr="00292B44" w:rsidRDefault="000C4591" w:rsidP="00E25FE4">
            <w:pPr>
              <w:jc w:val="center"/>
              <w:rPr>
                <w:rFonts w:ascii="Sylfaen" w:hAnsi="Sylfaen"/>
                <w:sz w:val="18"/>
                <w:szCs w:val="18"/>
              </w:rPr>
            </w:pPr>
          </w:p>
        </w:tc>
        <w:tc>
          <w:tcPr>
            <w:tcW w:w="1492" w:type="dxa"/>
            <w:tcBorders>
              <w:top w:val="nil"/>
              <w:left w:val="single" w:sz="4" w:space="0" w:color="auto"/>
              <w:bottom w:val="single" w:sz="4" w:space="0" w:color="auto"/>
              <w:right w:val="single" w:sz="4" w:space="0" w:color="auto"/>
            </w:tcBorders>
            <w:vAlign w:val="center"/>
          </w:tcPr>
          <w:p w14:paraId="463016BE" w14:textId="77777777" w:rsidR="000C4591" w:rsidRPr="00292B44" w:rsidRDefault="000C4591" w:rsidP="00E25FE4">
            <w:pPr>
              <w:jc w:val="center"/>
              <w:rPr>
                <w:rFonts w:ascii="Sylfaen" w:hAnsi="Sylfaen"/>
                <w:sz w:val="18"/>
                <w:szCs w:val="18"/>
              </w:rPr>
            </w:pPr>
          </w:p>
        </w:tc>
      </w:tr>
      <w:tr w:rsidR="000C4591" w14:paraId="6B71D54F" w14:textId="77777777" w:rsidTr="00292B44">
        <w:trPr>
          <w:trHeight w:val="495"/>
        </w:trPr>
        <w:tc>
          <w:tcPr>
            <w:tcW w:w="540" w:type="dxa"/>
            <w:tcBorders>
              <w:top w:val="nil"/>
              <w:left w:val="single" w:sz="4" w:space="0" w:color="auto"/>
              <w:bottom w:val="single" w:sz="4" w:space="0" w:color="auto"/>
              <w:right w:val="single" w:sz="4" w:space="0" w:color="auto"/>
            </w:tcBorders>
            <w:noWrap/>
            <w:vAlign w:val="bottom"/>
          </w:tcPr>
          <w:p w14:paraId="20172E93" w14:textId="77777777" w:rsidR="000C4591" w:rsidRPr="00292B44" w:rsidRDefault="000C4591" w:rsidP="00E25FE4">
            <w:pPr>
              <w:jc w:val="center"/>
              <w:rPr>
                <w:rFonts w:ascii="Sylfaen" w:hAnsi="Sylfaen" w:cs="Calibri"/>
                <w:sz w:val="18"/>
                <w:szCs w:val="18"/>
              </w:rPr>
            </w:pPr>
            <w:r w:rsidRPr="00292B44">
              <w:rPr>
                <w:rFonts w:ascii="Sylfaen" w:hAnsi="Sylfaen" w:cs="Calibri"/>
                <w:sz w:val="18"/>
                <w:szCs w:val="18"/>
              </w:rPr>
              <w:t>8</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bottom"/>
          </w:tcPr>
          <w:p w14:paraId="346275C0" w14:textId="77777777" w:rsidR="000C4591" w:rsidRPr="00292B44" w:rsidRDefault="000C4591" w:rsidP="00E25FE4">
            <w:pPr>
              <w:spacing w:line="257" w:lineRule="auto"/>
              <w:rPr>
                <w:rFonts w:ascii="Sylfaen" w:hAnsi="Sylfaen"/>
                <w:sz w:val="18"/>
                <w:szCs w:val="18"/>
              </w:rPr>
            </w:pPr>
            <w:r w:rsidRPr="00292B44">
              <w:rPr>
                <w:rFonts w:ascii="Sylfaen" w:eastAsia="Calibri" w:hAnsi="Sylfaen" w:cs="Calibri"/>
                <w:sz w:val="18"/>
                <w:szCs w:val="18"/>
              </w:rPr>
              <w:t>Licencja Integracja z HIS (AMMS)</w:t>
            </w:r>
          </w:p>
          <w:p w14:paraId="404C1101" w14:textId="77777777" w:rsidR="000C4591" w:rsidRPr="00292B44" w:rsidRDefault="000C4591" w:rsidP="00E25FE4">
            <w:pPr>
              <w:spacing w:line="257" w:lineRule="auto"/>
              <w:rPr>
                <w:rFonts w:ascii="Sylfaen" w:hAnsi="Sylfaen"/>
                <w:i/>
                <w:iCs/>
                <w:color w:val="000000"/>
                <w:sz w:val="18"/>
                <w:szCs w:val="18"/>
              </w:rPr>
            </w:pPr>
            <w:r w:rsidRPr="00292B44">
              <w:rPr>
                <w:rFonts w:ascii="Sylfaen" w:hAnsi="Sylfaen"/>
                <w:i/>
                <w:iCs/>
                <w:color w:val="000000"/>
                <w:sz w:val="18"/>
                <w:szCs w:val="18"/>
              </w:rPr>
              <w:t>parametrach wymaganych minimalnych określonych</w:t>
            </w:r>
            <w:r w:rsidRPr="00292B44">
              <w:rPr>
                <w:rFonts w:ascii="Sylfaen" w:hAnsi="Sylfaen"/>
                <w:color w:val="000000"/>
                <w:sz w:val="18"/>
                <w:szCs w:val="18"/>
              </w:rPr>
              <w:t xml:space="preserve"> </w:t>
            </w:r>
            <w:r w:rsidRPr="00292B44">
              <w:rPr>
                <w:rFonts w:ascii="Sylfaen" w:hAnsi="Sylfaen"/>
                <w:sz w:val="18"/>
                <w:szCs w:val="18"/>
              </w:rPr>
              <w:br/>
            </w:r>
            <w:r w:rsidRPr="00292B44">
              <w:rPr>
                <w:rFonts w:ascii="Sylfaen" w:hAnsi="Sylfaen"/>
                <w:color w:val="000000"/>
                <w:sz w:val="18"/>
                <w:szCs w:val="18"/>
              </w:rPr>
              <w:t xml:space="preserve"> </w:t>
            </w:r>
            <w:r w:rsidRPr="00292B44">
              <w:rPr>
                <w:rFonts w:ascii="Sylfaen" w:hAnsi="Sylfaen"/>
                <w:i/>
                <w:iCs/>
                <w:color w:val="000000"/>
                <w:sz w:val="18"/>
                <w:szCs w:val="18"/>
              </w:rPr>
              <w:t>w OPZ do SWZ oraz zadeklarowanych w ofercie</w:t>
            </w:r>
          </w:p>
        </w:tc>
        <w:tc>
          <w:tcPr>
            <w:tcW w:w="567" w:type="dxa"/>
            <w:tcBorders>
              <w:top w:val="nil"/>
              <w:left w:val="nil"/>
              <w:bottom w:val="single" w:sz="4" w:space="0" w:color="auto"/>
              <w:right w:val="single" w:sz="4" w:space="0" w:color="auto"/>
            </w:tcBorders>
            <w:vAlign w:val="center"/>
          </w:tcPr>
          <w:p w14:paraId="41352D6D" w14:textId="77777777" w:rsidR="000C4591" w:rsidRPr="00292B44" w:rsidRDefault="000C4591" w:rsidP="00E25FE4">
            <w:pPr>
              <w:jc w:val="center"/>
              <w:rPr>
                <w:rFonts w:ascii="Sylfaen" w:hAnsi="Sylfaen"/>
                <w:sz w:val="18"/>
                <w:szCs w:val="18"/>
              </w:rPr>
            </w:pPr>
            <w:r w:rsidRPr="00292B44">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C952D" w14:textId="77777777" w:rsidR="000C4591" w:rsidRPr="00292B44" w:rsidRDefault="000C4591" w:rsidP="00E25FE4">
            <w:pPr>
              <w:jc w:val="center"/>
              <w:rPr>
                <w:rFonts w:ascii="Sylfaen" w:hAnsi="Sylfaen"/>
                <w:sz w:val="18"/>
                <w:szCs w:val="18"/>
              </w:rPr>
            </w:pPr>
            <w:r w:rsidRPr="00292B44">
              <w:rPr>
                <w:rFonts w:ascii="Sylfaen" w:hAnsi="Sylfaen"/>
                <w:sz w:val="18"/>
                <w:szCs w:val="18"/>
              </w:rPr>
              <w:t>1</w:t>
            </w:r>
          </w:p>
        </w:tc>
        <w:tc>
          <w:tcPr>
            <w:tcW w:w="966" w:type="dxa"/>
            <w:tcBorders>
              <w:top w:val="nil"/>
              <w:left w:val="nil"/>
              <w:bottom w:val="single" w:sz="4" w:space="0" w:color="auto"/>
              <w:right w:val="single" w:sz="4" w:space="0" w:color="auto"/>
            </w:tcBorders>
            <w:vAlign w:val="center"/>
          </w:tcPr>
          <w:p w14:paraId="5393AC60" w14:textId="77777777" w:rsidR="000C4591" w:rsidRPr="00292B44" w:rsidRDefault="000C4591" w:rsidP="00E25FE4">
            <w:pPr>
              <w:jc w:val="center"/>
              <w:rPr>
                <w:rFonts w:ascii="Sylfaen" w:hAnsi="Sylfaen"/>
                <w:sz w:val="18"/>
                <w:szCs w:val="18"/>
              </w:rPr>
            </w:pPr>
          </w:p>
        </w:tc>
        <w:tc>
          <w:tcPr>
            <w:tcW w:w="1661" w:type="dxa"/>
            <w:tcBorders>
              <w:top w:val="nil"/>
              <w:left w:val="nil"/>
              <w:bottom w:val="single" w:sz="4" w:space="0" w:color="auto"/>
              <w:right w:val="single" w:sz="4" w:space="0" w:color="auto"/>
            </w:tcBorders>
            <w:vAlign w:val="center"/>
          </w:tcPr>
          <w:p w14:paraId="6348AE39" w14:textId="77777777" w:rsidR="000C4591" w:rsidRPr="00292B44" w:rsidRDefault="000C4591" w:rsidP="00E25FE4">
            <w:pPr>
              <w:jc w:val="center"/>
              <w:rPr>
                <w:rFonts w:ascii="Sylfaen" w:hAnsi="Sylfaen"/>
                <w:sz w:val="18"/>
                <w:szCs w:val="18"/>
              </w:rPr>
            </w:pPr>
          </w:p>
        </w:tc>
        <w:tc>
          <w:tcPr>
            <w:tcW w:w="836" w:type="dxa"/>
            <w:tcBorders>
              <w:top w:val="single" w:sz="4" w:space="0" w:color="auto"/>
              <w:left w:val="nil"/>
              <w:bottom w:val="single" w:sz="4" w:space="0" w:color="auto"/>
              <w:right w:val="single" w:sz="4" w:space="0" w:color="auto"/>
            </w:tcBorders>
          </w:tcPr>
          <w:p w14:paraId="7650A841" w14:textId="77777777" w:rsidR="000C4591" w:rsidRPr="00292B44" w:rsidRDefault="000C4591" w:rsidP="00E25FE4">
            <w:pPr>
              <w:jc w:val="center"/>
              <w:rPr>
                <w:rFonts w:ascii="Sylfaen" w:hAnsi="Sylfaen"/>
                <w:sz w:val="18"/>
                <w:szCs w:val="18"/>
              </w:rPr>
            </w:pPr>
          </w:p>
        </w:tc>
        <w:tc>
          <w:tcPr>
            <w:tcW w:w="790" w:type="dxa"/>
            <w:tcBorders>
              <w:top w:val="nil"/>
              <w:left w:val="single" w:sz="4" w:space="0" w:color="auto"/>
              <w:bottom w:val="single" w:sz="4" w:space="0" w:color="auto"/>
              <w:right w:val="single" w:sz="4" w:space="0" w:color="auto"/>
            </w:tcBorders>
          </w:tcPr>
          <w:p w14:paraId="0F53C6DE" w14:textId="77777777" w:rsidR="000C4591" w:rsidRPr="00292B44" w:rsidRDefault="000C4591" w:rsidP="00E25FE4">
            <w:pPr>
              <w:jc w:val="center"/>
              <w:rPr>
                <w:rFonts w:ascii="Sylfaen" w:hAnsi="Sylfaen"/>
                <w:sz w:val="18"/>
                <w:szCs w:val="18"/>
              </w:rPr>
            </w:pPr>
          </w:p>
        </w:tc>
        <w:tc>
          <w:tcPr>
            <w:tcW w:w="1492" w:type="dxa"/>
            <w:tcBorders>
              <w:top w:val="nil"/>
              <w:left w:val="single" w:sz="4" w:space="0" w:color="auto"/>
              <w:bottom w:val="single" w:sz="4" w:space="0" w:color="auto"/>
              <w:right w:val="single" w:sz="4" w:space="0" w:color="auto"/>
            </w:tcBorders>
            <w:vAlign w:val="center"/>
          </w:tcPr>
          <w:p w14:paraId="1C00F2DD" w14:textId="77777777" w:rsidR="000C4591" w:rsidRPr="00292B44" w:rsidRDefault="000C4591" w:rsidP="00E25FE4">
            <w:pPr>
              <w:jc w:val="center"/>
              <w:rPr>
                <w:rFonts w:ascii="Sylfaen" w:hAnsi="Sylfaen"/>
                <w:sz w:val="18"/>
                <w:szCs w:val="18"/>
              </w:rPr>
            </w:pPr>
          </w:p>
        </w:tc>
      </w:tr>
      <w:tr w:rsidR="000C4591" w14:paraId="203F543B" w14:textId="77777777" w:rsidTr="00292B44">
        <w:trPr>
          <w:trHeight w:val="495"/>
        </w:trPr>
        <w:tc>
          <w:tcPr>
            <w:tcW w:w="540" w:type="dxa"/>
            <w:tcBorders>
              <w:top w:val="nil"/>
              <w:left w:val="single" w:sz="4" w:space="0" w:color="auto"/>
              <w:bottom w:val="single" w:sz="4" w:space="0" w:color="auto"/>
              <w:right w:val="single" w:sz="4" w:space="0" w:color="auto"/>
            </w:tcBorders>
            <w:noWrap/>
            <w:vAlign w:val="bottom"/>
          </w:tcPr>
          <w:p w14:paraId="09112D6A" w14:textId="77777777" w:rsidR="000C4591" w:rsidRPr="00292B44" w:rsidRDefault="000C4591" w:rsidP="00E25FE4">
            <w:pPr>
              <w:jc w:val="center"/>
              <w:rPr>
                <w:rFonts w:ascii="Sylfaen" w:hAnsi="Sylfaen"/>
                <w:b/>
                <w:bCs/>
                <w:sz w:val="18"/>
                <w:szCs w:val="18"/>
              </w:rPr>
            </w:pPr>
            <w:r w:rsidRPr="00292B44">
              <w:rPr>
                <w:rFonts w:ascii="Sylfaen" w:hAnsi="Sylfaen"/>
                <w:b/>
                <w:bCs/>
                <w:sz w:val="18"/>
                <w:szCs w:val="18"/>
              </w:rPr>
              <w:t>9</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bottom"/>
          </w:tcPr>
          <w:p w14:paraId="7307FCC4" w14:textId="77777777" w:rsidR="000C4591" w:rsidRPr="00292B44" w:rsidRDefault="000C4591" w:rsidP="00E25FE4">
            <w:pPr>
              <w:spacing w:line="257" w:lineRule="auto"/>
              <w:rPr>
                <w:rFonts w:ascii="Sylfaen" w:hAnsi="Sylfaen"/>
                <w:sz w:val="18"/>
                <w:szCs w:val="18"/>
              </w:rPr>
            </w:pPr>
            <w:r w:rsidRPr="00292B44">
              <w:rPr>
                <w:rFonts w:ascii="Sylfaen" w:eastAsia="Calibri" w:hAnsi="Sylfaen" w:cs="Calibri"/>
                <w:sz w:val="18"/>
                <w:szCs w:val="18"/>
              </w:rPr>
              <w:t xml:space="preserve">Licencja Integracja z teleradiologią </w:t>
            </w:r>
          </w:p>
          <w:p w14:paraId="1478F36D" w14:textId="77777777" w:rsidR="000C4591" w:rsidRPr="00292B44" w:rsidRDefault="000C4591" w:rsidP="00E25FE4">
            <w:pPr>
              <w:spacing w:line="257" w:lineRule="auto"/>
              <w:rPr>
                <w:rFonts w:ascii="Sylfaen" w:hAnsi="Sylfaen"/>
                <w:i/>
                <w:iCs/>
                <w:color w:val="000000"/>
                <w:sz w:val="18"/>
                <w:szCs w:val="18"/>
              </w:rPr>
            </w:pPr>
            <w:r w:rsidRPr="00292B44">
              <w:rPr>
                <w:rFonts w:ascii="Sylfaen" w:hAnsi="Sylfaen"/>
                <w:i/>
                <w:iCs/>
                <w:color w:val="000000"/>
                <w:sz w:val="18"/>
                <w:szCs w:val="18"/>
              </w:rPr>
              <w:t>parametrach wymaganych minimalnych określonych</w:t>
            </w:r>
            <w:r w:rsidRPr="00292B44">
              <w:rPr>
                <w:rFonts w:ascii="Sylfaen" w:hAnsi="Sylfaen"/>
                <w:color w:val="000000"/>
                <w:sz w:val="18"/>
                <w:szCs w:val="18"/>
              </w:rPr>
              <w:t xml:space="preserve"> </w:t>
            </w:r>
            <w:r w:rsidRPr="00292B44">
              <w:rPr>
                <w:rFonts w:ascii="Sylfaen" w:hAnsi="Sylfaen"/>
                <w:sz w:val="18"/>
                <w:szCs w:val="18"/>
              </w:rPr>
              <w:br/>
            </w:r>
            <w:r w:rsidRPr="00292B44">
              <w:rPr>
                <w:rFonts w:ascii="Sylfaen" w:hAnsi="Sylfaen"/>
                <w:color w:val="000000"/>
                <w:sz w:val="18"/>
                <w:szCs w:val="18"/>
              </w:rPr>
              <w:t xml:space="preserve"> </w:t>
            </w:r>
            <w:r w:rsidRPr="00292B44">
              <w:rPr>
                <w:rFonts w:ascii="Sylfaen" w:hAnsi="Sylfaen"/>
                <w:i/>
                <w:iCs/>
                <w:color w:val="000000"/>
                <w:sz w:val="18"/>
                <w:szCs w:val="18"/>
              </w:rPr>
              <w:t>w OPZ do SWZ oraz zadeklarowanych w ofercie</w:t>
            </w:r>
          </w:p>
        </w:tc>
        <w:tc>
          <w:tcPr>
            <w:tcW w:w="567" w:type="dxa"/>
            <w:tcBorders>
              <w:top w:val="nil"/>
              <w:left w:val="nil"/>
              <w:bottom w:val="single" w:sz="4" w:space="0" w:color="auto"/>
              <w:right w:val="single" w:sz="4" w:space="0" w:color="auto"/>
            </w:tcBorders>
            <w:vAlign w:val="center"/>
          </w:tcPr>
          <w:p w14:paraId="7F1F58C3" w14:textId="77777777" w:rsidR="000C4591" w:rsidRPr="00292B44" w:rsidRDefault="000C4591" w:rsidP="00E25FE4">
            <w:pPr>
              <w:jc w:val="center"/>
              <w:rPr>
                <w:rFonts w:ascii="Sylfaen" w:hAnsi="Sylfaen"/>
                <w:sz w:val="18"/>
                <w:szCs w:val="18"/>
              </w:rPr>
            </w:pPr>
            <w:r w:rsidRPr="00292B44">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D2B92" w14:textId="77777777" w:rsidR="000C4591" w:rsidRPr="00292B44" w:rsidRDefault="000C4591" w:rsidP="00E25FE4">
            <w:pPr>
              <w:jc w:val="center"/>
              <w:rPr>
                <w:rFonts w:ascii="Sylfaen" w:hAnsi="Sylfaen"/>
                <w:sz w:val="18"/>
                <w:szCs w:val="18"/>
              </w:rPr>
            </w:pPr>
            <w:r w:rsidRPr="00292B44">
              <w:rPr>
                <w:rFonts w:ascii="Sylfaen" w:hAnsi="Sylfaen"/>
                <w:sz w:val="18"/>
                <w:szCs w:val="18"/>
              </w:rPr>
              <w:t>1</w:t>
            </w:r>
          </w:p>
        </w:tc>
        <w:tc>
          <w:tcPr>
            <w:tcW w:w="966" w:type="dxa"/>
            <w:tcBorders>
              <w:top w:val="nil"/>
              <w:left w:val="nil"/>
              <w:bottom w:val="single" w:sz="4" w:space="0" w:color="auto"/>
              <w:right w:val="single" w:sz="4" w:space="0" w:color="auto"/>
            </w:tcBorders>
            <w:vAlign w:val="center"/>
          </w:tcPr>
          <w:p w14:paraId="589D6E42" w14:textId="77777777" w:rsidR="000C4591" w:rsidRPr="00292B44" w:rsidRDefault="000C4591" w:rsidP="00E25FE4">
            <w:pPr>
              <w:jc w:val="center"/>
              <w:rPr>
                <w:rFonts w:ascii="Sylfaen" w:hAnsi="Sylfaen"/>
                <w:sz w:val="18"/>
                <w:szCs w:val="18"/>
              </w:rPr>
            </w:pPr>
          </w:p>
        </w:tc>
        <w:tc>
          <w:tcPr>
            <w:tcW w:w="1661" w:type="dxa"/>
            <w:tcBorders>
              <w:top w:val="nil"/>
              <w:left w:val="nil"/>
              <w:bottom w:val="single" w:sz="4" w:space="0" w:color="auto"/>
              <w:right w:val="single" w:sz="4" w:space="0" w:color="auto"/>
            </w:tcBorders>
            <w:vAlign w:val="center"/>
          </w:tcPr>
          <w:p w14:paraId="2A9BBB4F" w14:textId="77777777" w:rsidR="000C4591" w:rsidRPr="00292B44" w:rsidRDefault="000C4591" w:rsidP="00E25FE4">
            <w:pPr>
              <w:jc w:val="center"/>
              <w:rPr>
                <w:rFonts w:ascii="Sylfaen" w:hAnsi="Sylfaen"/>
                <w:sz w:val="18"/>
                <w:szCs w:val="18"/>
              </w:rPr>
            </w:pPr>
          </w:p>
        </w:tc>
        <w:tc>
          <w:tcPr>
            <w:tcW w:w="836" w:type="dxa"/>
            <w:tcBorders>
              <w:top w:val="single" w:sz="4" w:space="0" w:color="auto"/>
              <w:left w:val="nil"/>
              <w:bottom w:val="single" w:sz="4" w:space="0" w:color="auto"/>
              <w:right w:val="single" w:sz="4" w:space="0" w:color="auto"/>
            </w:tcBorders>
          </w:tcPr>
          <w:p w14:paraId="336D9DAB" w14:textId="77777777" w:rsidR="000C4591" w:rsidRPr="00292B44" w:rsidRDefault="000C4591" w:rsidP="00E25FE4">
            <w:pPr>
              <w:jc w:val="center"/>
              <w:rPr>
                <w:rFonts w:ascii="Sylfaen" w:hAnsi="Sylfaen"/>
                <w:sz w:val="18"/>
                <w:szCs w:val="18"/>
              </w:rPr>
            </w:pPr>
          </w:p>
        </w:tc>
        <w:tc>
          <w:tcPr>
            <w:tcW w:w="790" w:type="dxa"/>
            <w:tcBorders>
              <w:top w:val="nil"/>
              <w:left w:val="single" w:sz="4" w:space="0" w:color="auto"/>
              <w:bottom w:val="single" w:sz="4" w:space="0" w:color="auto"/>
              <w:right w:val="single" w:sz="4" w:space="0" w:color="auto"/>
            </w:tcBorders>
          </w:tcPr>
          <w:p w14:paraId="0F46660B" w14:textId="77777777" w:rsidR="000C4591" w:rsidRPr="00292B44" w:rsidRDefault="000C4591" w:rsidP="00E25FE4">
            <w:pPr>
              <w:jc w:val="center"/>
              <w:rPr>
                <w:rFonts w:ascii="Sylfaen" w:hAnsi="Sylfaen"/>
                <w:sz w:val="18"/>
                <w:szCs w:val="18"/>
              </w:rPr>
            </w:pPr>
          </w:p>
        </w:tc>
        <w:tc>
          <w:tcPr>
            <w:tcW w:w="1492" w:type="dxa"/>
            <w:tcBorders>
              <w:top w:val="nil"/>
              <w:left w:val="single" w:sz="4" w:space="0" w:color="auto"/>
              <w:bottom w:val="single" w:sz="4" w:space="0" w:color="auto"/>
              <w:right w:val="single" w:sz="4" w:space="0" w:color="auto"/>
            </w:tcBorders>
            <w:vAlign w:val="center"/>
          </w:tcPr>
          <w:p w14:paraId="1AC55AF6" w14:textId="77777777" w:rsidR="000C4591" w:rsidRPr="00292B44" w:rsidRDefault="000C4591" w:rsidP="00E25FE4">
            <w:pPr>
              <w:jc w:val="center"/>
              <w:rPr>
                <w:rFonts w:ascii="Sylfaen" w:hAnsi="Sylfaen"/>
                <w:sz w:val="18"/>
                <w:szCs w:val="18"/>
              </w:rPr>
            </w:pPr>
          </w:p>
        </w:tc>
      </w:tr>
      <w:tr w:rsidR="000C4591" w14:paraId="2A303BFE" w14:textId="77777777" w:rsidTr="00292B44">
        <w:trPr>
          <w:trHeight w:val="495"/>
        </w:trPr>
        <w:tc>
          <w:tcPr>
            <w:tcW w:w="540" w:type="dxa"/>
            <w:tcBorders>
              <w:top w:val="nil"/>
              <w:left w:val="single" w:sz="4" w:space="0" w:color="auto"/>
              <w:bottom w:val="single" w:sz="4" w:space="0" w:color="auto"/>
              <w:right w:val="single" w:sz="4" w:space="0" w:color="auto"/>
            </w:tcBorders>
            <w:noWrap/>
            <w:vAlign w:val="bottom"/>
          </w:tcPr>
          <w:p w14:paraId="388F0C23" w14:textId="77777777" w:rsidR="000C4591" w:rsidRPr="00292B44" w:rsidRDefault="000C4591" w:rsidP="00E25FE4">
            <w:pPr>
              <w:jc w:val="center"/>
              <w:rPr>
                <w:rFonts w:ascii="Sylfaen" w:hAnsi="Sylfaen"/>
                <w:b/>
                <w:bCs/>
                <w:sz w:val="18"/>
                <w:szCs w:val="18"/>
              </w:rPr>
            </w:pPr>
            <w:r w:rsidRPr="00292B44">
              <w:rPr>
                <w:rFonts w:ascii="Sylfaen" w:hAnsi="Sylfaen"/>
                <w:b/>
                <w:bCs/>
                <w:sz w:val="18"/>
                <w:szCs w:val="18"/>
              </w:rPr>
              <w:lastRenderedPageBreak/>
              <w:t>10</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bottom"/>
          </w:tcPr>
          <w:p w14:paraId="62D1771A" w14:textId="77777777" w:rsidR="000C4591" w:rsidRPr="00292B44" w:rsidRDefault="000C4591" w:rsidP="00E25FE4">
            <w:pPr>
              <w:spacing w:line="257" w:lineRule="auto"/>
              <w:rPr>
                <w:rFonts w:ascii="Sylfaen" w:hAnsi="Sylfaen"/>
                <w:sz w:val="18"/>
                <w:szCs w:val="18"/>
              </w:rPr>
            </w:pPr>
            <w:r w:rsidRPr="00292B44">
              <w:rPr>
                <w:rFonts w:ascii="Sylfaen" w:eastAsia="Calibri" w:hAnsi="Sylfaen" w:cs="Calibri"/>
                <w:sz w:val="18"/>
                <w:szCs w:val="18"/>
              </w:rPr>
              <w:t>Przepięcie obecnych urządzeń do PACS</w:t>
            </w:r>
          </w:p>
          <w:p w14:paraId="18D2F8DD" w14:textId="77777777" w:rsidR="000C4591" w:rsidRPr="00292B44" w:rsidRDefault="000C4591" w:rsidP="00E25FE4">
            <w:pPr>
              <w:spacing w:line="257" w:lineRule="auto"/>
              <w:rPr>
                <w:rFonts w:ascii="Sylfaen" w:hAnsi="Sylfaen"/>
                <w:i/>
                <w:iCs/>
                <w:color w:val="000000"/>
                <w:sz w:val="18"/>
                <w:szCs w:val="18"/>
              </w:rPr>
            </w:pPr>
            <w:r w:rsidRPr="00292B44">
              <w:rPr>
                <w:rFonts w:ascii="Sylfaen" w:hAnsi="Sylfaen"/>
                <w:i/>
                <w:iCs/>
                <w:color w:val="000000"/>
                <w:sz w:val="18"/>
                <w:szCs w:val="18"/>
              </w:rPr>
              <w:t>parametrach wymaganych minimalnych określonych</w:t>
            </w:r>
            <w:r w:rsidRPr="00292B44">
              <w:rPr>
                <w:rFonts w:ascii="Sylfaen" w:hAnsi="Sylfaen"/>
                <w:color w:val="000000"/>
                <w:sz w:val="18"/>
                <w:szCs w:val="18"/>
              </w:rPr>
              <w:t xml:space="preserve"> </w:t>
            </w:r>
            <w:r w:rsidRPr="00292B44">
              <w:rPr>
                <w:rFonts w:ascii="Sylfaen" w:hAnsi="Sylfaen"/>
                <w:sz w:val="18"/>
                <w:szCs w:val="18"/>
              </w:rPr>
              <w:br/>
            </w:r>
            <w:r w:rsidRPr="00292B44">
              <w:rPr>
                <w:rFonts w:ascii="Sylfaen" w:hAnsi="Sylfaen"/>
                <w:color w:val="000000"/>
                <w:sz w:val="18"/>
                <w:szCs w:val="18"/>
              </w:rPr>
              <w:t xml:space="preserve"> </w:t>
            </w:r>
            <w:r w:rsidRPr="00292B44">
              <w:rPr>
                <w:rFonts w:ascii="Sylfaen" w:hAnsi="Sylfaen"/>
                <w:i/>
                <w:iCs/>
                <w:color w:val="000000"/>
                <w:sz w:val="18"/>
                <w:szCs w:val="18"/>
              </w:rPr>
              <w:t>w OPZ do SWZ oraz zadeklarowanych w ofercie</w:t>
            </w:r>
          </w:p>
        </w:tc>
        <w:tc>
          <w:tcPr>
            <w:tcW w:w="567" w:type="dxa"/>
            <w:tcBorders>
              <w:top w:val="nil"/>
              <w:left w:val="nil"/>
              <w:bottom w:val="single" w:sz="4" w:space="0" w:color="auto"/>
              <w:right w:val="single" w:sz="4" w:space="0" w:color="auto"/>
            </w:tcBorders>
            <w:vAlign w:val="center"/>
          </w:tcPr>
          <w:p w14:paraId="70A1F6A5" w14:textId="77777777" w:rsidR="000C4591" w:rsidRPr="00292B44" w:rsidRDefault="000C4591" w:rsidP="00E25FE4">
            <w:pPr>
              <w:jc w:val="center"/>
              <w:rPr>
                <w:rFonts w:ascii="Sylfaen" w:hAnsi="Sylfaen"/>
                <w:sz w:val="18"/>
                <w:szCs w:val="18"/>
              </w:rPr>
            </w:pPr>
            <w:r w:rsidRPr="00292B44">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01945" w14:textId="77777777" w:rsidR="000C4591" w:rsidRPr="00292B44" w:rsidRDefault="000C4591" w:rsidP="00E25FE4">
            <w:pPr>
              <w:jc w:val="center"/>
              <w:rPr>
                <w:rFonts w:ascii="Sylfaen" w:hAnsi="Sylfaen"/>
                <w:sz w:val="18"/>
                <w:szCs w:val="18"/>
              </w:rPr>
            </w:pPr>
            <w:r w:rsidRPr="00292B44">
              <w:rPr>
                <w:rFonts w:ascii="Sylfaen" w:hAnsi="Sylfaen"/>
                <w:sz w:val="18"/>
                <w:szCs w:val="18"/>
              </w:rPr>
              <w:t>1</w:t>
            </w:r>
          </w:p>
        </w:tc>
        <w:tc>
          <w:tcPr>
            <w:tcW w:w="966" w:type="dxa"/>
            <w:tcBorders>
              <w:top w:val="nil"/>
              <w:left w:val="nil"/>
              <w:bottom w:val="single" w:sz="4" w:space="0" w:color="auto"/>
              <w:right w:val="single" w:sz="4" w:space="0" w:color="auto"/>
            </w:tcBorders>
            <w:vAlign w:val="center"/>
          </w:tcPr>
          <w:p w14:paraId="1D563353" w14:textId="77777777" w:rsidR="000C4591" w:rsidRPr="00292B44" w:rsidRDefault="000C4591" w:rsidP="00E25FE4">
            <w:pPr>
              <w:jc w:val="center"/>
              <w:rPr>
                <w:rFonts w:ascii="Sylfaen" w:hAnsi="Sylfaen"/>
                <w:sz w:val="18"/>
                <w:szCs w:val="18"/>
              </w:rPr>
            </w:pPr>
          </w:p>
        </w:tc>
        <w:tc>
          <w:tcPr>
            <w:tcW w:w="1661" w:type="dxa"/>
            <w:tcBorders>
              <w:top w:val="nil"/>
              <w:left w:val="nil"/>
              <w:bottom w:val="single" w:sz="4" w:space="0" w:color="auto"/>
              <w:right w:val="single" w:sz="4" w:space="0" w:color="auto"/>
            </w:tcBorders>
            <w:vAlign w:val="center"/>
          </w:tcPr>
          <w:p w14:paraId="0EFBC707" w14:textId="77777777" w:rsidR="000C4591" w:rsidRPr="00292B44" w:rsidRDefault="000C4591" w:rsidP="00E25FE4">
            <w:pPr>
              <w:jc w:val="center"/>
              <w:rPr>
                <w:rFonts w:ascii="Sylfaen" w:hAnsi="Sylfaen"/>
                <w:sz w:val="18"/>
                <w:szCs w:val="18"/>
              </w:rPr>
            </w:pPr>
          </w:p>
        </w:tc>
        <w:tc>
          <w:tcPr>
            <w:tcW w:w="836" w:type="dxa"/>
            <w:tcBorders>
              <w:top w:val="single" w:sz="4" w:space="0" w:color="auto"/>
              <w:left w:val="nil"/>
              <w:bottom w:val="single" w:sz="4" w:space="0" w:color="auto"/>
              <w:right w:val="single" w:sz="4" w:space="0" w:color="auto"/>
            </w:tcBorders>
          </w:tcPr>
          <w:p w14:paraId="6C0F2325" w14:textId="77777777" w:rsidR="000C4591" w:rsidRPr="00292B44" w:rsidRDefault="000C4591" w:rsidP="00E25FE4">
            <w:pPr>
              <w:jc w:val="center"/>
              <w:rPr>
                <w:rFonts w:ascii="Sylfaen" w:hAnsi="Sylfaen"/>
                <w:sz w:val="18"/>
                <w:szCs w:val="18"/>
              </w:rPr>
            </w:pPr>
          </w:p>
        </w:tc>
        <w:tc>
          <w:tcPr>
            <w:tcW w:w="790" w:type="dxa"/>
            <w:tcBorders>
              <w:top w:val="nil"/>
              <w:left w:val="single" w:sz="4" w:space="0" w:color="auto"/>
              <w:bottom w:val="single" w:sz="4" w:space="0" w:color="auto"/>
              <w:right w:val="single" w:sz="4" w:space="0" w:color="auto"/>
            </w:tcBorders>
          </w:tcPr>
          <w:p w14:paraId="1BC426D9" w14:textId="77777777" w:rsidR="000C4591" w:rsidRPr="00292B44" w:rsidRDefault="000C4591" w:rsidP="00E25FE4">
            <w:pPr>
              <w:jc w:val="center"/>
              <w:rPr>
                <w:rFonts w:ascii="Sylfaen" w:hAnsi="Sylfaen"/>
                <w:sz w:val="18"/>
                <w:szCs w:val="18"/>
              </w:rPr>
            </w:pPr>
          </w:p>
        </w:tc>
        <w:tc>
          <w:tcPr>
            <w:tcW w:w="1492" w:type="dxa"/>
            <w:tcBorders>
              <w:top w:val="nil"/>
              <w:left w:val="single" w:sz="4" w:space="0" w:color="auto"/>
              <w:bottom w:val="single" w:sz="4" w:space="0" w:color="auto"/>
              <w:right w:val="single" w:sz="4" w:space="0" w:color="auto"/>
            </w:tcBorders>
            <w:vAlign w:val="center"/>
          </w:tcPr>
          <w:p w14:paraId="4F131598" w14:textId="77777777" w:rsidR="000C4591" w:rsidRPr="00292B44" w:rsidRDefault="000C4591" w:rsidP="00E25FE4">
            <w:pPr>
              <w:jc w:val="center"/>
              <w:rPr>
                <w:rFonts w:ascii="Sylfaen" w:hAnsi="Sylfaen"/>
                <w:sz w:val="18"/>
                <w:szCs w:val="18"/>
              </w:rPr>
            </w:pPr>
          </w:p>
        </w:tc>
      </w:tr>
      <w:tr w:rsidR="000C4591" w:rsidRPr="00514FDB" w14:paraId="54759EF1" w14:textId="77777777" w:rsidTr="00292B44">
        <w:trPr>
          <w:trHeight w:val="233"/>
        </w:trPr>
        <w:tc>
          <w:tcPr>
            <w:tcW w:w="9411" w:type="dxa"/>
            <w:gridSpan w:val="5"/>
            <w:tcBorders>
              <w:top w:val="nil"/>
              <w:left w:val="single" w:sz="4" w:space="0" w:color="auto"/>
              <w:bottom w:val="single" w:sz="4" w:space="0" w:color="auto"/>
              <w:right w:val="single" w:sz="4" w:space="0" w:color="auto"/>
            </w:tcBorders>
            <w:noWrap/>
            <w:vAlign w:val="bottom"/>
          </w:tcPr>
          <w:p w14:paraId="177A3599" w14:textId="14B3FD5E" w:rsidR="000C4591" w:rsidRPr="00292B44" w:rsidRDefault="00292B44" w:rsidP="00292B44">
            <w:pPr>
              <w:rPr>
                <w:rFonts w:ascii="Sylfaen" w:hAnsi="Sylfaen" w:cs="Arial"/>
                <w:sz w:val="18"/>
                <w:szCs w:val="18"/>
              </w:rPr>
            </w:pPr>
            <w:r w:rsidRPr="00292B44">
              <w:rPr>
                <w:rFonts w:ascii="Sylfaen" w:eastAsia="Lucida Sans Unicode" w:hAnsi="Sylfaen"/>
                <w:sz w:val="18"/>
                <w:szCs w:val="18"/>
              </w:rPr>
              <w:t>O</w:t>
            </w:r>
            <w:r w:rsidR="000C4591" w:rsidRPr="00292B44">
              <w:rPr>
                <w:rFonts w:ascii="Sylfaen" w:eastAsia="Lucida Sans Unicode" w:hAnsi="Sylfaen"/>
                <w:sz w:val="18"/>
                <w:szCs w:val="18"/>
              </w:rPr>
              <w:t>gółem</w:t>
            </w:r>
          </w:p>
        </w:tc>
        <w:tc>
          <w:tcPr>
            <w:tcW w:w="1661" w:type="dxa"/>
            <w:tcBorders>
              <w:top w:val="nil"/>
              <w:left w:val="nil"/>
              <w:bottom w:val="single" w:sz="4" w:space="0" w:color="auto"/>
              <w:right w:val="single" w:sz="4" w:space="0" w:color="auto"/>
            </w:tcBorders>
            <w:vAlign w:val="center"/>
          </w:tcPr>
          <w:p w14:paraId="4666FC82" w14:textId="77777777" w:rsidR="000C4591" w:rsidRPr="00292B44" w:rsidRDefault="000C4591" w:rsidP="00E25FE4">
            <w:pPr>
              <w:jc w:val="center"/>
              <w:rPr>
                <w:rFonts w:ascii="Sylfaen" w:hAnsi="Sylfaen" w:cs="Arial"/>
                <w:sz w:val="18"/>
                <w:szCs w:val="18"/>
              </w:rPr>
            </w:pPr>
          </w:p>
        </w:tc>
        <w:tc>
          <w:tcPr>
            <w:tcW w:w="836" w:type="dxa"/>
            <w:tcBorders>
              <w:top w:val="nil"/>
              <w:left w:val="nil"/>
              <w:bottom w:val="single" w:sz="4" w:space="0" w:color="auto"/>
              <w:right w:val="single" w:sz="4" w:space="0" w:color="auto"/>
            </w:tcBorders>
          </w:tcPr>
          <w:p w14:paraId="77F1DD77" w14:textId="77777777" w:rsidR="000C4591" w:rsidRPr="00292B44" w:rsidRDefault="000C4591" w:rsidP="00E25FE4">
            <w:pPr>
              <w:jc w:val="center"/>
              <w:rPr>
                <w:rFonts w:ascii="Sylfaen" w:hAnsi="Sylfaen" w:cs="Arial"/>
                <w:sz w:val="18"/>
                <w:szCs w:val="18"/>
              </w:rPr>
            </w:pPr>
          </w:p>
        </w:tc>
        <w:tc>
          <w:tcPr>
            <w:tcW w:w="790" w:type="dxa"/>
            <w:tcBorders>
              <w:top w:val="single" w:sz="4" w:space="0" w:color="auto"/>
              <w:left w:val="single" w:sz="4" w:space="0" w:color="auto"/>
              <w:bottom w:val="single" w:sz="4" w:space="0" w:color="auto"/>
              <w:right w:val="single" w:sz="4" w:space="0" w:color="auto"/>
            </w:tcBorders>
          </w:tcPr>
          <w:p w14:paraId="14CA210F" w14:textId="77777777" w:rsidR="000C4591" w:rsidRPr="00292B44" w:rsidRDefault="000C4591" w:rsidP="00E25FE4">
            <w:pPr>
              <w:jc w:val="center"/>
              <w:rPr>
                <w:rFonts w:ascii="Sylfaen" w:hAnsi="Sylfaen" w:cs="Arial"/>
                <w:sz w:val="18"/>
                <w:szCs w:val="18"/>
              </w:rPr>
            </w:pPr>
          </w:p>
        </w:tc>
        <w:tc>
          <w:tcPr>
            <w:tcW w:w="1492" w:type="dxa"/>
            <w:tcBorders>
              <w:top w:val="nil"/>
              <w:left w:val="single" w:sz="4" w:space="0" w:color="auto"/>
              <w:bottom w:val="single" w:sz="4" w:space="0" w:color="auto"/>
              <w:right w:val="single" w:sz="4" w:space="0" w:color="auto"/>
            </w:tcBorders>
            <w:noWrap/>
            <w:vAlign w:val="center"/>
          </w:tcPr>
          <w:p w14:paraId="2962F59F" w14:textId="77777777" w:rsidR="000C4591" w:rsidRPr="00292B44" w:rsidRDefault="000C4591" w:rsidP="00E25FE4">
            <w:pPr>
              <w:jc w:val="center"/>
              <w:rPr>
                <w:rFonts w:ascii="Sylfaen" w:hAnsi="Sylfaen" w:cs="Arial"/>
                <w:sz w:val="18"/>
                <w:szCs w:val="18"/>
              </w:rPr>
            </w:pPr>
          </w:p>
        </w:tc>
      </w:tr>
    </w:tbl>
    <w:p w14:paraId="3F5F56A6" w14:textId="77777777" w:rsidR="000C4591" w:rsidRDefault="000C4591" w:rsidP="000C4591">
      <w:pPr>
        <w:ind w:right="-35"/>
        <w:rPr>
          <w:rFonts w:eastAsia="Lucida Sans Unicode"/>
          <w:sz w:val="22"/>
          <w:szCs w:val="22"/>
        </w:rPr>
      </w:pPr>
    </w:p>
    <w:p w14:paraId="5C827A3A" w14:textId="77777777" w:rsidR="000C4591" w:rsidRDefault="000C4591" w:rsidP="000C4591">
      <w:pPr>
        <w:jc w:val="both"/>
        <w:rPr>
          <w:b/>
          <w:sz w:val="18"/>
          <w:szCs w:val="18"/>
        </w:rPr>
      </w:pPr>
    </w:p>
    <w:p w14:paraId="1497FC4F" w14:textId="77777777" w:rsidR="000C4591" w:rsidRPr="00292B44" w:rsidRDefault="000C4591" w:rsidP="000C4591">
      <w:pPr>
        <w:jc w:val="both"/>
        <w:rPr>
          <w:rFonts w:ascii="Sylfaen" w:hAnsi="Sylfaen"/>
          <w:sz w:val="18"/>
          <w:szCs w:val="18"/>
        </w:rPr>
      </w:pPr>
      <w:r w:rsidRPr="00292B44">
        <w:rPr>
          <w:rFonts w:ascii="Sylfaen" w:hAnsi="Sylfaen"/>
          <w:b/>
          <w:sz w:val="18"/>
          <w:szCs w:val="18"/>
        </w:rPr>
        <w:t>Licencja OPEN</w:t>
      </w:r>
      <w:r w:rsidRPr="00292B44">
        <w:rPr>
          <w:rFonts w:ascii="Sylfaen" w:hAnsi="Sylfaen"/>
          <w:sz w:val="18"/>
          <w:szCs w:val="18"/>
        </w:rPr>
        <w:t xml:space="preserve"> – oznacza możliwość korzystania z Oprogramowania Aplikacyjnego przez nieograniczoną ilość Jednoczesnych Użytkowników, w wielu lokalizacjach, na jednej instalacji bazy danych Oprogramowania Aplikacyjnego.</w:t>
      </w:r>
    </w:p>
    <w:p w14:paraId="25B71221" w14:textId="77777777" w:rsidR="000C4591" w:rsidRPr="00292B44" w:rsidRDefault="000C4591" w:rsidP="000C4591">
      <w:pPr>
        <w:jc w:val="both"/>
        <w:rPr>
          <w:rFonts w:ascii="Sylfaen" w:hAnsi="Sylfaen"/>
          <w:sz w:val="18"/>
          <w:szCs w:val="18"/>
        </w:rPr>
      </w:pPr>
      <w:r w:rsidRPr="00292B44">
        <w:rPr>
          <w:rFonts w:ascii="Sylfaen" w:hAnsi="Sylfaen"/>
          <w:b/>
          <w:sz w:val="18"/>
          <w:szCs w:val="18"/>
        </w:rPr>
        <w:t>Licencja USER</w:t>
      </w:r>
      <w:r w:rsidRPr="00292B44">
        <w:rPr>
          <w:rFonts w:ascii="Sylfaen" w:hAnsi="Sylfaen"/>
          <w:sz w:val="18"/>
          <w:szCs w:val="18"/>
        </w:rPr>
        <w:t xml:space="preserve"> – licencja na użytkownika.</w:t>
      </w:r>
    </w:p>
    <w:p w14:paraId="7B3F5500" w14:textId="1877A268" w:rsidR="000C4591" w:rsidRPr="00292B44" w:rsidRDefault="000C4591" w:rsidP="000C4591">
      <w:pPr>
        <w:ind w:right="-35"/>
        <w:jc w:val="both"/>
        <w:rPr>
          <w:rFonts w:ascii="Sylfaen" w:hAnsi="Sylfaen"/>
          <w:sz w:val="18"/>
          <w:szCs w:val="18"/>
          <w:lang w:eastAsia="ar-SA"/>
        </w:rPr>
      </w:pPr>
      <w:r w:rsidRPr="00292B44">
        <w:rPr>
          <w:rFonts w:ascii="Sylfaen" w:hAnsi="Sylfaen"/>
          <w:sz w:val="18"/>
          <w:szCs w:val="18"/>
        </w:rPr>
        <w:t>UWAGA! – niniejszy wzór specyfikacji może być modyfikowany; należy określić i wyspecyfikować cały zakres przedmiotu zamówienia w t</w:t>
      </w:r>
      <w:r w:rsidR="00292B44" w:rsidRPr="00292B44">
        <w:rPr>
          <w:rFonts w:ascii="Sylfaen" w:hAnsi="Sylfaen"/>
          <w:sz w:val="18"/>
          <w:szCs w:val="18"/>
        </w:rPr>
        <w:t>ej</w:t>
      </w:r>
      <w:r w:rsidRPr="00292B44">
        <w:rPr>
          <w:rFonts w:ascii="Sylfaen" w:hAnsi="Sylfaen"/>
          <w:sz w:val="18"/>
          <w:szCs w:val="18"/>
        </w:rPr>
        <w:t xml:space="preserve"> </w:t>
      </w:r>
      <w:r w:rsidR="00292B44" w:rsidRPr="00292B44">
        <w:rPr>
          <w:rFonts w:ascii="Sylfaen" w:hAnsi="Sylfaen"/>
          <w:sz w:val="18"/>
          <w:szCs w:val="18"/>
        </w:rPr>
        <w:t>części</w:t>
      </w:r>
      <w:r w:rsidRPr="00292B44">
        <w:rPr>
          <w:rFonts w:ascii="Sylfaen" w:hAnsi="Sylfaen"/>
          <w:sz w:val="18"/>
          <w:szCs w:val="18"/>
        </w:rPr>
        <w:t xml:space="preserve"> (licencje, sprzęt, usługi instalacji, wdrożenie i szkolenia, nadzór autorski) odpowiednio do zakresu określonego w Załączniku </w:t>
      </w:r>
      <w:r w:rsidR="00292B44" w:rsidRPr="00292B44">
        <w:rPr>
          <w:rFonts w:ascii="Sylfaen" w:hAnsi="Sylfaen"/>
          <w:bCs/>
          <w:sz w:val="18"/>
          <w:szCs w:val="18"/>
        </w:rPr>
        <w:t>2</w:t>
      </w:r>
      <w:r w:rsidRPr="00292B44">
        <w:rPr>
          <w:rFonts w:ascii="Sylfaen" w:hAnsi="Sylfaen"/>
          <w:sz w:val="18"/>
          <w:szCs w:val="18"/>
        </w:rPr>
        <w:t xml:space="preserve"> do SWZ.</w:t>
      </w:r>
    </w:p>
    <w:p w14:paraId="47ACD91C" w14:textId="77777777" w:rsidR="000C4591" w:rsidRPr="00292B44" w:rsidRDefault="000C4591" w:rsidP="000C4591">
      <w:pPr>
        <w:ind w:right="-35"/>
        <w:rPr>
          <w:rFonts w:ascii="Sylfaen" w:hAnsi="Sylfaen"/>
          <w:sz w:val="20"/>
          <w:szCs w:val="20"/>
          <w:lang w:eastAsia="ar-SA"/>
        </w:rPr>
      </w:pPr>
    </w:p>
    <w:p w14:paraId="2279DB83" w14:textId="77777777" w:rsidR="00492330" w:rsidRPr="00514FDB" w:rsidRDefault="00492330" w:rsidP="00492330">
      <w:pPr>
        <w:ind w:right="-35"/>
        <w:rPr>
          <w:rFonts w:eastAsia="Lucida Sans Unicode"/>
          <w:sz w:val="18"/>
          <w:szCs w:val="18"/>
        </w:rPr>
      </w:pPr>
      <w:r w:rsidRPr="00514FDB">
        <w:rPr>
          <w:rFonts w:eastAsia="Lucida Sans Unicode"/>
          <w:sz w:val="18"/>
          <w:szCs w:val="18"/>
        </w:rPr>
        <w:t>...................................</w:t>
      </w:r>
      <w:r w:rsidRPr="00514FDB">
        <w:rPr>
          <w:rFonts w:eastAsia="Lucida Sans Unicode"/>
          <w:sz w:val="18"/>
          <w:szCs w:val="18"/>
        </w:rPr>
        <w:tab/>
      </w:r>
      <w:r w:rsidRPr="00514FDB">
        <w:rPr>
          <w:rFonts w:eastAsia="Lucida Sans Unicode"/>
          <w:sz w:val="18"/>
          <w:szCs w:val="18"/>
        </w:rPr>
        <w:tab/>
        <w:t xml:space="preserve">            </w:t>
      </w:r>
      <w:r w:rsidRPr="00514FDB">
        <w:rPr>
          <w:rFonts w:eastAsia="Lucida Sans Unicode"/>
          <w:sz w:val="18"/>
          <w:szCs w:val="18"/>
        </w:rPr>
        <w:tab/>
      </w:r>
      <w:r w:rsidRPr="00514FDB">
        <w:rPr>
          <w:rFonts w:eastAsia="Lucida Sans Unicode"/>
          <w:sz w:val="18"/>
          <w:szCs w:val="18"/>
        </w:rPr>
        <w:tab/>
        <w:t xml:space="preserve">                                                    </w:t>
      </w:r>
      <w:r w:rsidRPr="00514FDB">
        <w:rPr>
          <w:rFonts w:eastAsia="Lucida Sans Unicode"/>
          <w:sz w:val="18"/>
          <w:szCs w:val="18"/>
        </w:rPr>
        <w:tab/>
        <w:t xml:space="preserve">   </w:t>
      </w:r>
      <w:r w:rsidRPr="00514FDB">
        <w:rPr>
          <w:rFonts w:eastAsia="Lucida Sans Unicode"/>
          <w:sz w:val="18"/>
          <w:szCs w:val="18"/>
        </w:rPr>
        <w:tab/>
      </w:r>
      <w:r>
        <w:rPr>
          <w:rFonts w:eastAsia="Lucida Sans Unicode"/>
          <w:sz w:val="18"/>
          <w:szCs w:val="18"/>
        </w:rPr>
        <w:tab/>
      </w:r>
      <w:r w:rsidRPr="00514FDB">
        <w:rPr>
          <w:rFonts w:eastAsia="Lucida Sans Unicode"/>
          <w:sz w:val="18"/>
          <w:szCs w:val="18"/>
        </w:rPr>
        <w:t>....................................................</w:t>
      </w:r>
    </w:p>
    <w:p w14:paraId="37E6EB7C" w14:textId="77777777" w:rsidR="00492330" w:rsidRPr="00A835FA" w:rsidRDefault="00492330" w:rsidP="00492330">
      <w:pPr>
        <w:pStyle w:val="Standard"/>
        <w:rPr>
          <w:i/>
          <w:sz w:val="16"/>
          <w:szCs w:val="16"/>
        </w:rPr>
      </w:pPr>
      <w:r w:rsidRPr="00514FDB">
        <w:rPr>
          <w:rFonts w:eastAsia="Lucida Sans Unicode"/>
          <w:sz w:val="18"/>
          <w:szCs w:val="18"/>
        </w:rPr>
        <w:t xml:space="preserve">data                                     </w:t>
      </w:r>
      <w:r w:rsidRPr="00514FDB">
        <w:rPr>
          <w:rFonts w:eastAsia="Lucida Sans Unicode"/>
          <w:sz w:val="18"/>
          <w:szCs w:val="18"/>
        </w:rPr>
        <w:tab/>
      </w:r>
      <w:r w:rsidRPr="00514FDB">
        <w:rPr>
          <w:rFonts w:eastAsia="Lucida Sans Unicode"/>
          <w:sz w:val="18"/>
          <w:szCs w:val="18"/>
        </w:rPr>
        <w:tab/>
      </w:r>
      <w:r w:rsidRPr="00514FDB">
        <w:rPr>
          <w:rFonts w:eastAsia="Lucida Sans Unicode"/>
          <w:sz w:val="18"/>
          <w:szCs w:val="18"/>
        </w:rPr>
        <w:tab/>
        <w:t xml:space="preserve">                                                         </w:t>
      </w:r>
      <w:r w:rsidRPr="00514FDB">
        <w:rPr>
          <w:rFonts w:eastAsia="Lucida Sans Unicode"/>
          <w:sz w:val="18"/>
          <w:szCs w:val="18"/>
        </w:rPr>
        <w:tab/>
      </w:r>
      <w:r w:rsidRPr="00514FDB">
        <w:rPr>
          <w:rFonts w:eastAsia="Lucida Sans Unicode"/>
          <w:sz w:val="18"/>
          <w:szCs w:val="18"/>
        </w:rPr>
        <w:tab/>
      </w:r>
      <w:r>
        <w:rPr>
          <w:rFonts w:eastAsia="Lucida Sans Unicode"/>
          <w:sz w:val="18"/>
          <w:szCs w:val="18"/>
        </w:rPr>
        <w:tab/>
      </w:r>
      <w:r>
        <w:rPr>
          <w:rFonts w:eastAsia="Lucida Sans Unicode"/>
          <w:sz w:val="18"/>
          <w:szCs w:val="18"/>
        </w:rPr>
        <w:tab/>
      </w:r>
      <w:r w:rsidRPr="00A835FA">
        <w:rPr>
          <w:i/>
          <w:sz w:val="16"/>
          <w:szCs w:val="16"/>
        </w:rPr>
        <w:t>kwalifikowany podpis elektroniczny</w:t>
      </w:r>
    </w:p>
    <w:p w14:paraId="30E4C50C" w14:textId="77777777" w:rsidR="00492330" w:rsidRPr="00A835FA" w:rsidRDefault="00492330" w:rsidP="00492330">
      <w:pPr>
        <w:ind w:left="5529" w:right="281"/>
        <w:jc w:val="center"/>
        <w:rPr>
          <w:i/>
          <w:sz w:val="16"/>
          <w:szCs w:val="16"/>
        </w:rPr>
      </w:pPr>
      <w:r w:rsidRPr="00A835FA">
        <w:rPr>
          <w:i/>
          <w:sz w:val="16"/>
          <w:szCs w:val="16"/>
        </w:rPr>
        <w:t>osoby/ osób/ upoważnionej/ych</w:t>
      </w:r>
    </w:p>
    <w:p w14:paraId="646ED59B" w14:textId="77777777" w:rsidR="000C4591" w:rsidRPr="00514FDB" w:rsidRDefault="000C4591" w:rsidP="000C4591">
      <w:pPr>
        <w:rPr>
          <w:rFonts w:eastAsia="Lucida Sans Unicode"/>
          <w:sz w:val="18"/>
          <w:szCs w:val="18"/>
        </w:rPr>
      </w:pPr>
    </w:p>
    <w:p w14:paraId="0B058A81" w14:textId="77777777" w:rsidR="000C4591" w:rsidRPr="00514FDB" w:rsidRDefault="000C4591" w:rsidP="000C4591">
      <w:pPr>
        <w:tabs>
          <w:tab w:val="left" w:pos="12031"/>
        </w:tabs>
        <w:rPr>
          <w:rFonts w:eastAsia="Lucida Sans Unicode"/>
        </w:rPr>
      </w:pPr>
    </w:p>
    <w:p w14:paraId="6E9F3F9E" w14:textId="77777777" w:rsidR="000C4591" w:rsidRDefault="000C4591" w:rsidP="000C4591">
      <w:pPr>
        <w:jc w:val="right"/>
        <w:rPr>
          <w:rFonts w:eastAsia="Lucida Sans Unicode"/>
          <w:b/>
          <w:bCs/>
        </w:rPr>
      </w:pPr>
    </w:p>
    <w:p w14:paraId="6E58788C" w14:textId="77777777" w:rsidR="000C4591" w:rsidRDefault="000C4591" w:rsidP="000C4591">
      <w:pPr>
        <w:jc w:val="right"/>
        <w:rPr>
          <w:rFonts w:eastAsia="Lucida Sans Unicode"/>
          <w:b/>
          <w:bCs/>
        </w:rPr>
      </w:pPr>
    </w:p>
    <w:p w14:paraId="53157F48" w14:textId="77777777" w:rsidR="000C4591" w:rsidRDefault="000C4591" w:rsidP="000C4591">
      <w:pPr>
        <w:jc w:val="right"/>
        <w:rPr>
          <w:rFonts w:eastAsia="Lucida Sans Unicode"/>
          <w:b/>
          <w:bCs/>
        </w:rPr>
      </w:pPr>
    </w:p>
    <w:p w14:paraId="7AC0C0B3" w14:textId="77777777" w:rsidR="000C4591" w:rsidRDefault="000C4591" w:rsidP="000C4591">
      <w:pPr>
        <w:jc w:val="right"/>
        <w:rPr>
          <w:rFonts w:eastAsia="Lucida Sans Unicode"/>
          <w:b/>
          <w:bCs/>
        </w:rPr>
      </w:pPr>
    </w:p>
    <w:p w14:paraId="4FAD812C" w14:textId="77777777" w:rsidR="000C4591" w:rsidRDefault="000C4591" w:rsidP="000C4591">
      <w:pPr>
        <w:jc w:val="right"/>
        <w:rPr>
          <w:rFonts w:eastAsia="Lucida Sans Unicode"/>
          <w:b/>
          <w:bCs/>
        </w:rPr>
      </w:pPr>
    </w:p>
    <w:p w14:paraId="4E414F6C" w14:textId="77777777" w:rsidR="000C4591" w:rsidRDefault="000C4591" w:rsidP="000C4591">
      <w:pPr>
        <w:jc w:val="right"/>
        <w:rPr>
          <w:rFonts w:eastAsia="Lucida Sans Unicode"/>
          <w:b/>
          <w:bCs/>
        </w:rPr>
      </w:pPr>
    </w:p>
    <w:p w14:paraId="3A90C54A" w14:textId="77777777" w:rsidR="000C4591" w:rsidRDefault="000C4591" w:rsidP="000C4591">
      <w:pPr>
        <w:jc w:val="right"/>
        <w:rPr>
          <w:rFonts w:eastAsia="Lucida Sans Unicode"/>
          <w:b/>
          <w:bCs/>
        </w:rPr>
      </w:pPr>
    </w:p>
    <w:p w14:paraId="5EED86AA" w14:textId="77777777" w:rsidR="000C4591" w:rsidRDefault="000C4591" w:rsidP="000C4591">
      <w:pPr>
        <w:jc w:val="right"/>
        <w:rPr>
          <w:rFonts w:eastAsia="Lucida Sans Unicode"/>
          <w:b/>
          <w:bCs/>
        </w:rPr>
      </w:pPr>
    </w:p>
    <w:p w14:paraId="59541F58" w14:textId="77777777" w:rsidR="000C4591" w:rsidRDefault="000C4591" w:rsidP="000C4591">
      <w:pPr>
        <w:jc w:val="right"/>
        <w:rPr>
          <w:rFonts w:eastAsia="Lucida Sans Unicode"/>
          <w:b/>
          <w:bCs/>
        </w:rPr>
      </w:pPr>
    </w:p>
    <w:p w14:paraId="0B4348EA" w14:textId="77777777" w:rsidR="000C4591" w:rsidRDefault="000C4591" w:rsidP="000C4591">
      <w:pPr>
        <w:jc w:val="right"/>
        <w:rPr>
          <w:rFonts w:eastAsia="Lucida Sans Unicode"/>
          <w:b/>
          <w:bCs/>
        </w:rPr>
      </w:pPr>
    </w:p>
    <w:p w14:paraId="2F50F999" w14:textId="77777777" w:rsidR="000C4591" w:rsidRDefault="000C4591" w:rsidP="000C4591">
      <w:pPr>
        <w:jc w:val="right"/>
        <w:rPr>
          <w:rFonts w:eastAsia="Lucida Sans Unicode"/>
          <w:b/>
          <w:bCs/>
        </w:rPr>
      </w:pPr>
    </w:p>
    <w:p w14:paraId="0F8BC1D8" w14:textId="77777777" w:rsidR="00292B44" w:rsidRDefault="00292B44" w:rsidP="000C4591">
      <w:pPr>
        <w:jc w:val="center"/>
        <w:rPr>
          <w:sz w:val="22"/>
          <w:szCs w:val="22"/>
        </w:rPr>
      </w:pPr>
    </w:p>
    <w:p w14:paraId="0BA9F2F6" w14:textId="77777777" w:rsidR="00292B44" w:rsidRDefault="00292B44" w:rsidP="000C4591">
      <w:pPr>
        <w:jc w:val="center"/>
        <w:rPr>
          <w:sz w:val="22"/>
          <w:szCs w:val="22"/>
        </w:rPr>
      </w:pPr>
    </w:p>
    <w:p w14:paraId="3819E462" w14:textId="3C3D72EF" w:rsidR="00292B44" w:rsidRDefault="00292B44" w:rsidP="001D6A66">
      <w:pPr>
        <w:rPr>
          <w:sz w:val="22"/>
          <w:szCs w:val="22"/>
        </w:rPr>
      </w:pPr>
    </w:p>
    <w:p w14:paraId="1C6F133E" w14:textId="43CC3942" w:rsidR="005D141B" w:rsidRDefault="005D141B" w:rsidP="001D6A66">
      <w:pPr>
        <w:rPr>
          <w:sz w:val="22"/>
          <w:szCs w:val="22"/>
        </w:rPr>
      </w:pPr>
    </w:p>
    <w:p w14:paraId="0CBD6149" w14:textId="5849EBDC" w:rsidR="00547999" w:rsidRDefault="00547999" w:rsidP="001D6A66">
      <w:pPr>
        <w:rPr>
          <w:sz w:val="22"/>
          <w:szCs w:val="22"/>
        </w:rPr>
      </w:pPr>
    </w:p>
    <w:p w14:paraId="26EA358F" w14:textId="0215723D" w:rsidR="00547999" w:rsidRDefault="00547999" w:rsidP="001D6A66">
      <w:pPr>
        <w:rPr>
          <w:sz w:val="22"/>
          <w:szCs w:val="22"/>
        </w:rPr>
      </w:pPr>
    </w:p>
    <w:p w14:paraId="0BCC45FC" w14:textId="77777777" w:rsidR="00547999" w:rsidRDefault="00547999" w:rsidP="001D6A66">
      <w:pPr>
        <w:rPr>
          <w:sz w:val="22"/>
          <w:szCs w:val="22"/>
        </w:rPr>
      </w:pPr>
    </w:p>
    <w:p w14:paraId="25B45B59" w14:textId="77777777" w:rsidR="001D6A66" w:rsidRDefault="001D6A66" w:rsidP="001D6A66">
      <w:pPr>
        <w:rPr>
          <w:sz w:val="22"/>
          <w:szCs w:val="22"/>
        </w:rPr>
      </w:pPr>
    </w:p>
    <w:p w14:paraId="4FC92D79" w14:textId="77777777" w:rsidR="00292B44" w:rsidRDefault="00292B44" w:rsidP="000C4591">
      <w:pPr>
        <w:jc w:val="center"/>
        <w:rPr>
          <w:sz w:val="22"/>
          <w:szCs w:val="22"/>
        </w:rPr>
      </w:pPr>
    </w:p>
    <w:p w14:paraId="48C38525" w14:textId="7BE310C5" w:rsidR="000C4591" w:rsidRPr="00492330" w:rsidRDefault="000919C6" w:rsidP="000919C6">
      <w:pPr>
        <w:rPr>
          <w:rFonts w:ascii="Sylfaen" w:eastAsia="Lucida Sans Unicode" w:hAnsi="Sylfaen"/>
          <w:b/>
          <w:sz w:val="18"/>
          <w:szCs w:val="18"/>
        </w:rPr>
      </w:pPr>
      <w:bookmarkStart w:id="8" w:name="_Hlk96085989"/>
      <w:r>
        <w:rPr>
          <w:rFonts w:ascii="Sylfaen" w:hAnsi="Sylfaen"/>
          <w:b/>
          <w:sz w:val="18"/>
          <w:szCs w:val="18"/>
        </w:rPr>
        <w:lastRenderedPageBreak/>
        <w:t>D</w:t>
      </w:r>
      <w:r w:rsidR="000C4591" w:rsidRPr="00492330">
        <w:rPr>
          <w:rFonts w:ascii="Sylfaen" w:hAnsi="Sylfaen"/>
          <w:b/>
          <w:sz w:val="18"/>
          <w:szCs w:val="18"/>
        </w:rPr>
        <w:t xml:space="preserve">ostawa, montaż i instalacja urządzeń przewodowej i bezprzewodowej sieci informatycznej </w:t>
      </w:r>
      <w:r w:rsidR="000C4591" w:rsidRPr="00492330">
        <w:rPr>
          <w:rFonts w:ascii="Sylfaen" w:hAnsi="Sylfaen"/>
          <w:sz w:val="18"/>
          <w:szCs w:val="18"/>
        </w:rPr>
        <w:t xml:space="preserve">– </w:t>
      </w:r>
      <w:r w:rsidR="00292B44" w:rsidRPr="00492330">
        <w:rPr>
          <w:rFonts w:ascii="Sylfaen" w:hAnsi="Sylfaen"/>
          <w:b/>
          <w:sz w:val="18"/>
          <w:szCs w:val="18"/>
        </w:rPr>
        <w:t xml:space="preserve">część nr </w:t>
      </w:r>
      <w:r w:rsidR="000C4591" w:rsidRPr="00492330">
        <w:rPr>
          <w:rFonts w:ascii="Sylfaen" w:hAnsi="Sylfaen"/>
          <w:b/>
          <w:sz w:val="18"/>
          <w:szCs w:val="18"/>
        </w:rPr>
        <w:t xml:space="preserve"> 2</w:t>
      </w:r>
      <w:bookmarkEnd w:id="8"/>
    </w:p>
    <w:p w14:paraId="0FD7C738" w14:textId="77777777" w:rsidR="000C4591" w:rsidRPr="00492330" w:rsidRDefault="000C4591" w:rsidP="000C4591">
      <w:pPr>
        <w:jc w:val="center"/>
        <w:rPr>
          <w:rFonts w:ascii="Sylfaen" w:hAnsi="Sylfaen"/>
          <w:sz w:val="18"/>
          <w:szCs w:val="18"/>
        </w:rPr>
      </w:pPr>
    </w:p>
    <w:tbl>
      <w:tblPr>
        <w:tblW w:w="13915" w:type="dxa"/>
        <w:tblInd w:w="55" w:type="dxa"/>
        <w:tblLayout w:type="fixed"/>
        <w:tblCellMar>
          <w:left w:w="70" w:type="dxa"/>
          <w:right w:w="70" w:type="dxa"/>
        </w:tblCellMar>
        <w:tblLook w:val="00A0" w:firstRow="1" w:lastRow="0" w:firstColumn="1" w:lastColumn="0" w:noHBand="0" w:noVBand="0"/>
      </w:tblPr>
      <w:tblGrid>
        <w:gridCol w:w="540"/>
        <w:gridCol w:w="6771"/>
        <w:gridCol w:w="567"/>
        <w:gridCol w:w="1276"/>
        <w:gridCol w:w="1134"/>
        <w:gridCol w:w="851"/>
        <w:gridCol w:w="850"/>
        <w:gridCol w:w="851"/>
        <w:gridCol w:w="1075"/>
      </w:tblGrid>
      <w:tr w:rsidR="001D6A66" w:rsidRPr="00492330" w14:paraId="72085FED" w14:textId="77777777" w:rsidTr="009B611F">
        <w:trPr>
          <w:trHeight w:val="784"/>
        </w:trPr>
        <w:tc>
          <w:tcPr>
            <w:tcW w:w="540" w:type="dxa"/>
            <w:tcBorders>
              <w:top w:val="single" w:sz="4" w:space="0" w:color="auto"/>
              <w:left w:val="single" w:sz="4" w:space="0" w:color="auto"/>
              <w:bottom w:val="single" w:sz="4" w:space="0" w:color="auto"/>
              <w:right w:val="single" w:sz="4" w:space="0" w:color="auto"/>
            </w:tcBorders>
            <w:noWrap/>
            <w:vAlign w:val="bottom"/>
          </w:tcPr>
          <w:p w14:paraId="64025C99"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Lp.</w:t>
            </w:r>
          </w:p>
          <w:p w14:paraId="49A74EB2" w14:textId="77777777" w:rsidR="000C4591" w:rsidRPr="00492330" w:rsidRDefault="000C4591" w:rsidP="00E25FE4">
            <w:pPr>
              <w:jc w:val="center"/>
              <w:rPr>
                <w:rFonts w:ascii="Sylfaen" w:hAnsi="Sylfaen"/>
                <w:b/>
                <w:bCs/>
                <w:sz w:val="18"/>
                <w:szCs w:val="18"/>
              </w:rPr>
            </w:pPr>
          </w:p>
          <w:p w14:paraId="3282D8D5" w14:textId="77777777" w:rsidR="000C4591" w:rsidRPr="00492330" w:rsidRDefault="000C4591" w:rsidP="00E25FE4">
            <w:pPr>
              <w:jc w:val="center"/>
              <w:rPr>
                <w:rFonts w:ascii="Sylfaen" w:hAnsi="Sylfaen"/>
                <w:b/>
                <w:bCs/>
                <w:sz w:val="18"/>
                <w:szCs w:val="18"/>
              </w:rPr>
            </w:pPr>
          </w:p>
        </w:tc>
        <w:tc>
          <w:tcPr>
            <w:tcW w:w="6771" w:type="dxa"/>
            <w:tcBorders>
              <w:top w:val="single" w:sz="4" w:space="0" w:color="auto"/>
              <w:left w:val="nil"/>
              <w:bottom w:val="single" w:sz="4" w:space="0" w:color="auto"/>
              <w:right w:val="single" w:sz="4" w:space="0" w:color="auto"/>
            </w:tcBorders>
            <w:noWrap/>
            <w:vAlign w:val="bottom"/>
          </w:tcPr>
          <w:p w14:paraId="60C538DF"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Przedmiot zamówienia</w:t>
            </w:r>
          </w:p>
          <w:p w14:paraId="0923A685" w14:textId="77777777" w:rsidR="000C4591" w:rsidRPr="00492330" w:rsidRDefault="000C4591" w:rsidP="00E25FE4">
            <w:pPr>
              <w:jc w:val="center"/>
              <w:rPr>
                <w:rFonts w:ascii="Sylfaen" w:hAnsi="Sylfaen"/>
                <w:b/>
                <w:bCs/>
                <w:sz w:val="18"/>
                <w:szCs w:val="18"/>
              </w:rPr>
            </w:pPr>
          </w:p>
          <w:p w14:paraId="37B7F82F" w14:textId="77777777" w:rsidR="000C4591" w:rsidRPr="00492330" w:rsidRDefault="000C4591" w:rsidP="00E25FE4">
            <w:pPr>
              <w:jc w:val="center"/>
              <w:rPr>
                <w:rFonts w:ascii="Sylfaen" w:hAnsi="Sylfaen"/>
                <w:b/>
                <w:bCs/>
                <w:sz w:val="18"/>
                <w:szCs w:val="18"/>
              </w:rPr>
            </w:pPr>
          </w:p>
        </w:tc>
        <w:tc>
          <w:tcPr>
            <w:tcW w:w="567" w:type="dxa"/>
            <w:tcBorders>
              <w:top w:val="single" w:sz="4" w:space="0" w:color="auto"/>
              <w:left w:val="nil"/>
              <w:bottom w:val="single" w:sz="4" w:space="0" w:color="auto"/>
              <w:right w:val="single" w:sz="4" w:space="0" w:color="auto"/>
            </w:tcBorders>
            <w:noWrap/>
            <w:vAlign w:val="bottom"/>
          </w:tcPr>
          <w:p w14:paraId="27B901EF"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j.m.</w:t>
            </w:r>
          </w:p>
          <w:p w14:paraId="7F8C0603" w14:textId="77777777" w:rsidR="000C4591" w:rsidRPr="00492330" w:rsidRDefault="000C4591" w:rsidP="00E25FE4">
            <w:pPr>
              <w:jc w:val="center"/>
              <w:rPr>
                <w:rFonts w:ascii="Sylfaen" w:hAnsi="Sylfaen"/>
                <w:b/>
                <w:bCs/>
                <w:sz w:val="18"/>
                <w:szCs w:val="18"/>
              </w:rPr>
            </w:pPr>
          </w:p>
          <w:p w14:paraId="39CF9947" w14:textId="77777777" w:rsidR="000C4591" w:rsidRPr="00492330" w:rsidRDefault="000C4591" w:rsidP="00E25FE4">
            <w:pPr>
              <w:jc w:val="center"/>
              <w:rPr>
                <w:rFonts w:ascii="Sylfaen" w:hAnsi="Sylfaen"/>
                <w:b/>
                <w:bCs/>
                <w:sz w:val="18"/>
                <w:szCs w:val="18"/>
              </w:rPr>
            </w:pPr>
          </w:p>
        </w:tc>
        <w:tc>
          <w:tcPr>
            <w:tcW w:w="1276" w:type="dxa"/>
            <w:tcBorders>
              <w:top w:val="single" w:sz="4" w:space="0" w:color="auto"/>
              <w:left w:val="nil"/>
              <w:bottom w:val="single" w:sz="4" w:space="0" w:color="auto"/>
              <w:right w:val="single" w:sz="4" w:space="0" w:color="auto"/>
            </w:tcBorders>
            <w:vAlign w:val="center"/>
          </w:tcPr>
          <w:p w14:paraId="6C37F9C1" w14:textId="1A86FD85" w:rsidR="000C4591" w:rsidRPr="00492330" w:rsidRDefault="000C4591" w:rsidP="00E25FE4">
            <w:pPr>
              <w:jc w:val="center"/>
              <w:rPr>
                <w:rFonts w:ascii="Sylfaen" w:hAnsi="Sylfaen"/>
                <w:b/>
                <w:sz w:val="18"/>
                <w:szCs w:val="18"/>
              </w:rPr>
            </w:pPr>
            <w:r w:rsidRPr="00492330">
              <w:rPr>
                <w:rFonts w:ascii="Sylfaen" w:hAnsi="Sylfaen"/>
                <w:b/>
                <w:sz w:val="18"/>
                <w:szCs w:val="18"/>
              </w:rPr>
              <w:t xml:space="preserve">Ilość (zakres)  przedmiotu </w:t>
            </w:r>
            <w:r w:rsidR="00292B44" w:rsidRPr="00492330">
              <w:rPr>
                <w:rFonts w:ascii="Sylfaen" w:hAnsi="Sylfaen"/>
                <w:b/>
                <w:sz w:val="18"/>
                <w:szCs w:val="18"/>
              </w:rPr>
              <w:t>zamówienia</w:t>
            </w:r>
          </w:p>
        </w:tc>
        <w:tc>
          <w:tcPr>
            <w:tcW w:w="1134" w:type="dxa"/>
            <w:tcBorders>
              <w:top w:val="single" w:sz="4" w:space="0" w:color="auto"/>
              <w:left w:val="nil"/>
              <w:bottom w:val="single" w:sz="4" w:space="0" w:color="auto"/>
              <w:right w:val="single" w:sz="4" w:space="0" w:color="auto"/>
            </w:tcBorders>
            <w:vAlign w:val="center"/>
          </w:tcPr>
          <w:p w14:paraId="3A754D76" w14:textId="73B1CCB1" w:rsidR="000C4591" w:rsidRPr="00492330" w:rsidRDefault="000C4591" w:rsidP="00E25FE4">
            <w:pPr>
              <w:jc w:val="center"/>
              <w:rPr>
                <w:rFonts w:ascii="Sylfaen" w:hAnsi="Sylfaen"/>
                <w:b/>
                <w:sz w:val="18"/>
                <w:szCs w:val="18"/>
              </w:rPr>
            </w:pPr>
            <w:r w:rsidRPr="00492330">
              <w:rPr>
                <w:rFonts w:ascii="Sylfaen" w:hAnsi="Sylfaen"/>
                <w:b/>
                <w:sz w:val="18"/>
                <w:szCs w:val="18"/>
              </w:rPr>
              <w:t>Cena jednostkowa</w:t>
            </w:r>
            <w:r w:rsidR="00292B44" w:rsidRPr="00492330">
              <w:rPr>
                <w:rFonts w:ascii="Sylfaen" w:hAnsi="Sylfaen"/>
                <w:b/>
                <w:sz w:val="18"/>
                <w:szCs w:val="18"/>
              </w:rPr>
              <w:t xml:space="preserve"> netto</w:t>
            </w:r>
            <w:r w:rsidRPr="00492330">
              <w:rPr>
                <w:rFonts w:ascii="Sylfaen" w:hAnsi="Sylfaen"/>
                <w:b/>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14:paraId="41297485" w14:textId="070689C8" w:rsidR="000C4591" w:rsidRPr="00492330" w:rsidRDefault="000C4591" w:rsidP="00E25FE4">
            <w:pPr>
              <w:jc w:val="center"/>
              <w:rPr>
                <w:rFonts w:ascii="Sylfaen" w:hAnsi="Sylfaen"/>
                <w:b/>
                <w:sz w:val="18"/>
                <w:szCs w:val="18"/>
              </w:rPr>
            </w:pPr>
            <w:r w:rsidRPr="00492330">
              <w:rPr>
                <w:rFonts w:ascii="Sylfaen" w:hAnsi="Sylfaen"/>
                <w:b/>
                <w:sz w:val="18"/>
                <w:szCs w:val="18"/>
              </w:rPr>
              <w:t xml:space="preserve">Wartość netto                </w:t>
            </w:r>
          </w:p>
        </w:tc>
        <w:tc>
          <w:tcPr>
            <w:tcW w:w="850" w:type="dxa"/>
            <w:tcBorders>
              <w:top w:val="single" w:sz="4" w:space="0" w:color="auto"/>
              <w:left w:val="nil"/>
              <w:bottom w:val="single" w:sz="4" w:space="0" w:color="auto"/>
              <w:right w:val="single" w:sz="4" w:space="0" w:color="auto"/>
            </w:tcBorders>
          </w:tcPr>
          <w:p w14:paraId="6E67E52F" w14:textId="77777777" w:rsidR="000C4591" w:rsidRPr="00492330" w:rsidRDefault="000C4591" w:rsidP="00E25FE4">
            <w:pPr>
              <w:snapToGrid w:val="0"/>
              <w:jc w:val="center"/>
              <w:rPr>
                <w:rFonts w:ascii="Sylfaen" w:eastAsia="Lucida Sans Unicode" w:hAnsi="Sylfaen"/>
                <w:b/>
                <w:bCs/>
                <w:sz w:val="18"/>
                <w:szCs w:val="18"/>
              </w:rPr>
            </w:pPr>
            <w:r w:rsidRPr="00492330">
              <w:rPr>
                <w:rFonts w:ascii="Sylfaen" w:eastAsia="Lucida Sans Unicode" w:hAnsi="Sylfaen"/>
                <w:b/>
                <w:bCs/>
                <w:sz w:val="18"/>
                <w:szCs w:val="18"/>
              </w:rPr>
              <w:t>Stawka podatku</w:t>
            </w:r>
          </w:p>
          <w:p w14:paraId="22D0383C" w14:textId="77777777" w:rsidR="000C4591" w:rsidRPr="00492330" w:rsidRDefault="000C4591" w:rsidP="00E25FE4">
            <w:pPr>
              <w:jc w:val="center"/>
              <w:rPr>
                <w:rFonts w:ascii="Sylfaen" w:hAnsi="Sylfaen"/>
                <w:b/>
                <w:bCs/>
                <w:sz w:val="18"/>
                <w:szCs w:val="18"/>
              </w:rPr>
            </w:pPr>
            <w:r w:rsidRPr="00492330">
              <w:rPr>
                <w:rFonts w:ascii="Sylfaen" w:eastAsia="Lucida Sans Unicode" w:hAnsi="Sylfaen"/>
                <w:b/>
                <w:bCs/>
                <w:sz w:val="18"/>
                <w:szCs w:val="18"/>
              </w:rPr>
              <w:t>VAT</w:t>
            </w:r>
          </w:p>
        </w:tc>
        <w:tc>
          <w:tcPr>
            <w:tcW w:w="851" w:type="dxa"/>
            <w:tcBorders>
              <w:top w:val="single" w:sz="4" w:space="0" w:color="auto"/>
              <w:left w:val="single" w:sz="4" w:space="0" w:color="auto"/>
              <w:bottom w:val="single" w:sz="4" w:space="0" w:color="auto"/>
              <w:right w:val="single" w:sz="4" w:space="0" w:color="auto"/>
            </w:tcBorders>
          </w:tcPr>
          <w:p w14:paraId="290A0886" w14:textId="77777777" w:rsidR="000C4591" w:rsidRPr="00492330" w:rsidRDefault="000C4591" w:rsidP="00E25FE4">
            <w:pPr>
              <w:jc w:val="center"/>
              <w:rPr>
                <w:rFonts w:ascii="Sylfaen" w:hAnsi="Sylfaen"/>
                <w:b/>
                <w:bCs/>
                <w:sz w:val="18"/>
                <w:szCs w:val="18"/>
              </w:rPr>
            </w:pPr>
            <w:r w:rsidRPr="00492330">
              <w:rPr>
                <w:rFonts w:ascii="Sylfaen" w:eastAsia="Lucida Sans Unicode" w:hAnsi="Sylfaen"/>
                <w:b/>
                <w:sz w:val="18"/>
                <w:szCs w:val="18"/>
              </w:rPr>
              <w:t>Wartość podatku VAT</w:t>
            </w:r>
          </w:p>
        </w:tc>
        <w:tc>
          <w:tcPr>
            <w:tcW w:w="1075" w:type="dxa"/>
            <w:tcBorders>
              <w:top w:val="single" w:sz="4" w:space="0" w:color="auto"/>
              <w:left w:val="single" w:sz="4" w:space="0" w:color="auto"/>
              <w:bottom w:val="single" w:sz="4" w:space="0" w:color="auto"/>
              <w:right w:val="single" w:sz="4" w:space="0" w:color="auto"/>
            </w:tcBorders>
            <w:vAlign w:val="center"/>
          </w:tcPr>
          <w:p w14:paraId="00F5D566" w14:textId="5C80C11C" w:rsidR="000C4591" w:rsidRPr="00492330" w:rsidRDefault="000C4591" w:rsidP="00E25FE4">
            <w:pPr>
              <w:jc w:val="center"/>
              <w:rPr>
                <w:rFonts w:ascii="Sylfaen" w:hAnsi="Sylfaen"/>
                <w:b/>
                <w:bCs/>
                <w:sz w:val="18"/>
                <w:szCs w:val="18"/>
              </w:rPr>
            </w:pPr>
            <w:r w:rsidRPr="00492330">
              <w:rPr>
                <w:rFonts w:ascii="Sylfaen" w:hAnsi="Sylfaen"/>
                <w:b/>
                <w:sz w:val="18"/>
                <w:szCs w:val="18"/>
              </w:rPr>
              <w:t xml:space="preserve">Wartość brutto               </w:t>
            </w:r>
          </w:p>
        </w:tc>
      </w:tr>
      <w:tr w:rsidR="001D6A66" w:rsidRPr="00492330" w14:paraId="3DBF1E82" w14:textId="77777777" w:rsidTr="009B611F">
        <w:trPr>
          <w:trHeight w:val="495"/>
        </w:trPr>
        <w:tc>
          <w:tcPr>
            <w:tcW w:w="540" w:type="dxa"/>
            <w:tcBorders>
              <w:top w:val="nil"/>
              <w:left w:val="single" w:sz="4" w:space="0" w:color="auto"/>
              <w:bottom w:val="single" w:sz="4" w:space="0" w:color="auto"/>
              <w:right w:val="single" w:sz="4" w:space="0" w:color="auto"/>
            </w:tcBorders>
            <w:noWrap/>
            <w:vAlign w:val="bottom"/>
          </w:tcPr>
          <w:p w14:paraId="4654F7F1" w14:textId="77777777" w:rsidR="000C4591" w:rsidRPr="00492330" w:rsidRDefault="000C4591" w:rsidP="00E25FE4">
            <w:pPr>
              <w:jc w:val="center"/>
              <w:rPr>
                <w:rFonts w:ascii="Sylfaen" w:hAnsi="Sylfaen" w:cs="Arial"/>
                <w:b/>
                <w:bCs/>
                <w:color w:val="auto"/>
                <w:sz w:val="18"/>
                <w:szCs w:val="18"/>
              </w:rPr>
            </w:pPr>
            <w:r w:rsidRPr="00492330">
              <w:rPr>
                <w:rFonts w:ascii="Sylfaen" w:hAnsi="Sylfaen" w:cs="Arial"/>
                <w:b/>
                <w:bCs/>
                <w:color w:val="auto"/>
                <w:sz w:val="18"/>
                <w:szCs w:val="18"/>
              </w:rPr>
              <w:t>1</w:t>
            </w:r>
          </w:p>
        </w:tc>
        <w:tc>
          <w:tcPr>
            <w:tcW w:w="6771" w:type="dxa"/>
            <w:tcBorders>
              <w:top w:val="single" w:sz="4" w:space="0" w:color="auto"/>
              <w:left w:val="single" w:sz="4" w:space="0" w:color="auto"/>
              <w:bottom w:val="single" w:sz="4" w:space="0" w:color="auto"/>
              <w:right w:val="single" w:sz="4" w:space="0" w:color="auto"/>
            </w:tcBorders>
            <w:shd w:val="clear" w:color="auto" w:fill="auto"/>
            <w:vAlign w:val="bottom"/>
          </w:tcPr>
          <w:p w14:paraId="44B8ACB2" w14:textId="77777777" w:rsidR="000C4591" w:rsidRPr="00492330" w:rsidRDefault="000C4591" w:rsidP="00E25FE4">
            <w:pPr>
              <w:rPr>
                <w:rFonts w:ascii="Sylfaen" w:hAnsi="Sylfaen"/>
                <w:b/>
                <w:color w:val="auto"/>
                <w:sz w:val="18"/>
                <w:szCs w:val="18"/>
              </w:rPr>
            </w:pPr>
            <w:r w:rsidRPr="00492330">
              <w:rPr>
                <w:rFonts w:ascii="Sylfaen" w:hAnsi="Sylfaen"/>
                <w:b/>
                <w:bCs/>
                <w:color w:val="auto"/>
                <w:sz w:val="18"/>
                <w:szCs w:val="18"/>
              </w:rPr>
              <w:t>Przełącznik (switch) optyczny 10 gigabit Ethernet</w:t>
            </w:r>
            <w:r w:rsidRPr="00492330">
              <w:rPr>
                <w:rFonts w:ascii="Sylfaen" w:hAnsi="Sylfaen"/>
                <w:b/>
                <w:color w:val="auto"/>
                <w:sz w:val="18"/>
                <w:szCs w:val="18"/>
              </w:rPr>
              <w:t>,                                       sieć przewodowa</w:t>
            </w:r>
          </w:p>
          <w:p w14:paraId="7BC601D3" w14:textId="77777777" w:rsidR="000C4591" w:rsidRPr="00492330" w:rsidRDefault="000C4591" w:rsidP="00E25FE4">
            <w:pPr>
              <w:rPr>
                <w:rFonts w:ascii="Sylfaen" w:hAnsi="Sylfaen"/>
                <w:i/>
                <w:color w:val="auto"/>
                <w:sz w:val="18"/>
                <w:szCs w:val="18"/>
              </w:rPr>
            </w:pPr>
            <w:r w:rsidRPr="00492330">
              <w:rPr>
                <w:rFonts w:ascii="Sylfaen" w:hAnsi="Sylfaen"/>
                <w:i/>
                <w:color w:val="auto"/>
                <w:sz w:val="18"/>
                <w:szCs w:val="18"/>
              </w:rPr>
              <w:t>o zakresie i parametrach wymaganych minimalnych określonych</w:t>
            </w:r>
            <w:r w:rsidRPr="00492330">
              <w:rPr>
                <w:rFonts w:ascii="Sylfaen" w:hAnsi="Sylfaen"/>
                <w:i/>
                <w:color w:val="auto"/>
                <w:sz w:val="18"/>
                <w:szCs w:val="18"/>
              </w:rPr>
              <w:br/>
              <w:t>w OPZ do SWZ oraz zadeklarowanych w ofercie</w:t>
            </w:r>
          </w:p>
        </w:tc>
        <w:tc>
          <w:tcPr>
            <w:tcW w:w="567" w:type="dxa"/>
            <w:tcBorders>
              <w:top w:val="nil"/>
              <w:left w:val="nil"/>
              <w:bottom w:val="single" w:sz="4" w:space="0" w:color="auto"/>
              <w:right w:val="single" w:sz="4" w:space="0" w:color="auto"/>
            </w:tcBorders>
            <w:vAlign w:val="center"/>
          </w:tcPr>
          <w:p w14:paraId="764101B2"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B0838"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1</w:t>
            </w:r>
          </w:p>
        </w:tc>
        <w:tc>
          <w:tcPr>
            <w:tcW w:w="1134" w:type="dxa"/>
            <w:tcBorders>
              <w:top w:val="nil"/>
              <w:left w:val="nil"/>
              <w:bottom w:val="single" w:sz="4" w:space="0" w:color="auto"/>
              <w:right w:val="single" w:sz="4" w:space="0" w:color="auto"/>
            </w:tcBorders>
            <w:vAlign w:val="center"/>
          </w:tcPr>
          <w:p w14:paraId="71A71E3D" w14:textId="77777777" w:rsidR="000C4591" w:rsidRPr="00492330" w:rsidRDefault="000C4591" w:rsidP="00E25FE4">
            <w:pPr>
              <w:jc w:val="center"/>
              <w:rPr>
                <w:rFonts w:ascii="Sylfaen" w:hAnsi="Sylfaen" w:cs="Arial"/>
                <w:color w:val="auto"/>
                <w:sz w:val="18"/>
                <w:szCs w:val="18"/>
              </w:rPr>
            </w:pPr>
          </w:p>
        </w:tc>
        <w:tc>
          <w:tcPr>
            <w:tcW w:w="851" w:type="dxa"/>
            <w:tcBorders>
              <w:top w:val="nil"/>
              <w:left w:val="nil"/>
              <w:bottom w:val="single" w:sz="4" w:space="0" w:color="auto"/>
              <w:right w:val="single" w:sz="4" w:space="0" w:color="auto"/>
            </w:tcBorders>
            <w:vAlign w:val="center"/>
          </w:tcPr>
          <w:p w14:paraId="333FF875" w14:textId="77777777" w:rsidR="000C4591" w:rsidRPr="00492330" w:rsidRDefault="000C4591" w:rsidP="00E25FE4">
            <w:pPr>
              <w:jc w:val="center"/>
              <w:rPr>
                <w:rFonts w:ascii="Sylfaen" w:hAnsi="Sylfaen" w:cs="Arial"/>
                <w:color w:val="auto"/>
                <w:sz w:val="18"/>
                <w:szCs w:val="18"/>
              </w:rPr>
            </w:pPr>
          </w:p>
        </w:tc>
        <w:tc>
          <w:tcPr>
            <w:tcW w:w="850" w:type="dxa"/>
            <w:tcBorders>
              <w:top w:val="single" w:sz="4" w:space="0" w:color="auto"/>
              <w:left w:val="nil"/>
              <w:bottom w:val="single" w:sz="4" w:space="0" w:color="auto"/>
              <w:right w:val="single" w:sz="4" w:space="0" w:color="auto"/>
            </w:tcBorders>
          </w:tcPr>
          <w:p w14:paraId="382B625E" w14:textId="77777777" w:rsidR="000C4591" w:rsidRPr="00492330" w:rsidRDefault="000C4591" w:rsidP="00E25FE4">
            <w:pPr>
              <w:jc w:val="center"/>
              <w:rPr>
                <w:rFonts w:ascii="Sylfaen" w:hAnsi="Sylfaen" w:cs="Arial"/>
                <w:color w:val="auto"/>
                <w:sz w:val="18"/>
                <w:szCs w:val="18"/>
              </w:rPr>
            </w:pPr>
          </w:p>
        </w:tc>
        <w:tc>
          <w:tcPr>
            <w:tcW w:w="851" w:type="dxa"/>
            <w:tcBorders>
              <w:top w:val="nil"/>
              <w:left w:val="single" w:sz="4" w:space="0" w:color="auto"/>
              <w:bottom w:val="single" w:sz="4" w:space="0" w:color="auto"/>
              <w:right w:val="single" w:sz="4" w:space="0" w:color="auto"/>
            </w:tcBorders>
          </w:tcPr>
          <w:p w14:paraId="73697D06" w14:textId="77777777" w:rsidR="000C4591" w:rsidRPr="00492330" w:rsidRDefault="000C4591" w:rsidP="00E25FE4">
            <w:pPr>
              <w:jc w:val="center"/>
              <w:rPr>
                <w:rFonts w:ascii="Sylfaen" w:hAnsi="Sylfaen" w:cs="Arial"/>
                <w:color w:val="auto"/>
                <w:sz w:val="18"/>
                <w:szCs w:val="18"/>
              </w:rPr>
            </w:pPr>
          </w:p>
        </w:tc>
        <w:tc>
          <w:tcPr>
            <w:tcW w:w="1075" w:type="dxa"/>
            <w:tcBorders>
              <w:top w:val="nil"/>
              <w:left w:val="single" w:sz="4" w:space="0" w:color="auto"/>
              <w:bottom w:val="single" w:sz="4" w:space="0" w:color="auto"/>
              <w:right w:val="single" w:sz="4" w:space="0" w:color="auto"/>
            </w:tcBorders>
            <w:vAlign w:val="center"/>
          </w:tcPr>
          <w:p w14:paraId="30EE36F5" w14:textId="77777777" w:rsidR="000C4591" w:rsidRPr="00492330" w:rsidRDefault="000C4591" w:rsidP="00E25FE4">
            <w:pPr>
              <w:jc w:val="center"/>
              <w:rPr>
                <w:rFonts w:ascii="Sylfaen" w:hAnsi="Sylfaen" w:cs="Arial"/>
                <w:color w:val="auto"/>
                <w:sz w:val="18"/>
                <w:szCs w:val="18"/>
              </w:rPr>
            </w:pPr>
          </w:p>
        </w:tc>
      </w:tr>
      <w:tr w:rsidR="001D6A66" w:rsidRPr="00492330" w14:paraId="413EB125" w14:textId="77777777" w:rsidTr="009B611F">
        <w:trPr>
          <w:trHeight w:val="285"/>
        </w:trPr>
        <w:tc>
          <w:tcPr>
            <w:tcW w:w="540" w:type="dxa"/>
            <w:tcBorders>
              <w:top w:val="nil"/>
              <w:left w:val="single" w:sz="4" w:space="0" w:color="auto"/>
              <w:bottom w:val="single" w:sz="4" w:space="0" w:color="auto"/>
              <w:right w:val="single" w:sz="4" w:space="0" w:color="auto"/>
            </w:tcBorders>
            <w:noWrap/>
            <w:vAlign w:val="bottom"/>
          </w:tcPr>
          <w:p w14:paraId="68024255" w14:textId="77777777" w:rsidR="000C4591" w:rsidRPr="00492330" w:rsidRDefault="000C4591" w:rsidP="00E25FE4">
            <w:pPr>
              <w:jc w:val="center"/>
              <w:rPr>
                <w:rFonts w:ascii="Sylfaen" w:hAnsi="Sylfaen" w:cs="Arial"/>
                <w:b/>
                <w:bCs/>
                <w:color w:val="auto"/>
                <w:sz w:val="18"/>
                <w:szCs w:val="18"/>
              </w:rPr>
            </w:pPr>
            <w:r w:rsidRPr="00492330">
              <w:rPr>
                <w:rFonts w:ascii="Sylfaen" w:hAnsi="Sylfaen" w:cs="Arial"/>
                <w:b/>
                <w:bCs/>
                <w:color w:val="auto"/>
                <w:sz w:val="18"/>
                <w:szCs w:val="18"/>
              </w:rPr>
              <w:t>2</w:t>
            </w:r>
          </w:p>
        </w:tc>
        <w:tc>
          <w:tcPr>
            <w:tcW w:w="6771" w:type="dxa"/>
            <w:tcBorders>
              <w:top w:val="nil"/>
              <w:left w:val="single" w:sz="4" w:space="0" w:color="auto"/>
              <w:bottom w:val="single" w:sz="4" w:space="0" w:color="auto"/>
              <w:right w:val="single" w:sz="4" w:space="0" w:color="auto"/>
            </w:tcBorders>
            <w:shd w:val="clear" w:color="auto" w:fill="auto"/>
            <w:vAlign w:val="bottom"/>
          </w:tcPr>
          <w:p w14:paraId="39B7A04E" w14:textId="77777777" w:rsidR="000C4591" w:rsidRPr="00492330" w:rsidRDefault="000C4591" w:rsidP="00E25FE4">
            <w:pPr>
              <w:rPr>
                <w:rFonts w:ascii="Sylfaen" w:hAnsi="Sylfaen"/>
                <w:b/>
                <w:i/>
                <w:color w:val="auto"/>
                <w:sz w:val="18"/>
                <w:szCs w:val="18"/>
              </w:rPr>
            </w:pPr>
            <w:r w:rsidRPr="00492330">
              <w:rPr>
                <w:rFonts w:ascii="Sylfaen" w:eastAsia="SimSun" w:hAnsi="Sylfaen"/>
                <w:b/>
                <w:bCs/>
                <w:color w:val="auto"/>
                <w:sz w:val="18"/>
                <w:szCs w:val="18"/>
              </w:rPr>
              <w:t>Przełącznik RJ45 10 gigabit Ethernet</w:t>
            </w:r>
            <w:r w:rsidRPr="00492330">
              <w:rPr>
                <w:rFonts w:ascii="Sylfaen" w:hAnsi="Sylfaen"/>
                <w:b/>
                <w:i/>
                <w:color w:val="auto"/>
                <w:sz w:val="18"/>
                <w:szCs w:val="18"/>
              </w:rPr>
              <w:t xml:space="preserve">,                                   </w:t>
            </w:r>
            <w:r w:rsidRPr="00492330">
              <w:rPr>
                <w:rFonts w:ascii="Sylfaen" w:hAnsi="Sylfaen"/>
                <w:b/>
                <w:iCs/>
                <w:color w:val="auto"/>
                <w:sz w:val="18"/>
                <w:szCs w:val="18"/>
              </w:rPr>
              <w:t>sieć przewodowa</w:t>
            </w:r>
          </w:p>
          <w:p w14:paraId="548D999D" w14:textId="77777777" w:rsidR="000C4591" w:rsidRPr="00492330" w:rsidRDefault="000C4591" w:rsidP="00E25FE4">
            <w:pPr>
              <w:rPr>
                <w:rFonts w:ascii="Sylfaen" w:hAnsi="Sylfaen"/>
                <w:color w:val="auto"/>
                <w:sz w:val="18"/>
                <w:szCs w:val="18"/>
              </w:rPr>
            </w:pPr>
            <w:r w:rsidRPr="00492330">
              <w:rPr>
                <w:rFonts w:ascii="Sylfaen" w:hAnsi="Sylfaen"/>
                <w:i/>
                <w:color w:val="auto"/>
                <w:sz w:val="18"/>
                <w:szCs w:val="18"/>
              </w:rPr>
              <w:t>o zakresie i parametrach wymaganych minimalnych określonych</w:t>
            </w:r>
            <w:r w:rsidRPr="00492330">
              <w:rPr>
                <w:rFonts w:ascii="Sylfaen" w:hAnsi="Sylfaen"/>
                <w:i/>
                <w:color w:val="auto"/>
                <w:sz w:val="18"/>
                <w:szCs w:val="18"/>
              </w:rPr>
              <w:br/>
              <w:t>w OPZ do SWZ oraz zadeklarowanych w ofercie</w:t>
            </w:r>
          </w:p>
        </w:tc>
        <w:tc>
          <w:tcPr>
            <w:tcW w:w="567" w:type="dxa"/>
            <w:tcBorders>
              <w:top w:val="nil"/>
              <w:left w:val="nil"/>
              <w:bottom w:val="single" w:sz="4" w:space="0" w:color="auto"/>
              <w:right w:val="single" w:sz="4" w:space="0" w:color="auto"/>
            </w:tcBorders>
            <w:vAlign w:val="center"/>
          </w:tcPr>
          <w:p w14:paraId="574B0E99"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szt.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57BF95E"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2</w:t>
            </w:r>
          </w:p>
        </w:tc>
        <w:tc>
          <w:tcPr>
            <w:tcW w:w="1134" w:type="dxa"/>
            <w:tcBorders>
              <w:top w:val="nil"/>
              <w:left w:val="nil"/>
              <w:bottom w:val="single" w:sz="4" w:space="0" w:color="auto"/>
              <w:right w:val="single" w:sz="4" w:space="0" w:color="auto"/>
            </w:tcBorders>
            <w:noWrap/>
            <w:vAlign w:val="center"/>
          </w:tcPr>
          <w:p w14:paraId="301A79AB" w14:textId="77777777" w:rsidR="000C4591" w:rsidRPr="00492330" w:rsidRDefault="000C4591" w:rsidP="00E25FE4">
            <w:pPr>
              <w:jc w:val="center"/>
              <w:rPr>
                <w:rFonts w:ascii="Sylfaen" w:hAnsi="Sylfaen" w:cs="Arial"/>
                <w:color w:val="auto"/>
                <w:sz w:val="18"/>
                <w:szCs w:val="18"/>
              </w:rPr>
            </w:pPr>
            <w:r w:rsidRPr="00492330">
              <w:rPr>
                <w:rFonts w:ascii="Sylfaen" w:hAnsi="Sylfaen" w:cs="Arial"/>
                <w:color w:val="auto"/>
                <w:sz w:val="18"/>
                <w:szCs w:val="18"/>
              </w:rPr>
              <w:t> </w:t>
            </w:r>
          </w:p>
        </w:tc>
        <w:tc>
          <w:tcPr>
            <w:tcW w:w="851" w:type="dxa"/>
            <w:tcBorders>
              <w:top w:val="nil"/>
              <w:left w:val="nil"/>
              <w:bottom w:val="single" w:sz="4" w:space="0" w:color="auto"/>
              <w:right w:val="single" w:sz="4" w:space="0" w:color="auto"/>
            </w:tcBorders>
            <w:vAlign w:val="center"/>
          </w:tcPr>
          <w:p w14:paraId="02BA6BF8" w14:textId="77777777" w:rsidR="000C4591" w:rsidRPr="00492330" w:rsidRDefault="000C4591" w:rsidP="00E25FE4">
            <w:pPr>
              <w:jc w:val="center"/>
              <w:rPr>
                <w:rFonts w:ascii="Sylfaen" w:hAnsi="Sylfaen" w:cs="Arial"/>
                <w:color w:val="auto"/>
                <w:sz w:val="18"/>
                <w:szCs w:val="18"/>
              </w:rPr>
            </w:pPr>
            <w:r w:rsidRPr="00492330">
              <w:rPr>
                <w:rFonts w:ascii="Sylfaen" w:hAnsi="Sylfaen" w:cs="Arial"/>
                <w:color w:val="auto"/>
                <w:sz w:val="18"/>
                <w:szCs w:val="18"/>
              </w:rPr>
              <w:t> </w:t>
            </w:r>
          </w:p>
        </w:tc>
        <w:tc>
          <w:tcPr>
            <w:tcW w:w="850" w:type="dxa"/>
            <w:tcBorders>
              <w:top w:val="single" w:sz="4" w:space="0" w:color="auto"/>
              <w:left w:val="nil"/>
              <w:bottom w:val="single" w:sz="4" w:space="0" w:color="auto"/>
              <w:right w:val="single" w:sz="4" w:space="0" w:color="auto"/>
            </w:tcBorders>
          </w:tcPr>
          <w:p w14:paraId="44CCAA36" w14:textId="77777777" w:rsidR="000C4591" w:rsidRPr="00492330" w:rsidRDefault="000C4591" w:rsidP="00E25FE4">
            <w:pPr>
              <w:jc w:val="center"/>
              <w:rPr>
                <w:rFonts w:ascii="Sylfaen" w:hAnsi="Sylfaen" w:cs="Arial"/>
                <w:color w:val="auto"/>
                <w:sz w:val="18"/>
                <w:szCs w:val="18"/>
              </w:rPr>
            </w:pPr>
          </w:p>
        </w:tc>
        <w:tc>
          <w:tcPr>
            <w:tcW w:w="851" w:type="dxa"/>
            <w:tcBorders>
              <w:top w:val="nil"/>
              <w:left w:val="single" w:sz="4" w:space="0" w:color="auto"/>
              <w:bottom w:val="single" w:sz="4" w:space="0" w:color="auto"/>
              <w:right w:val="single" w:sz="4" w:space="0" w:color="auto"/>
            </w:tcBorders>
          </w:tcPr>
          <w:p w14:paraId="7AAABE65" w14:textId="77777777" w:rsidR="000C4591" w:rsidRPr="00492330" w:rsidRDefault="000C4591" w:rsidP="00E25FE4">
            <w:pPr>
              <w:jc w:val="center"/>
              <w:rPr>
                <w:rFonts w:ascii="Sylfaen" w:hAnsi="Sylfaen" w:cs="Arial"/>
                <w:color w:val="auto"/>
                <w:sz w:val="18"/>
                <w:szCs w:val="18"/>
              </w:rPr>
            </w:pPr>
          </w:p>
        </w:tc>
        <w:tc>
          <w:tcPr>
            <w:tcW w:w="1075" w:type="dxa"/>
            <w:tcBorders>
              <w:top w:val="nil"/>
              <w:left w:val="single" w:sz="4" w:space="0" w:color="auto"/>
              <w:bottom w:val="single" w:sz="4" w:space="0" w:color="auto"/>
              <w:right w:val="single" w:sz="4" w:space="0" w:color="auto"/>
            </w:tcBorders>
            <w:vAlign w:val="center"/>
          </w:tcPr>
          <w:p w14:paraId="0357254D" w14:textId="77777777" w:rsidR="000C4591" w:rsidRPr="00492330" w:rsidRDefault="000C4591" w:rsidP="00E25FE4">
            <w:pPr>
              <w:jc w:val="center"/>
              <w:rPr>
                <w:rFonts w:ascii="Sylfaen" w:hAnsi="Sylfaen" w:cs="Arial"/>
                <w:color w:val="auto"/>
                <w:sz w:val="18"/>
                <w:szCs w:val="18"/>
              </w:rPr>
            </w:pPr>
            <w:r w:rsidRPr="00492330">
              <w:rPr>
                <w:rFonts w:ascii="Sylfaen" w:hAnsi="Sylfaen" w:cs="Arial"/>
                <w:color w:val="auto"/>
                <w:sz w:val="18"/>
                <w:szCs w:val="18"/>
              </w:rPr>
              <w:t> </w:t>
            </w:r>
          </w:p>
        </w:tc>
      </w:tr>
      <w:tr w:rsidR="001D6A66" w:rsidRPr="00492330" w14:paraId="6B708539" w14:textId="77777777" w:rsidTr="009B611F">
        <w:trPr>
          <w:trHeight w:val="285"/>
        </w:trPr>
        <w:tc>
          <w:tcPr>
            <w:tcW w:w="540" w:type="dxa"/>
            <w:tcBorders>
              <w:top w:val="nil"/>
              <w:left w:val="single" w:sz="4" w:space="0" w:color="auto"/>
              <w:bottom w:val="single" w:sz="4" w:space="0" w:color="auto"/>
              <w:right w:val="single" w:sz="4" w:space="0" w:color="auto"/>
            </w:tcBorders>
            <w:noWrap/>
            <w:vAlign w:val="bottom"/>
          </w:tcPr>
          <w:p w14:paraId="1D1EBECC" w14:textId="77777777" w:rsidR="000C4591" w:rsidRPr="00492330" w:rsidRDefault="000C4591" w:rsidP="00E25FE4">
            <w:pPr>
              <w:jc w:val="center"/>
              <w:rPr>
                <w:rFonts w:ascii="Sylfaen" w:hAnsi="Sylfaen" w:cs="Arial"/>
                <w:b/>
                <w:bCs/>
                <w:color w:val="auto"/>
                <w:sz w:val="18"/>
                <w:szCs w:val="18"/>
              </w:rPr>
            </w:pPr>
            <w:r w:rsidRPr="00492330">
              <w:rPr>
                <w:rFonts w:ascii="Sylfaen" w:hAnsi="Sylfaen" w:cs="Arial"/>
                <w:b/>
                <w:bCs/>
                <w:color w:val="auto"/>
                <w:sz w:val="18"/>
                <w:szCs w:val="18"/>
              </w:rPr>
              <w:t>3</w:t>
            </w:r>
          </w:p>
        </w:tc>
        <w:tc>
          <w:tcPr>
            <w:tcW w:w="6771" w:type="dxa"/>
            <w:tcBorders>
              <w:top w:val="nil"/>
              <w:left w:val="single" w:sz="4" w:space="0" w:color="auto"/>
              <w:bottom w:val="single" w:sz="4" w:space="0" w:color="auto"/>
              <w:right w:val="single" w:sz="4" w:space="0" w:color="auto"/>
            </w:tcBorders>
            <w:shd w:val="clear" w:color="auto" w:fill="auto"/>
            <w:vAlign w:val="bottom"/>
          </w:tcPr>
          <w:p w14:paraId="3F8A503B" w14:textId="77777777" w:rsidR="000C4591" w:rsidRPr="00492330" w:rsidRDefault="000C4591" w:rsidP="00E25FE4">
            <w:pPr>
              <w:rPr>
                <w:rFonts w:ascii="Sylfaen" w:eastAsia="SimSun" w:hAnsi="Sylfaen"/>
                <w:b/>
                <w:bCs/>
                <w:color w:val="auto"/>
                <w:sz w:val="18"/>
                <w:szCs w:val="18"/>
              </w:rPr>
            </w:pPr>
            <w:r w:rsidRPr="00492330">
              <w:rPr>
                <w:rFonts w:ascii="Sylfaen" w:eastAsia="SimSun" w:hAnsi="Sylfaen"/>
                <w:b/>
                <w:bCs/>
                <w:color w:val="auto"/>
                <w:sz w:val="18"/>
                <w:szCs w:val="18"/>
              </w:rPr>
              <w:t xml:space="preserve">Przełącznik dostępowy PoE 10 gigabit Ethernet </w:t>
            </w:r>
            <w:r w:rsidRPr="00492330">
              <w:rPr>
                <w:rFonts w:ascii="Sylfaen" w:hAnsi="Sylfaen"/>
                <w:i/>
                <w:color w:val="auto"/>
                <w:sz w:val="18"/>
                <w:szCs w:val="18"/>
              </w:rPr>
              <w:t>w zakresie i parametrach wymaganych minimalnych określonych</w:t>
            </w:r>
            <w:r w:rsidRPr="00492330">
              <w:rPr>
                <w:rFonts w:ascii="Sylfaen" w:hAnsi="Sylfaen"/>
                <w:i/>
                <w:color w:val="auto"/>
                <w:sz w:val="18"/>
                <w:szCs w:val="18"/>
              </w:rPr>
              <w:br/>
              <w:t>w OPZ do SWZ oraz zadeklarowanych w ofercie</w:t>
            </w:r>
          </w:p>
        </w:tc>
        <w:tc>
          <w:tcPr>
            <w:tcW w:w="567" w:type="dxa"/>
            <w:tcBorders>
              <w:top w:val="nil"/>
              <w:left w:val="nil"/>
              <w:bottom w:val="single" w:sz="4" w:space="0" w:color="auto"/>
              <w:right w:val="single" w:sz="4" w:space="0" w:color="auto"/>
            </w:tcBorders>
            <w:vAlign w:val="center"/>
          </w:tcPr>
          <w:p w14:paraId="3834C326"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szt.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B2F48DE"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45</w:t>
            </w:r>
          </w:p>
        </w:tc>
        <w:tc>
          <w:tcPr>
            <w:tcW w:w="1134" w:type="dxa"/>
            <w:tcBorders>
              <w:top w:val="nil"/>
              <w:left w:val="nil"/>
              <w:bottom w:val="single" w:sz="4" w:space="0" w:color="auto"/>
              <w:right w:val="single" w:sz="4" w:space="0" w:color="auto"/>
            </w:tcBorders>
            <w:noWrap/>
            <w:vAlign w:val="center"/>
          </w:tcPr>
          <w:p w14:paraId="400B521A" w14:textId="77777777" w:rsidR="000C4591" w:rsidRPr="00492330" w:rsidRDefault="000C4591" w:rsidP="00E25FE4">
            <w:pPr>
              <w:jc w:val="center"/>
              <w:rPr>
                <w:rFonts w:ascii="Sylfaen" w:hAnsi="Sylfaen" w:cs="Arial"/>
                <w:color w:val="auto"/>
                <w:sz w:val="18"/>
                <w:szCs w:val="18"/>
              </w:rPr>
            </w:pPr>
          </w:p>
        </w:tc>
        <w:tc>
          <w:tcPr>
            <w:tcW w:w="851" w:type="dxa"/>
            <w:tcBorders>
              <w:top w:val="nil"/>
              <w:left w:val="nil"/>
              <w:bottom w:val="single" w:sz="4" w:space="0" w:color="auto"/>
              <w:right w:val="single" w:sz="4" w:space="0" w:color="auto"/>
            </w:tcBorders>
            <w:vAlign w:val="center"/>
          </w:tcPr>
          <w:p w14:paraId="0D59870A" w14:textId="77777777" w:rsidR="000C4591" w:rsidRPr="00492330" w:rsidRDefault="000C4591" w:rsidP="00E25FE4">
            <w:pPr>
              <w:jc w:val="center"/>
              <w:rPr>
                <w:rFonts w:ascii="Sylfaen" w:hAnsi="Sylfaen" w:cs="Arial"/>
                <w:color w:val="auto"/>
                <w:sz w:val="18"/>
                <w:szCs w:val="18"/>
              </w:rPr>
            </w:pPr>
          </w:p>
        </w:tc>
        <w:tc>
          <w:tcPr>
            <w:tcW w:w="850" w:type="dxa"/>
            <w:tcBorders>
              <w:top w:val="single" w:sz="4" w:space="0" w:color="auto"/>
              <w:left w:val="nil"/>
              <w:bottom w:val="single" w:sz="4" w:space="0" w:color="auto"/>
              <w:right w:val="single" w:sz="4" w:space="0" w:color="auto"/>
            </w:tcBorders>
          </w:tcPr>
          <w:p w14:paraId="3E9E4B12" w14:textId="77777777" w:rsidR="000C4591" w:rsidRPr="00492330" w:rsidRDefault="000C4591" w:rsidP="00E25FE4">
            <w:pPr>
              <w:jc w:val="center"/>
              <w:rPr>
                <w:rFonts w:ascii="Sylfaen" w:hAnsi="Sylfaen" w:cs="Arial"/>
                <w:color w:val="auto"/>
                <w:sz w:val="18"/>
                <w:szCs w:val="18"/>
              </w:rPr>
            </w:pPr>
          </w:p>
        </w:tc>
        <w:tc>
          <w:tcPr>
            <w:tcW w:w="851" w:type="dxa"/>
            <w:tcBorders>
              <w:top w:val="nil"/>
              <w:left w:val="single" w:sz="4" w:space="0" w:color="auto"/>
              <w:bottom w:val="single" w:sz="4" w:space="0" w:color="auto"/>
              <w:right w:val="single" w:sz="4" w:space="0" w:color="auto"/>
            </w:tcBorders>
          </w:tcPr>
          <w:p w14:paraId="59B2D378" w14:textId="77777777" w:rsidR="000C4591" w:rsidRPr="00492330" w:rsidRDefault="000C4591" w:rsidP="00E25FE4">
            <w:pPr>
              <w:jc w:val="center"/>
              <w:rPr>
                <w:rFonts w:ascii="Sylfaen" w:hAnsi="Sylfaen" w:cs="Arial"/>
                <w:color w:val="auto"/>
                <w:sz w:val="18"/>
                <w:szCs w:val="18"/>
              </w:rPr>
            </w:pPr>
          </w:p>
        </w:tc>
        <w:tc>
          <w:tcPr>
            <w:tcW w:w="1075" w:type="dxa"/>
            <w:tcBorders>
              <w:top w:val="nil"/>
              <w:left w:val="single" w:sz="4" w:space="0" w:color="auto"/>
              <w:bottom w:val="single" w:sz="4" w:space="0" w:color="auto"/>
              <w:right w:val="single" w:sz="4" w:space="0" w:color="auto"/>
            </w:tcBorders>
            <w:vAlign w:val="center"/>
          </w:tcPr>
          <w:p w14:paraId="3C678BF2" w14:textId="77777777" w:rsidR="000C4591" w:rsidRPr="00492330" w:rsidRDefault="000C4591" w:rsidP="00E25FE4">
            <w:pPr>
              <w:jc w:val="center"/>
              <w:rPr>
                <w:rFonts w:ascii="Sylfaen" w:hAnsi="Sylfaen" w:cs="Arial"/>
                <w:color w:val="auto"/>
                <w:sz w:val="18"/>
                <w:szCs w:val="18"/>
              </w:rPr>
            </w:pPr>
          </w:p>
        </w:tc>
      </w:tr>
      <w:tr w:rsidR="001D6A66" w:rsidRPr="00492330" w14:paraId="23C870DA" w14:textId="77777777" w:rsidTr="009B611F">
        <w:trPr>
          <w:trHeight w:val="285"/>
        </w:trPr>
        <w:tc>
          <w:tcPr>
            <w:tcW w:w="540" w:type="dxa"/>
            <w:tcBorders>
              <w:top w:val="nil"/>
              <w:left w:val="single" w:sz="4" w:space="0" w:color="auto"/>
              <w:bottom w:val="single" w:sz="4" w:space="0" w:color="auto"/>
              <w:right w:val="single" w:sz="4" w:space="0" w:color="auto"/>
            </w:tcBorders>
            <w:noWrap/>
            <w:vAlign w:val="bottom"/>
          </w:tcPr>
          <w:p w14:paraId="56B3D264" w14:textId="77777777" w:rsidR="000C4591" w:rsidRPr="00492330" w:rsidRDefault="000C4591" w:rsidP="00E25FE4">
            <w:pPr>
              <w:jc w:val="center"/>
              <w:rPr>
                <w:rFonts w:ascii="Sylfaen" w:hAnsi="Sylfaen" w:cs="Arial"/>
                <w:b/>
                <w:bCs/>
                <w:color w:val="auto"/>
                <w:sz w:val="18"/>
                <w:szCs w:val="18"/>
              </w:rPr>
            </w:pPr>
            <w:r w:rsidRPr="00492330">
              <w:rPr>
                <w:rFonts w:ascii="Sylfaen" w:hAnsi="Sylfaen" w:cs="Arial"/>
                <w:b/>
                <w:bCs/>
                <w:color w:val="auto"/>
                <w:sz w:val="18"/>
                <w:szCs w:val="18"/>
              </w:rPr>
              <w:t>4</w:t>
            </w:r>
          </w:p>
        </w:tc>
        <w:tc>
          <w:tcPr>
            <w:tcW w:w="6771" w:type="dxa"/>
            <w:tcBorders>
              <w:top w:val="nil"/>
              <w:left w:val="single" w:sz="4" w:space="0" w:color="auto"/>
              <w:bottom w:val="single" w:sz="4" w:space="0" w:color="auto"/>
              <w:right w:val="single" w:sz="4" w:space="0" w:color="auto"/>
            </w:tcBorders>
            <w:shd w:val="clear" w:color="auto" w:fill="auto"/>
            <w:vAlign w:val="bottom"/>
          </w:tcPr>
          <w:p w14:paraId="4B9B3BBE" w14:textId="77777777" w:rsidR="000C4591" w:rsidRPr="00492330" w:rsidRDefault="000C4591" w:rsidP="00E25FE4">
            <w:pPr>
              <w:rPr>
                <w:rFonts w:ascii="Sylfaen" w:hAnsi="Sylfaen"/>
                <w:i/>
                <w:iCs/>
                <w:color w:val="auto"/>
                <w:sz w:val="18"/>
                <w:szCs w:val="18"/>
              </w:rPr>
            </w:pPr>
            <w:r w:rsidRPr="00492330">
              <w:rPr>
                <w:rFonts w:ascii="Sylfaen" w:hAnsi="Sylfaen"/>
                <w:b/>
                <w:bCs/>
                <w:color w:val="auto"/>
                <w:sz w:val="18"/>
                <w:szCs w:val="18"/>
              </w:rPr>
              <w:t xml:space="preserve">Kable przyłączeniowe i organizery kabli </w:t>
            </w:r>
            <w:r w:rsidRPr="00492330">
              <w:rPr>
                <w:rFonts w:ascii="Sylfaen" w:hAnsi="Sylfaen"/>
                <w:i/>
                <w:iCs/>
                <w:color w:val="auto"/>
                <w:sz w:val="18"/>
                <w:szCs w:val="18"/>
              </w:rPr>
              <w:t>o parametrach wymaganych minimalnych określonych  w OPZ do SWZ oraz zadeklarowanych w ofercie</w:t>
            </w:r>
          </w:p>
        </w:tc>
        <w:tc>
          <w:tcPr>
            <w:tcW w:w="567" w:type="dxa"/>
            <w:tcBorders>
              <w:top w:val="nil"/>
              <w:left w:val="nil"/>
              <w:bottom w:val="single" w:sz="4" w:space="0" w:color="auto"/>
              <w:right w:val="single" w:sz="4" w:space="0" w:color="auto"/>
            </w:tcBorders>
            <w:vAlign w:val="center"/>
          </w:tcPr>
          <w:p w14:paraId="1D4FB3B4"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Kpl.</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5ADC567"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1</w:t>
            </w:r>
          </w:p>
        </w:tc>
        <w:tc>
          <w:tcPr>
            <w:tcW w:w="1134" w:type="dxa"/>
            <w:tcBorders>
              <w:top w:val="nil"/>
              <w:left w:val="nil"/>
              <w:bottom w:val="single" w:sz="4" w:space="0" w:color="auto"/>
              <w:right w:val="single" w:sz="4" w:space="0" w:color="auto"/>
            </w:tcBorders>
            <w:noWrap/>
            <w:vAlign w:val="center"/>
          </w:tcPr>
          <w:p w14:paraId="467ABF0F" w14:textId="77777777" w:rsidR="000C4591" w:rsidRPr="00492330" w:rsidRDefault="000C4591" w:rsidP="00E25FE4">
            <w:pPr>
              <w:jc w:val="center"/>
              <w:rPr>
                <w:rFonts w:ascii="Sylfaen" w:hAnsi="Sylfaen" w:cs="Arial"/>
                <w:color w:val="auto"/>
                <w:sz w:val="18"/>
                <w:szCs w:val="18"/>
              </w:rPr>
            </w:pPr>
          </w:p>
        </w:tc>
        <w:tc>
          <w:tcPr>
            <w:tcW w:w="851" w:type="dxa"/>
            <w:tcBorders>
              <w:top w:val="nil"/>
              <w:left w:val="nil"/>
              <w:bottom w:val="single" w:sz="4" w:space="0" w:color="auto"/>
              <w:right w:val="single" w:sz="4" w:space="0" w:color="auto"/>
            </w:tcBorders>
            <w:vAlign w:val="center"/>
          </w:tcPr>
          <w:p w14:paraId="6E007697" w14:textId="77777777" w:rsidR="000C4591" w:rsidRPr="00492330" w:rsidRDefault="000C4591" w:rsidP="00E25FE4">
            <w:pPr>
              <w:jc w:val="center"/>
              <w:rPr>
                <w:rFonts w:ascii="Sylfaen" w:hAnsi="Sylfaen" w:cs="Arial"/>
                <w:color w:val="auto"/>
                <w:sz w:val="18"/>
                <w:szCs w:val="18"/>
              </w:rPr>
            </w:pPr>
          </w:p>
        </w:tc>
        <w:tc>
          <w:tcPr>
            <w:tcW w:w="850" w:type="dxa"/>
            <w:tcBorders>
              <w:top w:val="single" w:sz="4" w:space="0" w:color="auto"/>
              <w:left w:val="nil"/>
              <w:bottom w:val="single" w:sz="4" w:space="0" w:color="auto"/>
              <w:right w:val="single" w:sz="4" w:space="0" w:color="auto"/>
            </w:tcBorders>
          </w:tcPr>
          <w:p w14:paraId="22D27E63" w14:textId="77777777" w:rsidR="000C4591" w:rsidRPr="00492330" w:rsidRDefault="000C4591" w:rsidP="00E25FE4">
            <w:pPr>
              <w:jc w:val="center"/>
              <w:rPr>
                <w:rFonts w:ascii="Sylfaen" w:hAnsi="Sylfaen" w:cs="Arial"/>
                <w:color w:val="auto"/>
                <w:sz w:val="18"/>
                <w:szCs w:val="18"/>
              </w:rPr>
            </w:pPr>
          </w:p>
        </w:tc>
        <w:tc>
          <w:tcPr>
            <w:tcW w:w="851" w:type="dxa"/>
            <w:tcBorders>
              <w:top w:val="nil"/>
              <w:left w:val="single" w:sz="4" w:space="0" w:color="auto"/>
              <w:bottom w:val="single" w:sz="4" w:space="0" w:color="auto"/>
              <w:right w:val="single" w:sz="4" w:space="0" w:color="auto"/>
            </w:tcBorders>
          </w:tcPr>
          <w:p w14:paraId="00475570" w14:textId="77777777" w:rsidR="000C4591" w:rsidRPr="00492330" w:rsidRDefault="000C4591" w:rsidP="00E25FE4">
            <w:pPr>
              <w:jc w:val="center"/>
              <w:rPr>
                <w:rFonts w:ascii="Sylfaen" w:hAnsi="Sylfaen" w:cs="Arial"/>
                <w:color w:val="auto"/>
                <w:sz w:val="18"/>
                <w:szCs w:val="18"/>
              </w:rPr>
            </w:pPr>
          </w:p>
        </w:tc>
        <w:tc>
          <w:tcPr>
            <w:tcW w:w="1075" w:type="dxa"/>
            <w:tcBorders>
              <w:top w:val="nil"/>
              <w:left w:val="single" w:sz="4" w:space="0" w:color="auto"/>
              <w:bottom w:val="single" w:sz="4" w:space="0" w:color="auto"/>
              <w:right w:val="single" w:sz="4" w:space="0" w:color="auto"/>
            </w:tcBorders>
            <w:vAlign w:val="center"/>
          </w:tcPr>
          <w:p w14:paraId="4BA56960" w14:textId="77777777" w:rsidR="000C4591" w:rsidRPr="00492330" w:rsidRDefault="000C4591" w:rsidP="00E25FE4">
            <w:pPr>
              <w:jc w:val="center"/>
              <w:rPr>
                <w:rFonts w:ascii="Sylfaen" w:hAnsi="Sylfaen" w:cs="Arial"/>
                <w:color w:val="auto"/>
                <w:sz w:val="18"/>
                <w:szCs w:val="18"/>
              </w:rPr>
            </w:pPr>
          </w:p>
        </w:tc>
      </w:tr>
      <w:tr w:rsidR="001D6A66" w:rsidRPr="00492330" w14:paraId="48C25A96" w14:textId="77777777" w:rsidTr="009B611F">
        <w:trPr>
          <w:trHeight w:val="315"/>
        </w:trPr>
        <w:tc>
          <w:tcPr>
            <w:tcW w:w="540" w:type="dxa"/>
            <w:tcBorders>
              <w:top w:val="nil"/>
              <w:left w:val="single" w:sz="4" w:space="0" w:color="auto"/>
              <w:bottom w:val="single" w:sz="4" w:space="0" w:color="auto"/>
              <w:right w:val="single" w:sz="4" w:space="0" w:color="auto"/>
            </w:tcBorders>
            <w:noWrap/>
            <w:vAlign w:val="bottom"/>
          </w:tcPr>
          <w:p w14:paraId="5B9E2F6A" w14:textId="77777777" w:rsidR="000C4591" w:rsidRPr="00492330" w:rsidRDefault="000C4591" w:rsidP="00E25FE4">
            <w:pPr>
              <w:jc w:val="center"/>
              <w:rPr>
                <w:rFonts w:ascii="Sylfaen" w:hAnsi="Sylfaen" w:cs="Arial"/>
                <w:b/>
                <w:bCs/>
                <w:color w:val="auto"/>
                <w:sz w:val="18"/>
                <w:szCs w:val="18"/>
              </w:rPr>
            </w:pPr>
            <w:r w:rsidRPr="00492330">
              <w:rPr>
                <w:rFonts w:ascii="Sylfaen" w:hAnsi="Sylfaen" w:cs="Arial"/>
                <w:b/>
                <w:bCs/>
                <w:color w:val="auto"/>
                <w:sz w:val="18"/>
                <w:szCs w:val="18"/>
              </w:rPr>
              <w:t>5</w:t>
            </w:r>
          </w:p>
        </w:tc>
        <w:tc>
          <w:tcPr>
            <w:tcW w:w="6771" w:type="dxa"/>
            <w:tcBorders>
              <w:top w:val="nil"/>
              <w:left w:val="single" w:sz="4" w:space="0" w:color="auto"/>
              <w:bottom w:val="single" w:sz="4" w:space="0" w:color="auto"/>
              <w:right w:val="single" w:sz="4" w:space="0" w:color="auto"/>
            </w:tcBorders>
            <w:shd w:val="clear" w:color="auto" w:fill="auto"/>
            <w:vAlign w:val="bottom"/>
          </w:tcPr>
          <w:p w14:paraId="5E8DD5A4" w14:textId="07C5E287" w:rsidR="000C4591" w:rsidRPr="00492330" w:rsidRDefault="000C4591" w:rsidP="00E25FE4">
            <w:pPr>
              <w:rPr>
                <w:rFonts w:ascii="Sylfaen" w:hAnsi="Sylfaen"/>
                <w:color w:val="auto"/>
                <w:sz w:val="18"/>
                <w:szCs w:val="18"/>
              </w:rPr>
            </w:pPr>
            <w:r w:rsidRPr="00492330">
              <w:rPr>
                <w:rFonts w:ascii="Sylfaen" w:hAnsi="Sylfaen"/>
                <w:b/>
                <w:bCs/>
                <w:color w:val="auto"/>
                <w:sz w:val="18"/>
                <w:szCs w:val="18"/>
              </w:rPr>
              <w:t>Dostawy, usługi montażu i konfiguracji w serwerowni Zamawiającego</w:t>
            </w:r>
            <w:r w:rsidR="00492330" w:rsidRPr="00492330">
              <w:rPr>
                <w:rFonts w:ascii="Sylfaen" w:hAnsi="Sylfaen"/>
                <w:b/>
                <w:bCs/>
                <w:color w:val="auto"/>
                <w:sz w:val="18"/>
                <w:szCs w:val="18"/>
              </w:rPr>
              <w:t xml:space="preserve"> w</w:t>
            </w:r>
            <w:r w:rsidRPr="00492330">
              <w:rPr>
                <w:rFonts w:ascii="Sylfaen" w:hAnsi="Sylfaen"/>
                <w:i/>
                <w:color w:val="auto"/>
                <w:sz w:val="18"/>
                <w:szCs w:val="18"/>
              </w:rPr>
              <w:t xml:space="preserve"> zakresie i parametrach wymaganych minimalnych określonych w OPZ do SWZ</w:t>
            </w:r>
          </w:p>
        </w:tc>
        <w:tc>
          <w:tcPr>
            <w:tcW w:w="567" w:type="dxa"/>
            <w:tcBorders>
              <w:top w:val="nil"/>
              <w:left w:val="nil"/>
              <w:bottom w:val="single" w:sz="4" w:space="0" w:color="auto"/>
              <w:right w:val="single" w:sz="4" w:space="0" w:color="auto"/>
            </w:tcBorders>
            <w:vAlign w:val="center"/>
          </w:tcPr>
          <w:p w14:paraId="0249D025"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szt.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4C2CD91"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1</w:t>
            </w:r>
          </w:p>
        </w:tc>
        <w:tc>
          <w:tcPr>
            <w:tcW w:w="1134" w:type="dxa"/>
            <w:tcBorders>
              <w:top w:val="nil"/>
              <w:left w:val="nil"/>
              <w:bottom w:val="single" w:sz="4" w:space="0" w:color="auto"/>
              <w:right w:val="single" w:sz="4" w:space="0" w:color="auto"/>
            </w:tcBorders>
            <w:noWrap/>
            <w:vAlign w:val="center"/>
          </w:tcPr>
          <w:p w14:paraId="20552160" w14:textId="77777777" w:rsidR="000C4591" w:rsidRPr="00492330" w:rsidRDefault="000C4591" w:rsidP="00E25FE4">
            <w:pPr>
              <w:jc w:val="center"/>
              <w:rPr>
                <w:rFonts w:ascii="Sylfaen" w:hAnsi="Sylfaen" w:cs="Arial"/>
                <w:color w:val="auto"/>
                <w:sz w:val="18"/>
                <w:szCs w:val="18"/>
              </w:rPr>
            </w:pPr>
            <w:r w:rsidRPr="00492330">
              <w:rPr>
                <w:rFonts w:ascii="Sylfaen" w:hAnsi="Sylfaen" w:cs="Arial"/>
                <w:color w:val="auto"/>
                <w:sz w:val="18"/>
                <w:szCs w:val="18"/>
              </w:rPr>
              <w:t> </w:t>
            </w:r>
          </w:p>
        </w:tc>
        <w:tc>
          <w:tcPr>
            <w:tcW w:w="851" w:type="dxa"/>
            <w:tcBorders>
              <w:top w:val="nil"/>
              <w:left w:val="nil"/>
              <w:bottom w:val="single" w:sz="4" w:space="0" w:color="auto"/>
              <w:right w:val="single" w:sz="4" w:space="0" w:color="auto"/>
            </w:tcBorders>
            <w:vAlign w:val="center"/>
          </w:tcPr>
          <w:p w14:paraId="7CEE275A" w14:textId="77777777" w:rsidR="000C4591" w:rsidRPr="00492330" w:rsidRDefault="000C4591" w:rsidP="00E25FE4">
            <w:pPr>
              <w:jc w:val="center"/>
              <w:rPr>
                <w:rFonts w:ascii="Sylfaen" w:hAnsi="Sylfaen" w:cs="Arial"/>
                <w:color w:val="auto"/>
                <w:sz w:val="18"/>
                <w:szCs w:val="18"/>
              </w:rPr>
            </w:pPr>
            <w:r w:rsidRPr="00492330">
              <w:rPr>
                <w:rFonts w:ascii="Sylfaen" w:hAnsi="Sylfaen" w:cs="Arial"/>
                <w:color w:val="auto"/>
                <w:sz w:val="18"/>
                <w:szCs w:val="18"/>
              </w:rPr>
              <w:t> </w:t>
            </w:r>
          </w:p>
        </w:tc>
        <w:tc>
          <w:tcPr>
            <w:tcW w:w="850" w:type="dxa"/>
            <w:tcBorders>
              <w:top w:val="single" w:sz="4" w:space="0" w:color="auto"/>
              <w:left w:val="nil"/>
              <w:bottom w:val="single" w:sz="4" w:space="0" w:color="auto"/>
              <w:right w:val="single" w:sz="4" w:space="0" w:color="auto"/>
            </w:tcBorders>
          </w:tcPr>
          <w:p w14:paraId="5768B2D6" w14:textId="77777777" w:rsidR="000C4591" w:rsidRPr="00492330" w:rsidRDefault="000C4591" w:rsidP="00E25FE4">
            <w:pPr>
              <w:jc w:val="center"/>
              <w:rPr>
                <w:rFonts w:ascii="Sylfaen" w:hAnsi="Sylfaen" w:cs="Arial"/>
                <w:color w:val="auto"/>
                <w:sz w:val="18"/>
                <w:szCs w:val="18"/>
              </w:rPr>
            </w:pPr>
          </w:p>
        </w:tc>
        <w:tc>
          <w:tcPr>
            <w:tcW w:w="851" w:type="dxa"/>
            <w:tcBorders>
              <w:top w:val="nil"/>
              <w:left w:val="single" w:sz="4" w:space="0" w:color="auto"/>
              <w:bottom w:val="single" w:sz="4" w:space="0" w:color="auto"/>
              <w:right w:val="single" w:sz="4" w:space="0" w:color="auto"/>
            </w:tcBorders>
          </w:tcPr>
          <w:p w14:paraId="66A1A16B" w14:textId="77777777" w:rsidR="000C4591" w:rsidRPr="00492330" w:rsidRDefault="000C4591" w:rsidP="00E25FE4">
            <w:pPr>
              <w:jc w:val="center"/>
              <w:rPr>
                <w:rFonts w:ascii="Sylfaen" w:hAnsi="Sylfaen" w:cs="Arial"/>
                <w:color w:val="auto"/>
                <w:sz w:val="18"/>
                <w:szCs w:val="18"/>
              </w:rPr>
            </w:pPr>
          </w:p>
        </w:tc>
        <w:tc>
          <w:tcPr>
            <w:tcW w:w="1075" w:type="dxa"/>
            <w:tcBorders>
              <w:top w:val="nil"/>
              <w:left w:val="single" w:sz="4" w:space="0" w:color="auto"/>
              <w:bottom w:val="single" w:sz="4" w:space="0" w:color="auto"/>
              <w:right w:val="single" w:sz="4" w:space="0" w:color="auto"/>
            </w:tcBorders>
            <w:vAlign w:val="center"/>
          </w:tcPr>
          <w:p w14:paraId="61BA725E" w14:textId="77777777" w:rsidR="000C4591" w:rsidRPr="00492330" w:rsidRDefault="000C4591" w:rsidP="00E25FE4">
            <w:pPr>
              <w:jc w:val="center"/>
              <w:rPr>
                <w:rFonts w:ascii="Sylfaen" w:hAnsi="Sylfaen" w:cs="Arial"/>
                <w:color w:val="auto"/>
                <w:sz w:val="18"/>
                <w:szCs w:val="18"/>
              </w:rPr>
            </w:pPr>
            <w:r w:rsidRPr="00492330">
              <w:rPr>
                <w:rFonts w:ascii="Sylfaen" w:hAnsi="Sylfaen" w:cs="Arial"/>
                <w:color w:val="auto"/>
                <w:sz w:val="18"/>
                <w:szCs w:val="18"/>
              </w:rPr>
              <w:t> </w:t>
            </w:r>
          </w:p>
        </w:tc>
      </w:tr>
      <w:tr w:rsidR="001D6A66" w:rsidRPr="00492330" w14:paraId="329822A8" w14:textId="77777777" w:rsidTr="009B611F">
        <w:trPr>
          <w:trHeight w:val="285"/>
        </w:trPr>
        <w:tc>
          <w:tcPr>
            <w:tcW w:w="540" w:type="dxa"/>
            <w:tcBorders>
              <w:top w:val="nil"/>
              <w:left w:val="single" w:sz="4" w:space="0" w:color="auto"/>
              <w:bottom w:val="single" w:sz="4" w:space="0" w:color="auto"/>
              <w:right w:val="single" w:sz="4" w:space="0" w:color="auto"/>
            </w:tcBorders>
            <w:noWrap/>
            <w:vAlign w:val="bottom"/>
          </w:tcPr>
          <w:p w14:paraId="631A0F8C" w14:textId="77777777" w:rsidR="000C4591" w:rsidRPr="00492330" w:rsidRDefault="000C4591" w:rsidP="00E25FE4">
            <w:pPr>
              <w:jc w:val="center"/>
              <w:rPr>
                <w:rFonts w:ascii="Sylfaen" w:hAnsi="Sylfaen" w:cs="Arial"/>
                <w:b/>
                <w:bCs/>
                <w:color w:val="auto"/>
                <w:sz w:val="18"/>
                <w:szCs w:val="18"/>
              </w:rPr>
            </w:pPr>
            <w:r w:rsidRPr="00492330">
              <w:rPr>
                <w:rFonts w:ascii="Sylfaen" w:hAnsi="Sylfaen" w:cs="Arial"/>
                <w:b/>
                <w:bCs/>
                <w:color w:val="auto"/>
                <w:sz w:val="18"/>
                <w:szCs w:val="18"/>
              </w:rPr>
              <w:t>6</w:t>
            </w:r>
          </w:p>
        </w:tc>
        <w:tc>
          <w:tcPr>
            <w:tcW w:w="6771" w:type="dxa"/>
            <w:tcBorders>
              <w:top w:val="nil"/>
              <w:left w:val="single" w:sz="4" w:space="0" w:color="auto"/>
              <w:bottom w:val="single" w:sz="4" w:space="0" w:color="auto"/>
              <w:right w:val="single" w:sz="4" w:space="0" w:color="auto"/>
            </w:tcBorders>
            <w:shd w:val="clear" w:color="auto" w:fill="auto"/>
            <w:vAlign w:val="bottom"/>
          </w:tcPr>
          <w:p w14:paraId="79D34CA4" w14:textId="77777777" w:rsidR="000C4591" w:rsidRPr="00492330" w:rsidRDefault="000C4591" w:rsidP="00E25FE4">
            <w:pPr>
              <w:rPr>
                <w:rFonts w:ascii="Sylfaen" w:hAnsi="Sylfaen"/>
                <w:color w:val="auto"/>
                <w:sz w:val="18"/>
                <w:szCs w:val="18"/>
              </w:rPr>
            </w:pPr>
            <w:r w:rsidRPr="00492330">
              <w:rPr>
                <w:rFonts w:ascii="Sylfaen" w:hAnsi="Sylfaen"/>
                <w:b/>
                <w:bCs/>
                <w:color w:val="auto"/>
                <w:sz w:val="18"/>
                <w:szCs w:val="18"/>
              </w:rPr>
              <w:t xml:space="preserve">Usługi modernizacji (montażu i konfiguracji) oraz rozbudowy w lokalnych szafach LAN Zamawiającego </w:t>
            </w:r>
            <w:r w:rsidRPr="00492330">
              <w:rPr>
                <w:rFonts w:ascii="Sylfaen" w:hAnsi="Sylfaen"/>
                <w:i/>
                <w:iCs/>
                <w:color w:val="auto"/>
                <w:sz w:val="18"/>
                <w:szCs w:val="18"/>
              </w:rPr>
              <w:t>w zakresie i parametrach wymaganych minimalnych określonych w OPZ do SWZ</w:t>
            </w:r>
          </w:p>
        </w:tc>
        <w:tc>
          <w:tcPr>
            <w:tcW w:w="567" w:type="dxa"/>
            <w:tcBorders>
              <w:top w:val="nil"/>
              <w:left w:val="nil"/>
              <w:bottom w:val="single" w:sz="4" w:space="0" w:color="auto"/>
              <w:right w:val="single" w:sz="4" w:space="0" w:color="auto"/>
            </w:tcBorders>
            <w:vAlign w:val="center"/>
          </w:tcPr>
          <w:p w14:paraId="3A30272A"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szt.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45B4C33" w14:textId="77777777" w:rsidR="000C4591" w:rsidRPr="00492330" w:rsidRDefault="000C4591" w:rsidP="00E25FE4">
            <w:pPr>
              <w:jc w:val="center"/>
              <w:rPr>
                <w:rFonts w:ascii="Sylfaen" w:hAnsi="Sylfaen"/>
                <w:iCs/>
                <w:color w:val="auto"/>
                <w:sz w:val="18"/>
                <w:szCs w:val="18"/>
              </w:rPr>
            </w:pPr>
            <w:r w:rsidRPr="00492330">
              <w:rPr>
                <w:rFonts w:ascii="Sylfaen" w:hAnsi="Sylfaen"/>
                <w:iCs/>
                <w:color w:val="auto"/>
                <w:sz w:val="18"/>
                <w:szCs w:val="18"/>
              </w:rPr>
              <w:t>1</w:t>
            </w:r>
          </w:p>
        </w:tc>
        <w:tc>
          <w:tcPr>
            <w:tcW w:w="1134" w:type="dxa"/>
            <w:tcBorders>
              <w:top w:val="nil"/>
              <w:left w:val="nil"/>
              <w:bottom w:val="single" w:sz="4" w:space="0" w:color="auto"/>
              <w:right w:val="single" w:sz="4" w:space="0" w:color="auto"/>
            </w:tcBorders>
            <w:noWrap/>
            <w:vAlign w:val="center"/>
          </w:tcPr>
          <w:p w14:paraId="1D87277B" w14:textId="77777777" w:rsidR="000C4591" w:rsidRPr="00492330" w:rsidRDefault="000C4591" w:rsidP="00E25FE4">
            <w:pPr>
              <w:jc w:val="center"/>
              <w:rPr>
                <w:rFonts w:ascii="Sylfaen" w:hAnsi="Sylfaen" w:cs="Arial"/>
                <w:color w:val="auto"/>
                <w:sz w:val="18"/>
                <w:szCs w:val="18"/>
              </w:rPr>
            </w:pPr>
            <w:r w:rsidRPr="00492330">
              <w:rPr>
                <w:rFonts w:ascii="Sylfaen" w:hAnsi="Sylfaen" w:cs="Arial"/>
                <w:color w:val="auto"/>
                <w:sz w:val="18"/>
                <w:szCs w:val="18"/>
              </w:rPr>
              <w:t> </w:t>
            </w:r>
          </w:p>
        </w:tc>
        <w:tc>
          <w:tcPr>
            <w:tcW w:w="851" w:type="dxa"/>
            <w:tcBorders>
              <w:top w:val="nil"/>
              <w:left w:val="nil"/>
              <w:bottom w:val="single" w:sz="4" w:space="0" w:color="auto"/>
              <w:right w:val="single" w:sz="4" w:space="0" w:color="auto"/>
            </w:tcBorders>
            <w:vAlign w:val="center"/>
          </w:tcPr>
          <w:p w14:paraId="65026330" w14:textId="77777777" w:rsidR="000C4591" w:rsidRPr="00492330" w:rsidRDefault="000C4591" w:rsidP="00E25FE4">
            <w:pPr>
              <w:jc w:val="center"/>
              <w:rPr>
                <w:rFonts w:ascii="Sylfaen" w:hAnsi="Sylfaen" w:cs="Arial"/>
                <w:color w:val="auto"/>
                <w:sz w:val="18"/>
                <w:szCs w:val="18"/>
              </w:rPr>
            </w:pPr>
            <w:r w:rsidRPr="00492330">
              <w:rPr>
                <w:rFonts w:ascii="Sylfaen" w:hAnsi="Sylfaen" w:cs="Arial"/>
                <w:color w:val="auto"/>
                <w:sz w:val="18"/>
                <w:szCs w:val="18"/>
              </w:rPr>
              <w:t> </w:t>
            </w:r>
          </w:p>
        </w:tc>
        <w:tc>
          <w:tcPr>
            <w:tcW w:w="850" w:type="dxa"/>
            <w:tcBorders>
              <w:top w:val="nil"/>
              <w:left w:val="nil"/>
              <w:bottom w:val="single" w:sz="4" w:space="0" w:color="auto"/>
              <w:right w:val="single" w:sz="4" w:space="0" w:color="auto"/>
            </w:tcBorders>
          </w:tcPr>
          <w:p w14:paraId="27A4098C" w14:textId="77777777" w:rsidR="000C4591" w:rsidRPr="00492330" w:rsidRDefault="000C4591" w:rsidP="00E25FE4">
            <w:pPr>
              <w:jc w:val="center"/>
              <w:rPr>
                <w:rFonts w:ascii="Sylfaen" w:hAnsi="Sylfaen" w:cs="Arial"/>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14:paraId="5B0F02EB" w14:textId="77777777" w:rsidR="000C4591" w:rsidRPr="00492330" w:rsidRDefault="000C4591" w:rsidP="00E25FE4">
            <w:pPr>
              <w:jc w:val="center"/>
              <w:rPr>
                <w:rFonts w:ascii="Sylfaen" w:hAnsi="Sylfaen" w:cs="Arial"/>
                <w:color w:val="auto"/>
                <w:sz w:val="18"/>
                <w:szCs w:val="18"/>
              </w:rPr>
            </w:pPr>
          </w:p>
        </w:tc>
        <w:tc>
          <w:tcPr>
            <w:tcW w:w="1075" w:type="dxa"/>
            <w:tcBorders>
              <w:top w:val="nil"/>
              <w:left w:val="single" w:sz="4" w:space="0" w:color="auto"/>
              <w:bottom w:val="single" w:sz="4" w:space="0" w:color="auto"/>
              <w:right w:val="single" w:sz="4" w:space="0" w:color="auto"/>
            </w:tcBorders>
            <w:vAlign w:val="center"/>
          </w:tcPr>
          <w:p w14:paraId="69EFE103" w14:textId="77777777" w:rsidR="000C4591" w:rsidRPr="00492330" w:rsidRDefault="000C4591" w:rsidP="00E25FE4">
            <w:pPr>
              <w:jc w:val="center"/>
              <w:rPr>
                <w:rFonts w:ascii="Sylfaen" w:hAnsi="Sylfaen" w:cs="Arial"/>
                <w:color w:val="auto"/>
                <w:sz w:val="18"/>
                <w:szCs w:val="18"/>
              </w:rPr>
            </w:pPr>
            <w:r w:rsidRPr="00492330">
              <w:rPr>
                <w:rFonts w:ascii="Sylfaen" w:hAnsi="Sylfaen" w:cs="Arial"/>
                <w:color w:val="auto"/>
                <w:sz w:val="18"/>
                <w:szCs w:val="18"/>
              </w:rPr>
              <w:t> </w:t>
            </w:r>
          </w:p>
        </w:tc>
      </w:tr>
      <w:tr w:rsidR="001D6A66" w:rsidRPr="00492330" w14:paraId="7DED037A" w14:textId="77777777" w:rsidTr="009B611F">
        <w:trPr>
          <w:trHeight w:val="285"/>
        </w:trPr>
        <w:tc>
          <w:tcPr>
            <w:tcW w:w="540" w:type="dxa"/>
            <w:tcBorders>
              <w:top w:val="nil"/>
              <w:left w:val="single" w:sz="4" w:space="0" w:color="auto"/>
              <w:bottom w:val="single" w:sz="4" w:space="0" w:color="auto"/>
              <w:right w:val="single" w:sz="4" w:space="0" w:color="auto"/>
            </w:tcBorders>
            <w:noWrap/>
            <w:vAlign w:val="bottom"/>
          </w:tcPr>
          <w:p w14:paraId="11765675" w14:textId="77777777" w:rsidR="000C4591" w:rsidRPr="00492330" w:rsidRDefault="000C4591" w:rsidP="00E25FE4">
            <w:pPr>
              <w:jc w:val="center"/>
              <w:rPr>
                <w:rFonts w:ascii="Sylfaen" w:hAnsi="Sylfaen" w:cs="Arial"/>
                <w:b/>
                <w:bCs/>
                <w:color w:val="auto"/>
                <w:sz w:val="18"/>
                <w:szCs w:val="18"/>
              </w:rPr>
            </w:pPr>
            <w:r w:rsidRPr="00492330">
              <w:rPr>
                <w:rFonts w:ascii="Sylfaen" w:hAnsi="Sylfaen" w:cs="Arial"/>
                <w:b/>
                <w:bCs/>
                <w:color w:val="auto"/>
                <w:sz w:val="18"/>
                <w:szCs w:val="18"/>
              </w:rPr>
              <w:t>7</w:t>
            </w:r>
          </w:p>
        </w:tc>
        <w:tc>
          <w:tcPr>
            <w:tcW w:w="6771" w:type="dxa"/>
            <w:tcBorders>
              <w:top w:val="nil"/>
              <w:left w:val="single" w:sz="4" w:space="0" w:color="auto"/>
              <w:bottom w:val="single" w:sz="4" w:space="0" w:color="1E8BCD"/>
              <w:right w:val="single" w:sz="4" w:space="0" w:color="auto"/>
            </w:tcBorders>
            <w:shd w:val="clear" w:color="auto" w:fill="auto"/>
            <w:vAlign w:val="bottom"/>
          </w:tcPr>
          <w:p w14:paraId="03DF8EAA" w14:textId="77777777" w:rsidR="000C4591" w:rsidRPr="00492330" w:rsidRDefault="000C4591" w:rsidP="00E25FE4">
            <w:pPr>
              <w:rPr>
                <w:rFonts w:ascii="Sylfaen" w:hAnsi="Sylfaen"/>
                <w:color w:val="auto"/>
                <w:sz w:val="18"/>
                <w:szCs w:val="18"/>
              </w:rPr>
            </w:pPr>
            <w:r w:rsidRPr="00492330">
              <w:rPr>
                <w:rFonts w:ascii="Sylfaen" w:hAnsi="Sylfaen"/>
                <w:b/>
                <w:color w:val="auto"/>
                <w:sz w:val="18"/>
                <w:szCs w:val="18"/>
              </w:rPr>
              <w:t xml:space="preserve">Access Point (AP) </w:t>
            </w:r>
            <w:r w:rsidRPr="00492330">
              <w:rPr>
                <w:rFonts w:ascii="Sylfaen" w:hAnsi="Sylfaen"/>
                <w:i/>
                <w:color w:val="auto"/>
                <w:sz w:val="18"/>
                <w:szCs w:val="18"/>
              </w:rPr>
              <w:t>w zakresie i parametrach wymaganych minimalnych określonych  w OPZ do SWZ oraz zadeklarowanych w ofercie</w:t>
            </w:r>
          </w:p>
        </w:tc>
        <w:tc>
          <w:tcPr>
            <w:tcW w:w="567" w:type="dxa"/>
            <w:tcBorders>
              <w:top w:val="nil"/>
              <w:left w:val="nil"/>
              <w:bottom w:val="single" w:sz="4" w:space="0" w:color="auto"/>
              <w:right w:val="single" w:sz="4" w:space="0" w:color="auto"/>
            </w:tcBorders>
            <w:vAlign w:val="center"/>
          </w:tcPr>
          <w:p w14:paraId="3270C02A"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szt.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A88CBC6"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169</w:t>
            </w:r>
          </w:p>
        </w:tc>
        <w:tc>
          <w:tcPr>
            <w:tcW w:w="1134" w:type="dxa"/>
            <w:tcBorders>
              <w:top w:val="nil"/>
              <w:left w:val="nil"/>
              <w:bottom w:val="single" w:sz="4" w:space="0" w:color="auto"/>
              <w:right w:val="single" w:sz="4" w:space="0" w:color="auto"/>
            </w:tcBorders>
            <w:noWrap/>
            <w:vAlign w:val="center"/>
          </w:tcPr>
          <w:p w14:paraId="5CFE2D77" w14:textId="77777777" w:rsidR="000C4591" w:rsidRPr="00492330" w:rsidRDefault="000C4591" w:rsidP="00E25FE4">
            <w:pPr>
              <w:jc w:val="center"/>
              <w:rPr>
                <w:rFonts w:ascii="Sylfaen" w:hAnsi="Sylfaen" w:cs="Arial"/>
                <w:color w:val="auto"/>
                <w:sz w:val="18"/>
                <w:szCs w:val="18"/>
              </w:rPr>
            </w:pPr>
          </w:p>
        </w:tc>
        <w:tc>
          <w:tcPr>
            <w:tcW w:w="851" w:type="dxa"/>
            <w:tcBorders>
              <w:top w:val="nil"/>
              <w:left w:val="nil"/>
              <w:bottom w:val="single" w:sz="4" w:space="0" w:color="auto"/>
              <w:right w:val="single" w:sz="4" w:space="0" w:color="auto"/>
            </w:tcBorders>
            <w:vAlign w:val="center"/>
          </w:tcPr>
          <w:p w14:paraId="1E231376" w14:textId="77777777" w:rsidR="000C4591" w:rsidRPr="00492330" w:rsidRDefault="000C4591" w:rsidP="00E25FE4">
            <w:pPr>
              <w:jc w:val="center"/>
              <w:rPr>
                <w:rFonts w:ascii="Sylfaen" w:hAnsi="Sylfaen" w:cs="Arial"/>
                <w:color w:val="auto"/>
                <w:sz w:val="18"/>
                <w:szCs w:val="18"/>
              </w:rPr>
            </w:pPr>
          </w:p>
        </w:tc>
        <w:tc>
          <w:tcPr>
            <w:tcW w:w="850" w:type="dxa"/>
            <w:tcBorders>
              <w:top w:val="nil"/>
              <w:left w:val="nil"/>
              <w:bottom w:val="single" w:sz="4" w:space="0" w:color="auto"/>
              <w:right w:val="single" w:sz="4" w:space="0" w:color="auto"/>
            </w:tcBorders>
          </w:tcPr>
          <w:p w14:paraId="42AE588E" w14:textId="77777777" w:rsidR="000C4591" w:rsidRPr="00492330" w:rsidRDefault="000C4591" w:rsidP="00E25FE4">
            <w:pPr>
              <w:jc w:val="center"/>
              <w:rPr>
                <w:rFonts w:ascii="Sylfaen" w:hAnsi="Sylfaen" w:cs="Arial"/>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14:paraId="35880C63" w14:textId="77777777" w:rsidR="000C4591" w:rsidRPr="00492330" w:rsidRDefault="000C4591" w:rsidP="00E25FE4">
            <w:pPr>
              <w:jc w:val="center"/>
              <w:rPr>
                <w:rFonts w:ascii="Sylfaen" w:hAnsi="Sylfaen" w:cs="Arial"/>
                <w:color w:val="auto"/>
                <w:sz w:val="18"/>
                <w:szCs w:val="18"/>
              </w:rPr>
            </w:pPr>
          </w:p>
        </w:tc>
        <w:tc>
          <w:tcPr>
            <w:tcW w:w="1075" w:type="dxa"/>
            <w:tcBorders>
              <w:top w:val="nil"/>
              <w:left w:val="single" w:sz="4" w:space="0" w:color="auto"/>
              <w:bottom w:val="single" w:sz="4" w:space="0" w:color="auto"/>
              <w:right w:val="single" w:sz="4" w:space="0" w:color="auto"/>
            </w:tcBorders>
            <w:vAlign w:val="center"/>
          </w:tcPr>
          <w:p w14:paraId="3F5012C6" w14:textId="77777777" w:rsidR="000C4591" w:rsidRPr="00492330" w:rsidRDefault="000C4591" w:rsidP="00E25FE4">
            <w:pPr>
              <w:jc w:val="center"/>
              <w:rPr>
                <w:rFonts w:ascii="Sylfaen" w:hAnsi="Sylfaen" w:cs="Arial"/>
                <w:color w:val="auto"/>
                <w:sz w:val="18"/>
                <w:szCs w:val="18"/>
              </w:rPr>
            </w:pPr>
          </w:p>
        </w:tc>
      </w:tr>
      <w:tr w:rsidR="001D6A66" w:rsidRPr="00492330" w14:paraId="429B1250" w14:textId="77777777" w:rsidTr="009B611F">
        <w:trPr>
          <w:trHeight w:val="285"/>
        </w:trPr>
        <w:tc>
          <w:tcPr>
            <w:tcW w:w="540" w:type="dxa"/>
            <w:tcBorders>
              <w:top w:val="nil"/>
              <w:left w:val="single" w:sz="4" w:space="0" w:color="auto"/>
              <w:bottom w:val="single" w:sz="4" w:space="0" w:color="auto"/>
              <w:right w:val="single" w:sz="4" w:space="0" w:color="1E8BCD"/>
            </w:tcBorders>
            <w:noWrap/>
            <w:vAlign w:val="bottom"/>
          </w:tcPr>
          <w:p w14:paraId="08AB5F74" w14:textId="77777777" w:rsidR="000C4591" w:rsidRPr="00492330" w:rsidRDefault="000C4591" w:rsidP="00E25FE4">
            <w:pPr>
              <w:jc w:val="center"/>
              <w:rPr>
                <w:rFonts w:ascii="Sylfaen" w:hAnsi="Sylfaen" w:cs="Arial"/>
                <w:b/>
                <w:bCs/>
                <w:color w:val="auto"/>
                <w:sz w:val="18"/>
                <w:szCs w:val="18"/>
              </w:rPr>
            </w:pPr>
            <w:r w:rsidRPr="00492330">
              <w:rPr>
                <w:rFonts w:ascii="Sylfaen" w:hAnsi="Sylfaen" w:cs="Arial"/>
                <w:b/>
                <w:bCs/>
                <w:color w:val="auto"/>
                <w:sz w:val="18"/>
                <w:szCs w:val="18"/>
              </w:rPr>
              <w:t>8</w:t>
            </w:r>
          </w:p>
        </w:tc>
        <w:tc>
          <w:tcPr>
            <w:tcW w:w="6771" w:type="dxa"/>
            <w:tcBorders>
              <w:top w:val="nil"/>
              <w:left w:val="single" w:sz="4" w:space="0" w:color="1E8BCD"/>
              <w:bottom w:val="single" w:sz="4" w:space="0" w:color="1E8BCD"/>
              <w:right w:val="single" w:sz="4" w:space="0" w:color="1E8BCD"/>
            </w:tcBorders>
            <w:shd w:val="clear" w:color="auto" w:fill="auto"/>
            <w:vAlign w:val="bottom"/>
          </w:tcPr>
          <w:p w14:paraId="317989A2" w14:textId="77777777" w:rsidR="000C4591" w:rsidRPr="00492330" w:rsidRDefault="000C4591" w:rsidP="00E25FE4">
            <w:pPr>
              <w:rPr>
                <w:rFonts w:ascii="Sylfaen" w:hAnsi="Sylfaen"/>
                <w:i/>
                <w:iCs/>
                <w:color w:val="auto"/>
                <w:sz w:val="18"/>
                <w:szCs w:val="18"/>
              </w:rPr>
            </w:pPr>
            <w:r w:rsidRPr="00492330">
              <w:rPr>
                <w:rFonts w:ascii="Sylfaen" w:hAnsi="Sylfaen"/>
                <w:b/>
                <w:bCs/>
                <w:color w:val="auto"/>
                <w:sz w:val="18"/>
                <w:szCs w:val="18"/>
              </w:rPr>
              <w:t xml:space="preserve">Kontrolery sieci bezprzewodowych </w:t>
            </w:r>
            <w:r w:rsidRPr="00492330">
              <w:rPr>
                <w:rFonts w:ascii="Sylfaen" w:hAnsi="Sylfaen"/>
                <w:i/>
                <w:iCs/>
                <w:color w:val="auto"/>
                <w:sz w:val="18"/>
                <w:szCs w:val="18"/>
              </w:rPr>
              <w:t>w zakresie i parametrach wymaganych minimalnych określonych w OPZ  do SWZ oraz zadeklarowanych w ofercie</w:t>
            </w:r>
          </w:p>
          <w:p w14:paraId="1EA1D0F0" w14:textId="77777777" w:rsidR="000C4591" w:rsidRPr="00492330" w:rsidRDefault="000C4591" w:rsidP="00E25FE4">
            <w:pPr>
              <w:rPr>
                <w:rFonts w:ascii="Sylfaen" w:hAnsi="Sylfaen"/>
                <w:b/>
                <w:color w:val="auto"/>
                <w:sz w:val="18"/>
                <w:szCs w:val="18"/>
              </w:rPr>
            </w:pPr>
          </w:p>
        </w:tc>
        <w:tc>
          <w:tcPr>
            <w:tcW w:w="567" w:type="dxa"/>
            <w:tcBorders>
              <w:top w:val="nil"/>
              <w:left w:val="nil"/>
              <w:bottom w:val="single" w:sz="4" w:space="0" w:color="auto"/>
              <w:right w:val="single" w:sz="4" w:space="0" w:color="auto"/>
            </w:tcBorders>
            <w:vAlign w:val="center"/>
          </w:tcPr>
          <w:p w14:paraId="40D94CCC"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szt.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B63FE21"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1</w:t>
            </w:r>
          </w:p>
        </w:tc>
        <w:tc>
          <w:tcPr>
            <w:tcW w:w="1134" w:type="dxa"/>
            <w:tcBorders>
              <w:top w:val="nil"/>
              <w:left w:val="nil"/>
              <w:bottom w:val="single" w:sz="4" w:space="0" w:color="auto"/>
              <w:right w:val="single" w:sz="4" w:space="0" w:color="auto"/>
            </w:tcBorders>
            <w:noWrap/>
            <w:vAlign w:val="center"/>
          </w:tcPr>
          <w:p w14:paraId="761937E3" w14:textId="77777777" w:rsidR="000C4591" w:rsidRPr="00492330" w:rsidRDefault="000C4591" w:rsidP="00E25FE4">
            <w:pPr>
              <w:jc w:val="center"/>
              <w:rPr>
                <w:rFonts w:ascii="Sylfaen" w:hAnsi="Sylfaen" w:cs="Arial"/>
                <w:color w:val="auto"/>
                <w:sz w:val="18"/>
                <w:szCs w:val="18"/>
              </w:rPr>
            </w:pPr>
          </w:p>
        </w:tc>
        <w:tc>
          <w:tcPr>
            <w:tcW w:w="851" w:type="dxa"/>
            <w:tcBorders>
              <w:top w:val="nil"/>
              <w:left w:val="nil"/>
              <w:bottom w:val="single" w:sz="4" w:space="0" w:color="auto"/>
              <w:right w:val="single" w:sz="4" w:space="0" w:color="auto"/>
            </w:tcBorders>
            <w:vAlign w:val="center"/>
          </w:tcPr>
          <w:p w14:paraId="40820211" w14:textId="77777777" w:rsidR="000C4591" w:rsidRPr="00492330" w:rsidRDefault="000C4591" w:rsidP="00E25FE4">
            <w:pPr>
              <w:jc w:val="center"/>
              <w:rPr>
                <w:rFonts w:ascii="Sylfaen" w:hAnsi="Sylfaen" w:cs="Arial"/>
                <w:color w:val="auto"/>
                <w:sz w:val="18"/>
                <w:szCs w:val="18"/>
              </w:rPr>
            </w:pPr>
          </w:p>
        </w:tc>
        <w:tc>
          <w:tcPr>
            <w:tcW w:w="850" w:type="dxa"/>
            <w:tcBorders>
              <w:top w:val="nil"/>
              <w:left w:val="nil"/>
              <w:bottom w:val="single" w:sz="4" w:space="0" w:color="auto"/>
              <w:right w:val="single" w:sz="4" w:space="0" w:color="auto"/>
            </w:tcBorders>
          </w:tcPr>
          <w:p w14:paraId="569610BA" w14:textId="77777777" w:rsidR="000C4591" w:rsidRPr="00492330" w:rsidRDefault="000C4591" w:rsidP="00E25FE4">
            <w:pPr>
              <w:jc w:val="center"/>
              <w:rPr>
                <w:rFonts w:ascii="Sylfaen" w:hAnsi="Sylfaen" w:cs="Arial"/>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14:paraId="560CA582" w14:textId="77777777" w:rsidR="000C4591" w:rsidRPr="00492330" w:rsidRDefault="000C4591" w:rsidP="00E25FE4">
            <w:pPr>
              <w:jc w:val="center"/>
              <w:rPr>
                <w:rFonts w:ascii="Sylfaen" w:hAnsi="Sylfaen" w:cs="Arial"/>
                <w:color w:val="auto"/>
                <w:sz w:val="18"/>
                <w:szCs w:val="18"/>
              </w:rPr>
            </w:pPr>
          </w:p>
        </w:tc>
        <w:tc>
          <w:tcPr>
            <w:tcW w:w="1075" w:type="dxa"/>
            <w:tcBorders>
              <w:top w:val="nil"/>
              <w:left w:val="single" w:sz="4" w:space="0" w:color="auto"/>
              <w:bottom w:val="single" w:sz="4" w:space="0" w:color="auto"/>
              <w:right w:val="single" w:sz="4" w:space="0" w:color="auto"/>
            </w:tcBorders>
            <w:vAlign w:val="center"/>
          </w:tcPr>
          <w:p w14:paraId="3E364252" w14:textId="77777777" w:rsidR="000C4591" w:rsidRPr="00492330" w:rsidRDefault="000C4591" w:rsidP="00E25FE4">
            <w:pPr>
              <w:jc w:val="center"/>
              <w:rPr>
                <w:rFonts w:ascii="Sylfaen" w:hAnsi="Sylfaen" w:cs="Arial"/>
                <w:color w:val="auto"/>
                <w:sz w:val="18"/>
                <w:szCs w:val="18"/>
              </w:rPr>
            </w:pPr>
          </w:p>
        </w:tc>
      </w:tr>
      <w:tr w:rsidR="001D6A66" w:rsidRPr="00492330" w14:paraId="7AB0DBF2" w14:textId="77777777" w:rsidTr="009B611F">
        <w:trPr>
          <w:trHeight w:val="285"/>
        </w:trPr>
        <w:tc>
          <w:tcPr>
            <w:tcW w:w="540" w:type="dxa"/>
            <w:tcBorders>
              <w:top w:val="nil"/>
              <w:left w:val="single" w:sz="4" w:space="0" w:color="auto"/>
              <w:bottom w:val="single" w:sz="4" w:space="0" w:color="auto"/>
              <w:right w:val="single" w:sz="4" w:space="0" w:color="auto"/>
            </w:tcBorders>
            <w:noWrap/>
            <w:vAlign w:val="bottom"/>
          </w:tcPr>
          <w:p w14:paraId="521A6EB0" w14:textId="77777777" w:rsidR="000C4591" w:rsidRPr="00492330" w:rsidRDefault="000C4591" w:rsidP="00E25FE4">
            <w:pPr>
              <w:jc w:val="center"/>
              <w:rPr>
                <w:rFonts w:ascii="Sylfaen" w:hAnsi="Sylfaen"/>
                <w:b/>
                <w:bCs/>
                <w:color w:val="auto"/>
                <w:sz w:val="18"/>
                <w:szCs w:val="18"/>
              </w:rPr>
            </w:pPr>
            <w:r w:rsidRPr="00492330">
              <w:rPr>
                <w:rFonts w:ascii="Sylfaen" w:hAnsi="Sylfaen"/>
                <w:b/>
                <w:bCs/>
                <w:color w:val="auto"/>
                <w:sz w:val="18"/>
                <w:szCs w:val="18"/>
              </w:rPr>
              <w:t xml:space="preserve">9 </w:t>
            </w:r>
          </w:p>
        </w:tc>
        <w:tc>
          <w:tcPr>
            <w:tcW w:w="6771" w:type="dxa"/>
            <w:tcBorders>
              <w:top w:val="nil"/>
              <w:left w:val="single" w:sz="4" w:space="0" w:color="auto"/>
              <w:bottom w:val="single" w:sz="4" w:space="0" w:color="auto"/>
              <w:right w:val="single" w:sz="4" w:space="0" w:color="auto"/>
            </w:tcBorders>
            <w:shd w:val="clear" w:color="auto" w:fill="auto"/>
            <w:vAlign w:val="bottom"/>
          </w:tcPr>
          <w:p w14:paraId="5B1537CB" w14:textId="77777777" w:rsidR="000C4591" w:rsidRPr="00492330" w:rsidRDefault="000C4591" w:rsidP="00E25FE4">
            <w:pPr>
              <w:rPr>
                <w:rFonts w:ascii="Sylfaen" w:hAnsi="Sylfaen"/>
                <w:b/>
                <w:bCs/>
                <w:color w:val="auto"/>
                <w:sz w:val="18"/>
                <w:szCs w:val="18"/>
              </w:rPr>
            </w:pPr>
            <w:r w:rsidRPr="00492330">
              <w:rPr>
                <w:rFonts w:ascii="Sylfaen" w:hAnsi="Sylfaen"/>
                <w:b/>
                <w:bCs/>
                <w:color w:val="auto"/>
                <w:sz w:val="18"/>
                <w:szCs w:val="18"/>
              </w:rPr>
              <w:t>Usługa montażu i uruchomienia sieci bezprzewodowej</w:t>
            </w:r>
          </w:p>
        </w:tc>
        <w:tc>
          <w:tcPr>
            <w:tcW w:w="567" w:type="dxa"/>
            <w:tcBorders>
              <w:top w:val="nil"/>
              <w:left w:val="nil"/>
              <w:bottom w:val="single" w:sz="4" w:space="0" w:color="auto"/>
              <w:right w:val="single" w:sz="4" w:space="0" w:color="auto"/>
            </w:tcBorders>
            <w:vAlign w:val="center"/>
          </w:tcPr>
          <w:p w14:paraId="580A4920"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Szt.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DA43D6C" w14:textId="77777777" w:rsidR="000C4591" w:rsidRPr="00492330" w:rsidRDefault="000C4591" w:rsidP="00E25FE4">
            <w:pPr>
              <w:jc w:val="center"/>
              <w:rPr>
                <w:rFonts w:ascii="Sylfaen" w:hAnsi="Sylfaen"/>
                <w:color w:val="auto"/>
                <w:sz w:val="18"/>
                <w:szCs w:val="18"/>
              </w:rPr>
            </w:pPr>
            <w:r w:rsidRPr="00492330">
              <w:rPr>
                <w:rFonts w:ascii="Sylfaen" w:hAnsi="Sylfaen"/>
                <w:color w:val="auto"/>
                <w:sz w:val="18"/>
                <w:szCs w:val="18"/>
              </w:rPr>
              <w:t>1</w:t>
            </w:r>
          </w:p>
        </w:tc>
        <w:tc>
          <w:tcPr>
            <w:tcW w:w="1134" w:type="dxa"/>
            <w:tcBorders>
              <w:top w:val="nil"/>
              <w:left w:val="nil"/>
              <w:bottom w:val="single" w:sz="4" w:space="0" w:color="auto"/>
              <w:right w:val="single" w:sz="4" w:space="0" w:color="auto"/>
            </w:tcBorders>
            <w:noWrap/>
            <w:vAlign w:val="center"/>
          </w:tcPr>
          <w:p w14:paraId="40D5282F" w14:textId="77777777" w:rsidR="000C4591" w:rsidRPr="00492330" w:rsidRDefault="000C4591" w:rsidP="00E25FE4">
            <w:pPr>
              <w:jc w:val="center"/>
              <w:rPr>
                <w:rFonts w:ascii="Sylfaen" w:hAnsi="Sylfaen"/>
                <w:color w:val="auto"/>
                <w:sz w:val="18"/>
                <w:szCs w:val="18"/>
              </w:rPr>
            </w:pPr>
          </w:p>
        </w:tc>
        <w:tc>
          <w:tcPr>
            <w:tcW w:w="851" w:type="dxa"/>
            <w:tcBorders>
              <w:top w:val="nil"/>
              <w:left w:val="nil"/>
              <w:bottom w:val="single" w:sz="4" w:space="0" w:color="auto"/>
              <w:right w:val="single" w:sz="4" w:space="0" w:color="auto"/>
            </w:tcBorders>
            <w:vAlign w:val="center"/>
          </w:tcPr>
          <w:p w14:paraId="4C7365A5" w14:textId="77777777" w:rsidR="000C4591" w:rsidRPr="00492330" w:rsidRDefault="000C4591" w:rsidP="00E25FE4">
            <w:pPr>
              <w:jc w:val="center"/>
              <w:rPr>
                <w:rFonts w:ascii="Sylfaen" w:hAnsi="Sylfaen"/>
                <w:color w:val="auto"/>
                <w:sz w:val="18"/>
                <w:szCs w:val="18"/>
              </w:rPr>
            </w:pPr>
          </w:p>
        </w:tc>
        <w:tc>
          <w:tcPr>
            <w:tcW w:w="850" w:type="dxa"/>
            <w:tcBorders>
              <w:top w:val="nil"/>
              <w:left w:val="nil"/>
              <w:bottom w:val="single" w:sz="4" w:space="0" w:color="auto"/>
              <w:right w:val="single" w:sz="4" w:space="0" w:color="auto"/>
            </w:tcBorders>
          </w:tcPr>
          <w:p w14:paraId="020F4B3A" w14:textId="77777777" w:rsidR="000C4591" w:rsidRPr="00492330" w:rsidRDefault="000C4591" w:rsidP="00E25FE4">
            <w:pPr>
              <w:jc w:val="center"/>
              <w:rPr>
                <w:rFonts w:ascii="Sylfaen" w:hAnsi="Sylfae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14:paraId="1FC5B335" w14:textId="77777777" w:rsidR="000C4591" w:rsidRPr="00492330" w:rsidRDefault="000C4591" w:rsidP="00E25FE4">
            <w:pPr>
              <w:jc w:val="center"/>
              <w:rPr>
                <w:rFonts w:ascii="Sylfaen" w:hAnsi="Sylfaen"/>
                <w:color w:val="auto"/>
                <w:sz w:val="18"/>
                <w:szCs w:val="18"/>
              </w:rPr>
            </w:pPr>
          </w:p>
        </w:tc>
        <w:tc>
          <w:tcPr>
            <w:tcW w:w="1075" w:type="dxa"/>
            <w:tcBorders>
              <w:top w:val="nil"/>
              <w:left w:val="single" w:sz="4" w:space="0" w:color="auto"/>
              <w:bottom w:val="single" w:sz="4" w:space="0" w:color="auto"/>
              <w:right w:val="single" w:sz="4" w:space="0" w:color="auto"/>
            </w:tcBorders>
            <w:vAlign w:val="center"/>
          </w:tcPr>
          <w:p w14:paraId="7E78C880" w14:textId="77777777" w:rsidR="000C4591" w:rsidRPr="00492330" w:rsidRDefault="000C4591" w:rsidP="00E25FE4">
            <w:pPr>
              <w:jc w:val="center"/>
              <w:rPr>
                <w:rFonts w:ascii="Sylfaen" w:hAnsi="Sylfaen"/>
                <w:color w:val="auto"/>
                <w:sz w:val="18"/>
                <w:szCs w:val="18"/>
              </w:rPr>
            </w:pPr>
          </w:p>
        </w:tc>
      </w:tr>
      <w:tr w:rsidR="009B611F" w:rsidRPr="00492330" w14:paraId="4B0E351D" w14:textId="77777777" w:rsidTr="009B611F">
        <w:trPr>
          <w:trHeight w:val="70"/>
        </w:trPr>
        <w:tc>
          <w:tcPr>
            <w:tcW w:w="10288" w:type="dxa"/>
            <w:gridSpan w:val="5"/>
            <w:tcBorders>
              <w:top w:val="nil"/>
              <w:left w:val="single" w:sz="4" w:space="0" w:color="auto"/>
              <w:bottom w:val="single" w:sz="4" w:space="0" w:color="auto"/>
              <w:right w:val="single" w:sz="4" w:space="0" w:color="auto"/>
            </w:tcBorders>
            <w:noWrap/>
            <w:vAlign w:val="bottom"/>
          </w:tcPr>
          <w:p w14:paraId="6DF2C015" w14:textId="2553BAAD" w:rsidR="000C4591" w:rsidRPr="00492330" w:rsidRDefault="00292B44" w:rsidP="00292B44">
            <w:pPr>
              <w:rPr>
                <w:rFonts w:ascii="Sylfaen" w:hAnsi="Sylfaen" w:cs="Arial"/>
                <w:color w:val="auto"/>
                <w:sz w:val="18"/>
                <w:szCs w:val="18"/>
              </w:rPr>
            </w:pPr>
            <w:r w:rsidRPr="00492330">
              <w:rPr>
                <w:rFonts w:ascii="Sylfaen" w:eastAsia="Lucida Sans Unicode" w:hAnsi="Sylfaen"/>
                <w:color w:val="auto"/>
                <w:sz w:val="18"/>
                <w:szCs w:val="18"/>
              </w:rPr>
              <w:t>O</w:t>
            </w:r>
            <w:r w:rsidR="000C4591" w:rsidRPr="00492330">
              <w:rPr>
                <w:rFonts w:ascii="Sylfaen" w:eastAsia="Lucida Sans Unicode" w:hAnsi="Sylfaen"/>
                <w:color w:val="auto"/>
                <w:sz w:val="18"/>
                <w:szCs w:val="18"/>
              </w:rPr>
              <w:t>gółem</w:t>
            </w:r>
          </w:p>
        </w:tc>
        <w:tc>
          <w:tcPr>
            <w:tcW w:w="851" w:type="dxa"/>
            <w:tcBorders>
              <w:top w:val="nil"/>
              <w:left w:val="nil"/>
              <w:bottom w:val="single" w:sz="4" w:space="0" w:color="auto"/>
              <w:right w:val="single" w:sz="4" w:space="0" w:color="auto"/>
            </w:tcBorders>
            <w:vAlign w:val="center"/>
          </w:tcPr>
          <w:p w14:paraId="14BFD87F" w14:textId="77777777" w:rsidR="000C4591" w:rsidRPr="00492330" w:rsidRDefault="000C4591" w:rsidP="00E25FE4">
            <w:pPr>
              <w:jc w:val="center"/>
              <w:rPr>
                <w:rFonts w:ascii="Sylfaen" w:hAnsi="Sylfaen" w:cs="Arial"/>
                <w:color w:val="auto"/>
                <w:sz w:val="18"/>
                <w:szCs w:val="18"/>
              </w:rPr>
            </w:pPr>
          </w:p>
        </w:tc>
        <w:tc>
          <w:tcPr>
            <w:tcW w:w="850" w:type="dxa"/>
            <w:tcBorders>
              <w:top w:val="nil"/>
              <w:left w:val="nil"/>
              <w:bottom w:val="single" w:sz="4" w:space="0" w:color="auto"/>
              <w:right w:val="single" w:sz="4" w:space="0" w:color="auto"/>
            </w:tcBorders>
          </w:tcPr>
          <w:p w14:paraId="1EE14526" w14:textId="77777777" w:rsidR="000C4591" w:rsidRPr="00492330" w:rsidRDefault="000C4591" w:rsidP="00E25FE4">
            <w:pPr>
              <w:jc w:val="center"/>
              <w:rPr>
                <w:rFonts w:ascii="Sylfaen" w:hAnsi="Sylfaen" w:cs="Arial"/>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14:paraId="43268172" w14:textId="77777777" w:rsidR="000C4591" w:rsidRPr="00492330" w:rsidRDefault="000C4591" w:rsidP="00E25FE4">
            <w:pPr>
              <w:jc w:val="center"/>
              <w:rPr>
                <w:rFonts w:ascii="Sylfaen" w:hAnsi="Sylfaen" w:cs="Arial"/>
                <w:color w:val="auto"/>
                <w:sz w:val="18"/>
                <w:szCs w:val="18"/>
              </w:rPr>
            </w:pPr>
          </w:p>
        </w:tc>
        <w:tc>
          <w:tcPr>
            <w:tcW w:w="1075" w:type="dxa"/>
            <w:tcBorders>
              <w:top w:val="nil"/>
              <w:left w:val="single" w:sz="4" w:space="0" w:color="auto"/>
              <w:bottom w:val="single" w:sz="4" w:space="0" w:color="auto"/>
              <w:right w:val="single" w:sz="4" w:space="0" w:color="auto"/>
            </w:tcBorders>
            <w:noWrap/>
            <w:vAlign w:val="center"/>
          </w:tcPr>
          <w:p w14:paraId="3740C68F" w14:textId="77777777" w:rsidR="000C4591" w:rsidRPr="00492330" w:rsidRDefault="000C4591" w:rsidP="00E25FE4">
            <w:pPr>
              <w:jc w:val="center"/>
              <w:rPr>
                <w:rFonts w:ascii="Sylfaen" w:hAnsi="Sylfaen" w:cs="Arial"/>
                <w:color w:val="auto"/>
                <w:sz w:val="18"/>
                <w:szCs w:val="18"/>
              </w:rPr>
            </w:pPr>
          </w:p>
        </w:tc>
      </w:tr>
    </w:tbl>
    <w:p w14:paraId="174946B9" w14:textId="77777777" w:rsidR="000C4591" w:rsidRPr="00514FDB" w:rsidRDefault="000C4591" w:rsidP="000C4591">
      <w:pPr>
        <w:ind w:right="-35"/>
        <w:rPr>
          <w:rFonts w:eastAsia="Lucida Sans Unicode"/>
          <w:sz w:val="22"/>
          <w:szCs w:val="22"/>
        </w:rPr>
      </w:pPr>
    </w:p>
    <w:p w14:paraId="712AEC5D" w14:textId="27A3FF03" w:rsidR="000C4591" w:rsidRPr="00492330" w:rsidRDefault="000C4591" w:rsidP="000C4591">
      <w:pPr>
        <w:ind w:right="-35"/>
        <w:jc w:val="both"/>
        <w:rPr>
          <w:rFonts w:ascii="Sylfaen" w:hAnsi="Sylfaen"/>
          <w:sz w:val="18"/>
          <w:szCs w:val="18"/>
        </w:rPr>
      </w:pPr>
      <w:r w:rsidRPr="00492330">
        <w:rPr>
          <w:rFonts w:ascii="Sylfaen" w:hAnsi="Sylfaen"/>
          <w:sz w:val="18"/>
          <w:szCs w:val="18"/>
        </w:rPr>
        <w:t xml:space="preserve">UWAGA! – niniejszy wzór specyfikacji może być modyfikowany; należy określić i wyspecyfikować cały zakres przedmiotu zamówienia w tym zadaniu </w:t>
      </w:r>
      <w:r w:rsidRPr="00492330">
        <w:rPr>
          <w:rFonts w:ascii="Sylfaen" w:hAnsi="Sylfaen"/>
          <w:sz w:val="18"/>
          <w:szCs w:val="18"/>
        </w:rPr>
        <w:br/>
        <w:t xml:space="preserve">(urządzenia, sprzęt, materiały, ewentualne oprogramowanie, usługi </w:t>
      </w:r>
      <w:r w:rsidR="00492330" w:rsidRPr="00492330">
        <w:rPr>
          <w:rFonts w:ascii="Sylfaen" w:hAnsi="Sylfaen"/>
          <w:sz w:val="18"/>
          <w:szCs w:val="18"/>
        </w:rPr>
        <w:t>instalacji</w:t>
      </w:r>
      <w:r w:rsidRPr="00492330">
        <w:rPr>
          <w:rFonts w:ascii="Sylfaen" w:hAnsi="Sylfaen"/>
          <w:sz w:val="18"/>
          <w:szCs w:val="18"/>
        </w:rPr>
        <w:t xml:space="preserve">) odpowiednio do zakresu określonego w Załączniku </w:t>
      </w:r>
      <w:r w:rsidR="00292B44" w:rsidRPr="00492330">
        <w:rPr>
          <w:rFonts w:ascii="Sylfaen" w:hAnsi="Sylfaen"/>
          <w:bCs/>
          <w:sz w:val="18"/>
          <w:szCs w:val="18"/>
        </w:rPr>
        <w:t>2</w:t>
      </w:r>
      <w:r w:rsidRPr="00492330">
        <w:rPr>
          <w:rFonts w:ascii="Sylfaen" w:hAnsi="Sylfaen"/>
          <w:sz w:val="18"/>
          <w:szCs w:val="18"/>
        </w:rPr>
        <w:t xml:space="preserve"> do SWZ.</w:t>
      </w:r>
    </w:p>
    <w:p w14:paraId="16BA9EBA" w14:textId="77777777" w:rsidR="000C4591" w:rsidRPr="00492330" w:rsidRDefault="000C4591" w:rsidP="000C4591">
      <w:pPr>
        <w:ind w:right="-35"/>
        <w:jc w:val="both"/>
        <w:rPr>
          <w:rFonts w:ascii="Sylfaen" w:hAnsi="Sylfaen"/>
          <w:sz w:val="18"/>
          <w:szCs w:val="18"/>
        </w:rPr>
      </w:pPr>
    </w:p>
    <w:p w14:paraId="3AE16FAC" w14:textId="77777777" w:rsidR="00492330" w:rsidRPr="00492330" w:rsidRDefault="00492330" w:rsidP="00492330">
      <w:pPr>
        <w:ind w:right="-35"/>
        <w:rPr>
          <w:rFonts w:ascii="Sylfaen" w:eastAsia="Lucida Sans Unicode" w:hAnsi="Sylfaen"/>
          <w:sz w:val="18"/>
          <w:szCs w:val="18"/>
        </w:rPr>
      </w:pPr>
      <w:r w:rsidRPr="00492330">
        <w:rPr>
          <w:rFonts w:ascii="Sylfaen" w:eastAsia="Lucida Sans Unicode" w:hAnsi="Sylfaen"/>
          <w:sz w:val="18"/>
          <w:szCs w:val="18"/>
        </w:rPr>
        <w:t>...................................</w:t>
      </w:r>
      <w:r w:rsidRPr="00492330">
        <w:rPr>
          <w:rFonts w:ascii="Sylfaen" w:eastAsia="Lucida Sans Unicode" w:hAnsi="Sylfaen"/>
          <w:sz w:val="18"/>
          <w:szCs w:val="18"/>
        </w:rPr>
        <w:tab/>
      </w:r>
      <w:r w:rsidRPr="00492330">
        <w:rPr>
          <w:rFonts w:ascii="Sylfaen" w:eastAsia="Lucida Sans Unicode" w:hAnsi="Sylfaen"/>
          <w:sz w:val="18"/>
          <w:szCs w:val="18"/>
        </w:rPr>
        <w:tab/>
        <w:t xml:space="preserve">            </w:t>
      </w:r>
      <w:r w:rsidRPr="00492330">
        <w:rPr>
          <w:rFonts w:ascii="Sylfaen" w:eastAsia="Lucida Sans Unicode" w:hAnsi="Sylfaen"/>
          <w:sz w:val="18"/>
          <w:szCs w:val="18"/>
        </w:rPr>
        <w:tab/>
      </w:r>
      <w:r w:rsidRPr="00492330">
        <w:rPr>
          <w:rFonts w:ascii="Sylfaen" w:eastAsia="Lucida Sans Unicode" w:hAnsi="Sylfaen"/>
          <w:sz w:val="18"/>
          <w:szCs w:val="18"/>
        </w:rPr>
        <w:tab/>
        <w:t xml:space="preserve">                                                    </w:t>
      </w:r>
      <w:r w:rsidRPr="00492330">
        <w:rPr>
          <w:rFonts w:ascii="Sylfaen" w:eastAsia="Lucida Sans Unicode" w:hAnsi="Sylfaen"/>
          <w:sz w:val="18"/>
          <w:szCs w:val="18"/>
        </w:rPr>
        <w:tab/>
        <w:t xml:space="preserve">   </w:t>
      </w:r>
      <w:r w:rsidRPr="00492330">
        <w:rPr>
          <w:rFonts w:ascii="Sylfaen" w:eastAsia="Lucida Sans Unicode" w:hAnsi="Sylfaen"/>
          <w:sz w:val="18"/>
          <w:szCs w:val="18"/>
        </w:rPr>
        <w:tab/>
      </w:r>
      <w:r w:rsidRPr="00492330">
        <w:rPr>
          <w:rFonts w:ascii="Sylfaen" w:eastAsia="Lucida Sans Unicode" w:hAnsi="Sylfaen"/>
          <w:sz w:val="18"/>
          <w:szCs w:val="18"/>
        </w:rPr>
        <w:tab/>
        <w:t>....................................................</w:t>
      </w:r>
    </w:p>
    <w:p w14:paraId="7585FC03" w14:textId="77777777" w:rsidR="00492330" w:rsidRPr="00492330" w:rsidRDefault="00492330" w:rsidP="00492330">
      <w:pPr>
        <w:pStyle w:val="Standard"/>
        <w:rPr>
          <w:rFonts w:ascii="Sylfaen" w:hAnsi="Sylfaen"/>
          <w:i/>
          <w:sz w:val="18"/>
          <w:szCs w:val="18"/>
        </w:rPr>
      </w:pPr>
      <w:r w:rsidRPr="00492330">
        <w:rPr>
          <w:rFonts w:ascii="Sylfaen" w:eastAsia="Lucida Sans Unicode" w:hAnsi="Sylfaen"/>
          <w:sz w:val="18"/>
          <w:szCs w:val="18"/>
        </w:rPr>
        <w:t xml:space="preserve">data                                     </w:t>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eastAsia="Lucida Sans Unicode" w:hAnsi="Sylfaen"/>
          <w:sz w:val="18"/>
          <w:szCs w:val="18"/>
        </w:rPr>
        <w:tab/>
        <w:t xml:space="preserve">                                                         </w:t>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hAnsi="Sylfaen"/>
          <w:i/>
          <w:sz w:val="18"/>
          <w:szCs w:val="18"/>
        </w:rPr>
        <w:t>kwalifikowany podpis elektroniczny</w:t>
      </w:r>
    </w:p>
    <w:p w14:paraId="3021F9D3" w14:textId="77777777" w:rsidR="00492330" w:rsidRPr="00492330" w:rsidRDefault="00492330" w:rsidP="00492330">
      <w:pPr>
        <w:ind w:left="5529" w:right="281"/>
        <w:jc w:val="center"/>
        <w:rPr>
          <w:rFonts w:ascii="Sylfaen" w:hAnsi="Sylfaen"/>
          <w:i/>
          <w:sz w:val="18"/>
          <w:szCs w:val="18"/>
        </w:rPr>
      </w:pPr>
      <w:r w:rsidRPr="00492330">
        <w:rPr>
          <w:rFonts w:ascii="Sylfaen" w:hAnsi="Sylfaen"/>
          <w:i/>
          <w:sz w:val="18"/>
          <w:szCs w:val="18"/>
        </w:rPr>
        <w:t>osoby/ osób/ upoważnionej/ych</w:t>
      </w:r>
    </w:p>
    <w:p w14:paraId="1FFE6687" w14:textId="77777777" w:rsidR="000C4591" w:rsidRPr="00492330" w:rsidRDefault="000C4591" w:rsidP="000C4591">
      <w:pPr>
        <w:rPr>
          <w:rFonts w:ascii="Sylfaen" w:eastAsia="Lucida Sans Unicode" w:hAnsi="Sylfaen"/>
          <w:sz w:val="18"/>
          <w:szCs w:val="18"/>
        </w:rPr>
      </w:pPr>
    </w:p>
    <w:p w14:paraId="7DB00E80" w14:textId="77777777" w:rsidR="000C4591" w:rsidRPr="00514FDB" w:rsidRDefault="000C4591" w:rsidP="00492330">
      <w:pPr>
        <w:jc w:val="center"/>
        <w:rPr>
          <w:rFonts w:eastAsia="Lucida Sans Unicode"/>
          <w:b/>
        </w:rPr>
        <w:sectPr w:rsidR="000C4591" w:rsidRPr="00514FDB" w:rsidSect="00F16245">
          <w:pgSz w:w="16838" w:h="11906" w:orient="landscape"/>
          <w:pgMar w:top="284" w:right="1418" w:bottom="425" w:left="1276" w:header="709" w:footer="709" w:gutter="0"/>
          <w:cols w:space="708"/>
          <w:docGrid w:linePitch="360"/>
        </w:sectPr>
      </w:pPr>
    </w:p>
    <w:p w14:paraId="4497C216" w14:textId="2E50EC65" w:rsidR="000C4591" w:rsidRPr="00492330" w:rsidRDefault="000C4591" w:rsidP="00492330">
      <w:pPr>
        <w:rPr>
          <w:rFonts w:ascii="Sylfaen" w:hAnsi="Sylfaen"/>
          <w:b/>
          <w:bCs/>
          <w:sz w:val="18"/>
          <w:szCs w:val="18"/>
        </w:rPr>
      </w:pPr>
      <w:bookmarkStart w:id="9" w:name="_Hlk96086094"/>
      <w:r w:rsidRPr="00492330">
        <w:rPr>
          <w:rFonts w:ascii="Sylfaen" w:hAnsi="Sylfaen"/>
          <w:b/>
          <w:bCs/>
          <w:sz w:val="18"/>
          <w:szCs w:val="18"/>
        </w:rPr>
        <w:lastRenderedPageBreak/>
        <w:t>Rozbudowa posiadanego przez Zamawiającego systemu HIS „Asseco AMMS” o moduły Rehabilitacji oraz laboratorium</w:t>
      </w:r>
      <w:bookmarkEnd w:id="9"/>
      <w:r w:rsidRPr="00492330">
        <w:rPr>
          <w:rFonts w:ascii="Sylfaen" w:hAnsi="Sylfaen"/>
          <w:b/>
          <w:bCs/>
          <w:sz w:val="18"/>
          <w:szCs w:val="18"/>
        </w:rPr>
        <w:t xml:space="preserve">- </w:t>
      </w:r>
      <w:r w:rsidR="00492330" w:rsidRPr="00492330">
        <w:rPr>
          <w:rFonts w:ascii="Sylfaen" w:hAnsi="Sylfaen"/>
          <w:b/>
          <w:bCs/>
          <w:sz w:val="18"/>
          <w:szCs w:val="18"/>
        </w:rPr>
        <w:t>część</w:t>
      </w:r>
      <w:r w:rsidRPr="00492330">
        <w:rPr>
          <w:rFonts w:ascii="Sylfaen" w:hAnsi="Sylfaen"/>
          <w:b/>
          <w:bCs/>
          <w:sz w:val="18"/>
          <w:szCs w:val="18"/>
        </w:rPr>
        <w:t xml:space="preserve"> 3</w:t>
      </w:r>
    </w:p>
    <w:p w14:paraId="0CFD950C" w14:textId="77777777" w:rsidR="000C4591" w:rsidRPr="00492330" w:rsidRDefault="000C4591" w:rsidP="000C4591">
      <w:pPr>
        <w:jc w:val="center"/>
        <w:rPr>
          <w:rFonts w:ascii="Sylfaen" w:hAnsi="Sylfaen"/>
          <w:sz w:val="18"/>
          <w:szCs w:val="18"/>
        </w:rPr>
      </w:pPr>
    </w:p>
    <w:tbl>
      <w:tblPr>
        <w:tblW w:w="14115" w:type="dxa"/>
        <w:tblInd w:w="55" w:type="dxa"/>
        <w:tblCellMar>
          <w:left w:w="70" w:type="dxa"/>
          <w:right w:w="70" w:type="dxa"/>
        </w:tblCellMar>
        <w:tblLook w:val="00A0" w:firstRow="1" w:lastRow="0" w:firstColumn="1" w:lastColumn="0" w:noHBand="0" w:noVBand="0"/>
      </w:tblPr>
      <w:tblGrid>
        <w:gridCol w:w="541"/>
        <w:gridCol w:w="6629"/>
        <w:gridCol w:w="568"/>
        <w:gridCol w:w="1047"/>
        <w:gridCol w:w="1104"/>
        <w:gridCol w:w="910"/>
        <w:gridCol w:w="810"/>
        <w:gridCol w:w="1089"/>
        <w:gridCol w:w="1417"/>
      </w:tblGrid>
      <w:tr w:rsidR="00492330" w:rsidRPr="00492330" w14:paraId="48EA7283" w14:textId="77777777" w:rsidTr="00492330">
        <w:trPr>
          <w:trHeight w:val="672"/>
        </w:trPr>
        <w:tc>
          <w:tcPr>
            <w:tcW w:w="541" w:type="dxa"/>
            <w:tcBorders>
              <w:top w:val="single" w:sz="4" w:space="0" w:color="auto"/>
              <w:left w:val="single" w:sz="4" w:space="0" w:color="auto"/>
              <w:bottom w:val="single" w:sz="4" w:space="0" w:color="auto"/>
              <w:right w:val="single" w:sz="4" w:space="0" w:color="auto"/>
            </w:tcBorders>
            <w:noWrap/>
            <w:vAlign w:val="bottom"/>
          </w:tcPr>
          <w:p w14:paraId="774B92AC"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Lp.</w:t>
            </w:r>
          </w:p>
          <w:p w14:paraId="2946BBDC" w14:textId="77777777" w:rsidR="000C4591" w:rsidRPr="00492330" w:rsidRDefault="000C4591" w:rsidP="00E25FE4">
            <w:pPr>
              <w:jc w:val="center"/>
              <w:rPr>
                <w:rFonts w:ascii="Sylfaen" w:hAnsi="Sylfaen"/>
                <w:b/>
                <w:bCs/>
                <w:sz w:val="18"/>
                <w:szCs w:val="18"/>
              </w:rPr>
            </w:pPr>
          </w:p>
          <w:p w14:paraId="19A1A5A4" w14:textId="77777777" w:rsidR="000C4591" w:rsidRPr="00492330" w:rsidRDefault="000C4591" w:rsidP="00E25FE4">
            <w:pPr>
              <w:jc w:val="center"/>
              <w:rPr>
                <w:rFonts w:ascii="Sylfaen" w:hAnsi="Sylfaen"/>
                <w:b/>
                <w:bCs/>
                <w:sz w:val="18"/>
                <w:szCs w:val="18"/>
              </w:rPr>
            </w:pPr>
          </w:p>
        </w:tc>
        <w:tc>
          <w:tcPr>
            <w:tcW w:w="6629" w:type="dxa"/>
            <w:tcBorders>
              <w:top w:val="single" w:sz="4" w:space="0" w:color="auto"/>
              <w:left w:val="nil"/>
              <w:bottom w:val="single" w:sz="4" w:space="0" w:color="auto"/>
              <w:right w:val="single" w:sz="4" w:space="0" w:color="auto"/>
            </w:tcBorders>
            <w:noWrap/>
            <w:vAlign w:val="bottom"/>
          </w:tcPr>
          <w:p w14:paraId="695C3953"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Przedmiot zamówienia</w:t>
            </w:r>
          </w:p>
          <w:p w14:paraId="12102090" w14:textId="77777777" w:rsidR="000C4591" w:rsidRPr="00492330" w:rsidRDefault="000C4591" w:rsidP="00E25FE4">
            <w:pPr>
              <w:jc w:val="center"/>
              <w:rPr>
                <w:rFonts w:ascii="Sylfaen" w:hAnsi="Sylfaen"/>
                <w:b/>
                <w:bCs/>
                <w:sz w:val="18"/>
                <w:szCs w:val="18"/>
              </w:rPr>
            </w:pPr>
          </w:p>
          <w:p w14:paraId="0FBDEE03" w14:textId="77777777" w:rsidR="000C4591" w:rsidRPr="00492330" w:rsidRDefault="000C4591" w:rsidP="00E25FE4">
            <w:pPr>
              <w:jc w:val="center"/>
              <w:rPr>
                <w:rFonts w:ascii="Sylfaen" w:hAnsi="Sylfaen"/>
                <w:b/>
                <w:bCs/>
                <w:sz w:val="18"/>
                <w:szCs w:val="18"/>
              </w:rPr>
            </w:pPr>
          </w:p>
        </w:tc>
        <w:tc>
          <w:tcPr>
            <w:tcW w:w="568" w:type="dxa"/>
            <w:tcBorders>
              <w:top w:val="single" w:sz="4" w:space="0" w:color="auto"/>
              <w:left w:val="nil"/>
              <w:bottom w:val="single" w:sz="4" w:space="0" w:color="auto"/>
              <w:right w:val="single" w:sz="4" w:space="0" w:color="auto"/>
            </w:tcBorders>
            <w:noWrap/>
            <w:vAlign w:val="bottom"/>
          </w:tcPr>
          <w:p w14:paraId="04609753"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j.m.</w:t>
            </w:r>
          </w:p>
          <w:p w14:paraId="089A0167" w14:textId="77777777" w:rsidR="000C4591" w:rsidRPr="00492330" w:rsidRDefault="000C4591" w:rsidP="00E25FE4">
            <w:pPr>
              <w:jc w:val="center"/>
              <w:rPr>
                <w:rFonts w:ascii="Sylfaen" w:hAnsi="Sylfaen"/>
                <w:b/>
                <w:bCs/>
                <w:sz w:val="18"/>
                <w:szCs w:val="18"/>
              </w:rPr>
            </w:pPr>
          </w:p>
          <w:p w14:paraId="17349361" w14:textId="77777777" w:rsidR="000C4591" w:rsidRPr="00492330" w:rsidRDefault="000C4591" w:rsidP="00E25FE4">
            <w:pPr>
              <w:jc w:val="center"/>
              <w:rPr>
                <w:rFonts w:ascii="Sylfaen" w:hAnsi="Sylfaen"/>
                <w:b/>
                <w:bCs/>
                <w:sz w:val="18"/>
                <w:szCs w:val="18"/>
              </w:rPr>
            </w:pPr>
          </w:p>
        </w:tc>
        <w:tc>
          <w:tcPr>
            <w:tcW w:w="1047" w:type="dxa"/>
            <w:tcBorders>
              <w:top w:val="single" w:sz="4" w:space="0" w:color="auto"/>
              <w:left w:val="nil"/>
              <w:bottom w:val="single" w:sz="4" w:space="0" w:color="auto"/>
              <w:right w:val="single" w:sz="4" w:space="0" w:color="auto"/>
            </w:tcBorders>
            <w:vAlign w:val="center"/>
          </w:tcPr>
          <w:p w14:paraId="5706A43D" w14:textId="0AD186AE" w:rsidR="000C4591" w:rsidRPr="00492330" w:rsidRDefault="000C4591" w:rsidP="00E25FE4">
            <w:pPr>
              <w:jc w:val="center"/>
              <w:rPr>
                <w:rFonts w:ascii="Sylfaen" w:hAnsi="Sylfaen"/>
                <w:b/>
                <w:sz w:val="18"/>
                <w:szCs w:val="18"/>
              </w:rPr>
            </w:pPr>
            <w:r w:rsidRPr="00492330">
              <w:rPr>
                <w:rFonts w:ascii="Sylfaen" w:hAnsi="Sylfaen"/>
                <w:b/>
                <w:sz w:val="18"/>
                <w:szCs w:val="18"/>
              </w:rPr>
              <w:t xml:space="preserve">Ilość (zakres)  przedmiotu </w:t>
            </w:r>
            <w:r w:rsidR="00492330" w:rsidRPr="00492330">
              <w:rPr>
                <w:rFonts w:ascii="Sylfaen" w:hAnsi="Sylfaen"/>
                <w:b/>
                <w:sz w:val="18"/>
                <w:szCs w:val="18"/>
              </w:rPr>
              <w:t>zamówienia</w:t>
            </w:r>
          </w:p>
        </w:tc>
        <w:tc>
          <w:tcPr>
            <w:tcW w:w="1104" w:type="dxa"/>
            <w:tcBorders>
              <w:top w:val="single" w:sz="4" w:space="0" w:color="auto"/>
              <w:left w:val="nil"/>
              <w:bottom w:val="single" w:sz="4" w:space="0" w:color="auto"/>
              <w:right w:val="single" w:sz="4" w:space="0" w:color="auto"/>
            </w:tcBorders>
            <w:vAlign w:val="center"/>
          </w:tcPr>
          <w:p w14:paraId="34D7943F" w14:textId="6D038922" w:rsidR="000C4591" w:rsidRPr="00492330" w:rsidRDefault="000C4591" w:rsidP="00E25FE4">
            <w:pPr>
              <w:jc w:val="center"/>
              <w:rPr>
                <w:rFonts w:ascii="Sylfaen" w:hAnsi="Sylfaen"/>
                <w:b/>
                <w:sz w:val="18"/>
                <w:szCs w:val="18"/>
              </w:rPr>
            </w:pPr>
            <w:r w:rsidRPr="00492330">
              <w:rPr>
                <w:rFonts w:ascii="Sylfaen" w:hAnsi="Sylfaen"/>
                <w:b/>
                <w:sz w:val="18"/>
                <w:szCs w:val="18"/>
              </w:rPr>
              <w:t>Cena jednostkowa</w:t>
            </w:r>
            <w:r w:rsidR="00492330" w:rsidRPr="00492330">
              <w:rPr>
                <w:rFonts w:ascii="Sylfaen" w:hAnsi="Sylfaen"/>
                <w:b/>
                <w:sz w:val="18"/>
                <w:szCs w:val="18"/>
              </w:rPr>
              <w:t xml:space="preserve"> netto</w:t>
            </w:r>
            <w:r w:rsidRPr="00492330">
              <w:rPr>
                <w:rFonts w:ascii="Sylfaen" w:hAnsi="Sylfaen"/>
                <w:b/>
                <w:sz w:val="18"/>
                <w:szCs w:val="18"/>
              </w:rPr>
              <w:t xml:space="preserve"> </w:t>
            </w:r>
          </w:p>
        </w:tc>
        <w:tc>
          <w:tcPr>
            <w:tcW w:w="910" w:type="dxa"/>
            <w:tcBorders>
              <w:top w:val="single" w:sz="4" w:space="0" w:color="auto"/>
              <w:left w:val="nil"/>
              <w:bottom w:val="single" w:sz="4" w:space="0" w:color="auto"/>
              <w:right w:val="single" w:sz="4" w:space="0" w:color="auto"/>
            </w:tcBorders>
            <w:vAlign w:val="center"/>
          </w:tcPr>
          <w:p w14:paraId="4D5F17CB" w14:textId="72BBD9FB" w:rsidR="000C4591" w:rsidRPr="00492330" w:rsidRDefault="000C4591" w:rsidP="00E25FE4">
            <w:pPr>
              <w:jc w:val="center"/>
              <w:rPr>
                <w:rFonts w:ascii="Sylfaen" w:hAnsi="Sylfaen"/>
                <w:b/>
                <w:sz w:val="18"/>
                <w:szCs w:val="18"/>
              </w:rPr>
            </w:pPr>
            <w:r w:rsidRPr="00492330">
              <w:rPr>
                <w:rFonts w:ascii="Sylfaen" w:hAnsi="Sylfaen"/>
                <w:b/>
                <w:sz w:val="18"/>
                <w:szCs w:val="18"/>
              </w:rPr>
              <w:t xml:space="preserve">Wartość netto                </w:t>
            </w:r>
          </w:p>
        </w:tc>
        <w:tc>
          <w:tcPr>
            <w:tcW w:w="810" w:type="dxa"/>
            <w:tcBorders>
              <w:top w:val="single" w:sz="4" w:space="0" w:color="auto"/>
              <w:left w:val="nil"/>
              <w:bottom w:val="single" w:sz="4" w:space="0" w:color="auto"/>
              <w:right w:val="single" w:sz="4" w:space="0" w:color="auto"/>
            </w:tcBorders>
          </w:tcPr>
          <w:p w14:paraId="54209798" w14:textId="77777777" w:rsidR="000C4591" w:rsidRPr="00492330" w:rsidRDefault="000C4591" w:rsidP="00E25FE4">
            <w:pPr>
              <w:snapToGrid w:val="0"/>
              <w:jc w:val="center"/>
              <w:rPr>
                <w:rFonts w:ascii="Sylfaen" w:eastAsia="Lucida Sans Unicode" w:hAnsi="Sylfaen"/>
                <w:b/>
                <w:bCs/>
                <w:sz w:val="18"/>
                <w:szCs w:val="18"/>
              </w:rPr>
            </w:pPr>
          </w:p>
          <w:p w14:paraId="01647BB0" w14:textId="77777777" w:rsidR="000C4591" w:rsidRPr="00492330" w:rsidRDefault="000C4591" w:rsidP="00E25FE4">
            <w:pPr>
              <w:snapToGrid w:val="0"/>
              <w:jc w:val="center"/>
              <w:rPr>
                <w:rFonts w:ascii="Sylfaen" w:eastAsia="Lucida Sans Unicode" w:hAnsi="Sylfaen"/>
                <w:b/>
                <w:bCs/>
                <w:sz w:val="18"/>
                <w:szCs w:val="18"/>
              </w:rPr>
            </w:pPr>
            <w:r w:rsidRPr="00492330">
              <w:rPr>
                <w:rFonts w:ascii="Sylfaen" w:eastAsia="Lucida Sans Unicode" w:hAnsi="Sylfaen"/>
                <w:b/>
                <w:bCs/>
                <w:sz w:val="18"/>
                <w:szCs w:val="18"/>
              </w:rPr>
              <w:t>Stawka podatku</w:t>
            </w:r>
          </w:p>
          <w:p w14:paraId="06E9BDC6" w14:textId="77777777" w:rsidR="000C4591" w:rsidRPr="00492330" w:rsidRDefault="000C4591" w:rsidP="00E25FE4">
            <w:pPr>
              <w:jc w:val="center"/>
              <w:rPr>
                <w:rFonts w:ascii="Sylfaen" w:hAnsi="Sylfaen"/>
                <w:b/>
                <w:bCs/>
                <w:sz w:val="18"/>
                <w:szCs w:val="18"/>
              </w:rPr>
            </w:pPr>
            <w:r w:rsidRPr="00492330">
              <w:rPr>
                <w:rFonts w:ascii="Sylfaen" w:eastAsia="Lucida Sans Unicode" w:hAnsi="Sylfaen"/>
                <w:b/>
                <w:bCs/>
                <w:sz w:val="18"/>
                <w:szCs w:val="18"/>
              </w:rPr>
              <w:t>VAT</w:t>
            </w:r>
          </w:p>
        </w:tc>
        <w:tc>
          <w:tcPr>
            <w:tcW w:w="1089" w:type="dxa"/>
            <w:tcBorders>
              <w:top w:val="single" w:sz="4" w:space="0" w:color="auto"/>
              <w:left w:val="single" w:sz="4" w:space="0" w:color="auto"/>
              <w:bottom w:val="single" w:sz="4" w:space="0" w:color="auto"/>
              <w:right w:val="single" w:sz="4" w:space="0" w:color="auto"/>
            </w:tcBorders>
          </w:tcPr>
          <w:p w14:paraId="5021F633" w14:textId="77777777" w:rsidR="000C4591" w:rsidRPr="00492330" w:rsidRDefault="000C4591" w:rsidP="00E25FE4">
            <w:pPr>
              <w:jc w:val="center"/>
              <w:rPr>
                <w:rFonts w:ascii="Sylfaen" w:eastAsia="Lucida Sans Unicode" w:hAnsi="Sylfaen"/>
                <w:b/>
                <w:sz w:val="18"/>
                <w:szCs w:val="18"/>
              </w:rPr>
            </w:pPr>
          </w:p>
          <w:p w14:paraId="41EEDA62" w14:textId="77777777" w:rsidR="000C4591" w:rsidRPr="00492330" w:rsidRDefault="000C4591" w:rsidP="00E25FE4">
            <w:pPr>
              <w:jc w:val="center"/>
              <w:rPr>
                <w:rFonts w:ascii="Sylfaen" w:hAnsi="Sylfaen"/>
                <w:b/>
                <w:bCs/>
                <w:sz w:val="18"/>
                <w:szCs w:val="18"/>
              </w:rPr>
            </w:pPr>
            <w:r w:rsidRPr="00492330">
              <w:rPr>
                <w:rFonts w:ascii="Sylfaen" w:eastAsia="Lucida Sans Unicode" w:hAnsi="Sylfaen"/>
                <w:b/>
                <w:sz w:val="18"/>
                <w:szCs w:val="18"/>
              </w:rPr>
              <w:t>Wartość podatku VAT</w:t>
            </w:r>
          </w:p>
        </w:tc>
        <w:tc>
          <w:tcPr>
            <w:tcW w:w="1417" w:type="dxa"/>
            <w:tcBorders>
              <w:top w:val="single" w:sz="4" w:space="0" w:color="auto"/>
              <w:left w:val="single" w:sz="4" w:space="0" w:color="auto"/>
              <w:bottom w:val="single" w:sz="4" w:space="0" w:color="auto"/>
              <w:right w:val="single" w:sz="4" w:space="0" w:color="auto"/>
            </w:tcBorders>
            <w:vAlign w:val="center"/>
          </w:tcPr>
          <w:p w14:paraId="033CA74A" w14:textId="25882338" w:rsidR="000C4591" w:rsidRPr="00492330" w:rsidRDefault="000C4591" w:rsidP="00E25FE4">
            <w:pPr>
              <w:jc w:val="center"/>
              <w:rPr>
                <w:rFonts w:ascii="Sylfaen" w:hAnsi="Sylfaen"/>
                <w:b/>
                <w:bCs/>
                <w:sz w:val="18"/>
                <w:szCs w:val="18"/>
              </w:rPr>
            </w:pPr>
            <w:r w:rsidRPr="00492330">
              <w:rPr>
                <w:rFonts w:ascii="Sylfaen" w:hAnsi="Sylfaen"/>
                <w:b/>
                <w:sz w:val="18"/>
                <w:szCs w:val="18"/>
              </w:rPr>
              <w:t xml:space="preserve">Wartość brutto                </w:t>
            </w:r>
          </w:p>
        </w:tc>
      </w:tr>
      <w:tr w:rsidR="00492330" w:rsidRPr="00492330" w14:paraId="4268818B" w14:textId="77777777" w:rsidTr="00492330">
        <w:trPr>
          <w:trHeight w:val="495"/>
        </w:trPr>
        <w:tc>
          <w:tcPr>
            <w:tcW w:w="541" w:type="dxa"/>
            <w:tcBorders>
              <w:top w:val="nil"/>
              <w:left w:val="single" w:sz="4" w:space="0" w:color="auto"/>
              <w:bottom w:val="single" w:sz="4" w:space="0" w:color="auto"/>
              <w:right w:val="single" w:sz="4" w:space="0" w:color="auto"/>
            </w:tcBorders>
            <w:noWrap/>
            <w:vAlign w:val="bottom"/>
          </w:tcPr>
          <w:p w14:paraId="6537E102" w14:textId="77777777" w:rsidR="000C4591" w:rsidRPr="00492330" w:rsidRDefault="000C4591" w:rsidP="00E25FE4">
            <w:pPr>
              <w:jc w:val="center"/>
              <w:rPr>
                <w:rFonts w:ascii="Sylfaen" w:hAnsi="Sylfaen" w:cs="Arial"/>
                <w:b/>
                <w:bCs/>
                <w:sz w:val="18"/>
                <w:szCs w:val="18"/>
              </w:rPr>
            </w:pPr>
            <w:r w:rsidRPr="00492330">
              <w:rPr>
                <w:rFonts w:ascii="Sylfaen" w:hAnsi="Sylfaen" w:cs="Arial"/>
                <w:b/>
                <w:bCs/>
                <w:sz w:val="18"/>
                <w:szCs w:val="18"/>
              </w:rPr>
              <w:t>1</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bottom"/>
          </w:tcPr>
          <w:p w14:paraId="2BBFFD44" w14:textId="77777777" w:rsidR="000C4591" w:rsidRPr="00492330" w:rsidRDefault="000C4591" w:rsidP="00E25FE4">
            <w:pPr>
              <w:rPr>
                <w:rFonts w:ascii="Sylfaen" w:hAnsi="Sylfaen"/>
                <w:sz w:val="18"/>
                <w:szCs w:val="18"/>
              </w:rPr>
            </w:pPr>
            <w:r w:rsidRPr="00492330">
              <w:rPr>
                <w:rFonts w:ascii="Sylfaen" w:hAnsi="Sylfaen"/>
                <w:sz w:val="18"/>
                <w:szCs w:val="18"/>
              </w:rPr>
              <w:t>Upgrade licencji - Laboratorium do wersji OPEN</w:t>
            </w:r>
          </w:p>
          <w:p w14:paraId="7F63F6FC" w14:textId="77777777" w:rsidR="000C4591" w:rsidRPr="00492330" w:rsidRDefault="000C4591" w:rsidP="00E25FE4">
            <w:pPr>
              <w:rPr>
                <w:rFonts w:ascii="Sylfaen" w:hAnsi="Sylfaen"/>
                <w:b/>
                <w:bCs/>
                <w:sz w:val="18"/>
                <w:szCs w:val="18"/>
              </w:rPr>
            </w:pPr>
            <w:r w:rsidRPr="00492330">
              <w:rPr>
                <w:rFonts w:ascii="Sylfaen" w:hAnsi="Sylfaen"/>
                <w:i/>
                <w:iCs/>
                <w:sz w:val="18"/>
                <w:szCs w:val="18"/>
              </w:rPr>
              <w:t>o parametrach wymaganych minimalnych określonych</w:t>
            </w:r>
            <w:r w:rsidRPr="00492330">
              <w:rPr>
                <w:rFonts w:ascii="Sylfaen" w:hAnsi="Sylfaen"/>
                <w:sz w:val="18"/>
                <w:szCs w:val="18"/>
              </w:rPr>
              <w:br/>
            </w:r>
            <w:r w:rsidRPr="00492330">
              <w:rPr>
                <w:rFonts w:ascii="Sylfaen" w:hAnsi="Sylfaen"/>
                <w:i/>
                <w:iCs/>
                <w:sz w:val="18"/>
                <w:szCs w:val="18"/>
              </w:rPr>
              <w:t>w OPZ do SWZ oraz zadeklarowanych w ofercie</w:t>
            </w:r>
          </w:p>
        </w:tc>
        <w:tc>
          <w:tcPr>
            <w:tcW w:w="568" w:type="dxa"/>
            <w:tcBorders>
              <w:top w:val="nil"/>
              <w:left w:val="nil"/>
              <w:bottom w:val="single" w:sz="4" w:space="0" w:color="auto"/>
              <w:right w:val="single" w:sz="4" w:space="0" w:color="auto"/>
            </w:tcBorders>
            <w:vAlign w:val="center"/>
          </w:tcPr>
          <w:p w14:paraId="39072738"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86AFB"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04" w:type="dxa"/>
            <w:tcBorders>
              <w:top w:val="nil"/>
              <w:left w:val="nil"/>
              <w:bottom w:val="single" w:sz="4" w:space="0" w:color="auto"/>
              <w:right w:val="single" w:sz="4" w:space="0" w:color="auto"/>
            </w:tcBorders>
            <w:vAlign w:val="center"/>
          </w:tcPr>
          <w:p w14:paraId="40ACFEA4" w14:textId="77777777" w:rsidR="000C4591" w:rsidRPr="00492330" w:rsidRDefault="000C4591" w:rsidP="00E25FE4">
            <w:pPr>
              <w:jc w:val="center"/>
              <w:rPr>
                <w:rFonts w:ascii="Sylfaen" w:hAnsi="Sylfaen" w:cs="Arial"/>
                <w:sz w:val="18"/>
                <w:szCs w:val="18"/>
              </w:rPr>
            </w:pPr>
            <w:r w:rsidRPr="00492330">
              <w:rPr>
                <w:rFonts w:ascii="Sylfaen" w:hAnsi="Sylfaen" w:cs="Arial"/>
                <w:sz w:val="18"/>
                <w:szCs w:val="18"/>
              </w:rPr>
              <w:t> </w:t>
            </w:r>
          </w:p>
        </w:tc>
        <w:tc>
          <w:tcPr>
            <w:tcW w:w="910" w:type="dxa"/>
            <w:tcBorders>
              <w:top w:val="nil"/>
              <w:left w:val="nil"/>
              <w:bottom w:val="single" w:sz="4" w:space="0" w:color="auto"/>
              <w:right w:val="single" w:sz="4" w:space="0" w:color="auto"/>
            </w:tcBorders>
            <w:vAlign w:val="center"/>
          </w:tcPr>
          <w:p w14:paraId="47B1C327" w14:textId="77777777" w:rsidR="000C4591" w:rsidRPr="00492330" w:rsidRDefault="000C4591" w:rsidP="00E25FE4">
            <w:pPr>
              <w:jc w:val="center"/>
              <w:rPr>
                <w:rFonts w:ascii="Sylfaen" w:hAnsi="Sylfaen" w:cs="Arial"/>
                <w:sz w:val="18"/>
                <w:szCs w:val="18"/>
              </w:rPr>
            </w:pPr>
            <w:r w:rsidRPr="00492330">
              <w:rPr>
                <w:rFonts w:ascii="Sylfaen" w:hAnsi="Sylfaen" w:cs="Arial"/>
                <w:sz w:val="18"/>
                <w:szCs w:val="18"/>
              </w:rPr>
              <w:t> </w:t>
            </w:r>
          </w:p>
        </w:tc>
        <w:tc>
          <w:tcPr>
            <w:tcW w:w="810" w:type="dxa"/>
            <w:tcBorders>
              <w:top w:val="single" w:sz="4" w:space="0" w:color="auto"/>
              <w:left w:val="nil"/>
              <w:bottom w:val="single" w:sz="4" w:space="0" w:color="auto"/>
              <w:right w:val="single" w:sz="4" w:space="0" w:color="auto"/>
            </w:tcBorders>
          </w:tcPr>
          <w:p w14:paraId="09988663" w14:textId="77777777" w:rsidR="000C4591" w:rsidRPr="00492330" w:rsidRDefault="000C4591" w:rsidP="00E25FE4">
            <w:pPr>
              <w:jc w:val="center"/>
              <w:rPr>
                <w:rFonts w:ascii="Sylfaen" w:hAnsi="Sylfaen" w:cs="Arial"/>
                <w:sz w:val="18"/>
                <w:szCs w:val="18"/>
              </w:rPr>
            </w:pPr>
          </w:p>
        </w:tc>
        <w:tc>
          <w:tcPr>
            <w:tcW w:w="1089" w:type="dxa"/>
            <w:tcBorders>
              <w:top w:val="nil"/>
              <w:left w:val="single" w:sz="4" w:space="0" w:color="auto"/>
              <w:bottom w:val="single" w:sz="4" w:space="0" w:color="auto"/>
              <w:right w:val="single" w:sz="4" w:space="0" w:color="auto"/>
            </w:tcBorders>
          </w:tcPr>
          <w:p w14:paraId="3B6847ED" w14:textId="77777777" w:rsidR="000C4591" w:rsidRPr="00492330" w:rsidRDefault="000C4591" w:rsidP="00E25FE4">
            <w:pPr>
              <w:jc w:val="center"/>
              <w:rPr>
                <w:rFonts w:ascii="Sylfaen" w:hAnsi="Sylfaen" w:cs="Arial"/>
                <w:sz w:val="18"/>
                <w:szCs w:val="18"/>
              </w:rPr>
            </w:pPr>
          </w:p>
        </w:tc>
        <w:tc>
          <w:tcPr>
            <w:tcW w:w="1417" w:type="dxa"/>
            <w:tcBorders>
              <w:top w:val="nil"/>
              <w:left w:val="single" w:sz="4" w:space="0" w:color="auto"/>
              <w:bottom w:val="single" w:sz="4" w:space="0" w:color="auto"/>
              <w:right w:val="single" w:sz="4" w:space="0" w:color="auto"/>
            </w:tcBorders>
            <w:vAlign w:val="center"/>
          </w:tcPr>
          <w:p w14:paraId="2A9C1F46" w14:textId="77777777" w:rsidR="000C4591" w:rsidRPr="00492330" w:rsidRDefault="000C4591" w:rsidP="00E25FE4">
            <w:pPr>
              <w:jc w:val="center"/>
              <w:rPr>
                <w:rFonts w:ascii="Sylfaen" w:hAnsi="Sylfaen" w:cs="Arial"/>
                <w:sz w:val="18"/>
                <w:szCs w:val="18"/>
              </w:rPr>
            </w:pPr>
            <w:r w:rsidRPr="00492330">
              <w:rPr>
                <w:rFonts w:ascii="Sylfaen" w:hAnsi="Sylfaen" w:cs="Arial"/>
                <w:sz w:val="18"/>
                <w:szCs w:val="18"/>
              </w:rPr>
              <w:t> </w:t>
            </w:r>
          </w:p>
        </w:tc>
      </w:tr>
      <w:tr w:rsidR="00492330" w:rsidRPr="00492330" w14:paraId="749A6116" w14:textId="77777777" w:rsidTr="00492330">
        <w:trPr>
          <w:trHeight w:val="495"/>
        </w:trPr>
        <w:tc>
          <w:tcPr>
            <w:tcW w:w="541" w:type="dxa"/>
            <w:tcBorders>
              <w:top w:val="nil"/>
              <w:left w:val="single" w:sz="4" w:space="0" w:color="auto"/>
              <w:bottom w:val="single" w:sz="4" w:space="0" w:color="auto"/>
              <w:right w:val="single" w:sz="4" w:space="0" w:color="auto"/>
            </w:tcBorders>
            <w:noWrap/>
            <w:vAlign w:val="bottom"/>
          </w:tcPr>
          <w:p w14:paraId="3E3E856B"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2</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bottom"/>
          </w:tcPr>
          <w:p w14:paraId="7F911E21" w14:textId="77777777" w:rsidR="000C4591" w:rsidRPr="00492330" w:rsidRDefault="000C4591" w:rsidP="00E25FE4">
            <w:pPr>
              <w:rPr>
                <w:rFonts w:ascii="Sylfaen" w:hAnsi="Sylfaen"/>
                <w:b/>
                <w:bCs/>
                <w:sz w:val="18"/>
                <w:szCs w:val="18"/>
              </w:rPr>
            </w:pPr>
            <w:r w:rsidRPr="00492330">
              <w:rPr>
                <w:rFonts w:ascii="Sylfaen" w:hAnsi="Sylfaen"/>
                <w:sz w:val="18"/>
                <w:szCs w:val="18"/>
              </w:rPr>
              <w:t xml:space="preserve">Licencja - Integracja z systemem Ewidencji Wjazdu do Polski o </w:t>
            </w:r>
            <w:r w:rsidRPr="00492330">
              <w:rPr>
                <w:rFonts w:ascii="Sylfaen" w:hAnsi="Sylfaen"/>
                <w:i/>
                <w:iCs/>
                <w:sz w:val="18"/>
                <w:szCs w:val="18"/>
              </w:rPr>
              <w:t>parametrach wymaganych minimalnych określonych w OPZ do SWZ oraz zadeklarowanych w ofercie</w:t>
            </w:r>
          </w:p>
        </w:tc>
        <w:tc>
          <w:tcPr>
            <w:tcW w:w="568" w:type="dxa"/>
            <w:tcBorders>
              <w:top w:val="nil"/>
              <w:left w:val="nil"/>
              <w:bottom w:val="single" w:sz="4" w:space="0" w:color="auto"/>
              <w:right w:val="single" w:sz="4" w:space="0" w:color="auto"/>
            </w:tcBorders>
            <w:vAlign w:val="center"/>
          </w:tcPr>
          <w:p w14:paraId="7D3DC408"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66469"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04" w:type="dxa"/>
            <w:tcBorders>
              <w:top w:val="nil"/>
              <w:left w:val="nil"/>
              <w:bottom w:val="single" w:sz="4" w:space="0" w:color="auto"/>
              <w:right w:val="single" w:sz="4" w:space="0" w:color="auto"/>
            </w:tcBorders>
            <w:vAlign w:val="center"/>
          </w:tcPr>
          <w:p w14:paraId="3596F393" w14:textId="77777777" w:rsidR="000C4591" w:rsidRPr="00492330" w:rsidRDefault="000C4591" w:rsidP="00E25FE4">
            <w:pPr>
              <w:jc w:val="center"/>
              <w:rPr>
                <w:rFonts w:ascii="Sylfaen" w:hAnsi="Sylfaen"/>
                <w:sz w:val="18"/>
                <w:szCs w:val="18"/>
              </w:rPr>
            </w:pPr>
          </w:p>
        </w:tc>
        <w:tc>
          <w:tcPr>
            <w:tcW w:w="910" w:type="dxa"/>
            <w:tcBorders>
              <w:top w:val="nil"/>
              <w:left w:val="nil"/>
              <w:bottom w:val="single" w:sz="4" w:space="0" w:color="auto"/>
              <w:right w:val="single" w:sz="4" w:space="0" w:color="auto"/>
            </w:tcBorders>
            <w:vAlign w:val="center"/>
          </w:tcPr>
          <w:p w14:paraId="7B0B29A9" w14:textId="77777777" w:rsidR="000C4591" w:rsidRPr="00492330" w:rsidRDefault="000C4591" w:rsidP="00E25FE4">
            <w:pPr>
              <w:jc w:val="center"/>
              <w:rPr>
                <w:rFonts w:ascii="Sylfaen" w:hAnsi="Sylfaen"/>
                <w:sz w:val="18"/>
                <w:szCs w:val="18"/>
              </w:rPr>
            </w:pPr>
          </w:p>
        </w:tc>
        <w:tc>
          <w:tcPr>
            <w:tcW w:w="810" w:type="dxa"/>
            <w:tcBorders>
              <w:top w:val="single" w:sz="4" w:space="0" w:color="auto"/>
              <w:left w:val="nil"/>
              <w:bottom w:val="single" w:sz="4" w:space="0" w:color="auto"/>
              <w:right w:val="single" w:sz="4" w:space="0" w:color="auto"/>
            </w:tcBorders>
          </w:tcPr>
          <w:p w14:paraId="764A41BC" w14:textId="77777777" w:rsidR="000C4591" w:rsidRPr="00492330" w:rsidRDefault="000C4591" w:rsidP="00E25FE4">
            <w:pPr>
              <w:jc w:val="center"/>
              <w:rPr>
                <w:rFonts w:ascii="Sylfaen" w:hAnsi="Sylfaen"/>
                <w:sz w:val="18"/>
                <w:szCs w:val="18"/>
              </w:rPr>
            </w:pPr>
          </w:p>
        </w:tc>
        <w:tc>
          <w:tcPr>
            <w:tcW w:w="1089" w:type="dxa"/>
            <w:tcBorders>
              <w:top w:val="nil"/>
              <w:left w:val="single" w:sz="4" w:space="0" w:color="auto"/>
              <w:bottom w:val="single" w:sz="4" w:space="0" w:color="auto"/>
              <w:right w:val="single" w:sz="4" w:space="0" w:color="auto"/>
            </w:tcBorders>
          </w:tcPr>
          <w:p w14:paraId="19C8C78E" w14:textId="77777777" w:rsidR="000C4591" w:rsidRPr="00492330" w:rsidRDefault="000C4591" w:rsidP="00E25FE4">
            <w:pPr>
              <w:jc w:val="center"/>
              <w:rPr>
                <w:rFonts w:ascii="Sylfaen" w:hAnsi="Sylfaen"/>
                <w:sz w:val="18"/>
                <w:szCs w:val="18"/>
              </w:rPr>
            </w:pPr>
          </w:p>
        </w:tc>
        <w:tc>
          <w:tcPr>
            <w:tcW w:w="1417" w:type="dxa"/>
            <w:tcBorders>
              <w:top w:val="nil"/>
              <w:left w:val="single" w:sz="4" w:space="0" w:color="auto"/>
              <w:bottom w:val="single" w:sz="4" w:space="0" w:color="auto"/>
              <w:right w:val="single" w:sz="4" w:space="0" w:color="auto"/>
            </w:tcBorders>
            <w:vAlign w:val="center"/>
          </w:tcPr>
          <w:p w14:paraId="469C489C" w14:textId="77777777" w:rsidR="000C4591" w:rsidRPr="00492330" w:rsidRDefault="000C4591" w:rsidP="00E25FE4">
            <w:pPr>
              <w:jc w:val="center"/>
              <w:rPr>
                <w:rFonts w:ascii="Sylfaen" w:hAnsi="Sylfaen"/>
                <w:sz w:val="18"/>
                <w:szCs w:val="18"/>
              </w:rPr>
            </w:pPr>
          </w:p>
        </w:tc>
      </w:tr>
      <w:tr w:rsidR="00492330" w:rsidRPr="00492330" w14:paraId="6A5A4108" w14:textId="77777777" w:rsidTr="00492330">
        <w:trPr>
          <w:trHeight w:val="495"/>
        </w:trPr>
        <w:tc>
          <w:tcPr>
            <w:tcW w:w="541" w:type="dxa"/>
            <w:tcBorders>
              <w:top w:val="nil"/>
              <w:left w:val="single" w:sz="4" w:space="0" w:color="auto"/>
              <w:bottom w:val="single" w:sz="4" w:space="0" w:color="auto"/>
              <w:right w:val="single" w:sz="4" w:space="0" w:color="auto"/>
            </w:tcBorders>
            <w:noWrap/>
            <w:vAlign w:val="bottom"/>
          </w:tcPr>
          <w:p w14:paraId="618B6FB8"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3</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bottom"/>
          </w:tcPr>
          <w:p w14:paraId="3D49C0E2" w14:textId="77777777" w:rsidR="000C4591" w:rsidRPr="00492330" w:rsidRDefault="000C4591" w:rsidP="00E25FE4">
            <w:pPr>
              <w:rPr>
                <w:rFonts w:ascii="Sylfaen" w:hAnsi="Sylfaen"/>
                <w:b/>
                <w:bCs/>
                <w:sz w:val="18"/>
                <w:szCs w:val="18"/>
              </w:rPr>
            </w:pPr>
            <w:r w:rsidRPr="00492330">
              <w:rPr>
                <w:rFonts w:ascii="Sylfaen" w:hAnsi="Sylfaen"/>
                <w:sz w:val="18"/>
                <w:szCs w:val="18"/>
              </w:rPr>
              <w:t>Licencja – Ewidencja niebezpiecznego wirusa z Rejestrem o p</w:t>
            </w:r>
            <w:r w:rsidRPr="00492330">
              <w:rPr>
                <w:rFonts w:ascii="Sylfaen" w:hAnsi="Sylfaen"/>
                <w:i/>
                <w:iCs/>
                <w:sz w:val="18"/>
                <w:szCs w:val="18"/>
              </w:rPr>
              <w:t>arametrach wymaganych minimalnych określonych w OPZ do SWZ oraz zadeklarowanych w ofercie</w:t>
            </w:r>
          </w:p>
        </w:tc>
        <w:tc>
          <w:tcPr>
            <w:tcW w:w="568" w:type="dxa"/>
            <w:tcBorders>
              <w:top w:val="nil"/>
              <w:left w:val="nil"/>
              <w:bottom w:val="single" w:sz="4" w:space="0" w:color="auto"/>
              <w:right w:val="single" w:sz="4" w:space="0" w:color="auto"/>
            </w:tcBorders>
            <w:vAlign w:val="center"/>
          </w:tcPr>
          <w:p w14:paraId="51796C2D"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7DE87"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04" w:type="dxa"/>
            <w:tcBorders>
              <w:top w:val="nil"/>
              <w:left w:val="nil"/>
              <w:bottom w:val="single" w:sz="4" w:space="0" w:color="auto"/>
              <w:right w:val="single" w:sz="4" w:space="0" w:color="auto"/>
            </w:tcBorders>
            <w:vAlign w:val="center"/>
          </w:tcPr>
          <w:p w14:paraId="0C60B544" w14:textId="77777777" w:rsidR="000C4591" w:rsidRPr="00492330" w:rsidRDefault="000C4591" w:rsidP="00E25FE4">
            <w:pPr>
              <w:jc w:val="center"/>
              <w:rPr>
                <w:rFonts w:ascii="Sylfaen" w:hAnsi="Sylfaen"/>
                <w:sz w:val="18"/>
                <w:szCs w:val="18"/>
              </w:rPr>
            </w:pPr>
          </w:p>
        </w:tc>
        <w:tc>
          <w:tcPr>
            <w:tcW w:w="910" w:type="dxa"/>
            <w:tcBorders>
              <w:top w:val="nil"/>
              <w:left w:val="nil"/>
              <w:bottom w:val="single" w:sz="4" w:space="0" w:color="auto"/>
              <w:right w:val="single" w:sz="4" w:space="0" w:color="auto"/>
            </w:tcBorders>
            <w:vAlign w:val="center"/>
          </w:tcPr>
          <w:p w14:paraId="7516AB78" w14:textId="77777777" w:rsidR="000C4591" w:rsidRPr="00492330" w:rsidRDefault="000C4591" w:rsidP="00E25FE4">
            <w:pPr>
              <w:jc w:val="center"/>
              <w:rPr>
                <w:rFonts w:ascii="Sylfaen" w:hAnsi="Sylfaen"/>
                <w:sz w:val="18"/>
                <w:szCs w:val="18"/>
              </w:rPr>
            </w:pPr>
          </w:p>
        </w:tc>
        <w:tc>
          <w:tcPr>
            <w:tcW w:w="810" w:type="dxa"/>
            <w:tcBorders>
              <w:top w:val="single" w:sz="4" w:space="0" w:color="auto"/>
              <w:left w:val="nil"/>
              <w:bottom w:val="single" w:sz="4" w:space="0" w:color="auto"/>
              <w:right w:val="single" w:sz="4" w:space="0" w:color="auto"/>
            </w:tcBorders>
          </w:tcPr>
          <w:p w14:paraId="01BD1C86" w14:textId="77777777" w:rsidR="000C4591" w:rsidRPr="00492330" w:rsidRDefault="000C4591" w:rsidP="00E25FE4">
            <w:pPr>
              <w:jc w:val="center"/>
              <w:rPr>
                <w:rFonts w:ascii="Sylfaen" w:hAnsi="Sylfaen"/>
                <w:sz w:val="18"/>
                <w:szCs w:val="18"/>
              </w:rPr>
            </w:pPr>
          </w:p>
        </w:tc>
        <w:tc>
          <w:tcPr>
            <w:tcW w:w="1089" w:type="dxa"/>
            <w:tcBorders>
              <w:top w:val="nil"/>
              <w:left w:val="single" w:sz="4" w:space="0" w:color="auto"/>
              <w:bottom w:val="single" w:sz="4" w:space="0" w:color="auto"/>
              <w:right w:val="single" w:sz="4" w:space="0" w:color="auto"/>
            </w:tcBorders>
          </w:tcPr>
          <w:p w14:paraId="4EFBF2F5" w14:textId="77777777" w:rsidR="000C4591" w:rsidRPr="00492330" w:rsidRDefault="000C4591" w:rsidP="00E25FE4">
            <w:pPr>
              <w:jc w:val="center"/>
              <w:rPr>
                <w:rFonts w:ascii="Sylfaen" w:hAnsi="Sylfaen"/>
                <w:sz w:val="18"/>
                <w:szCs w:val="18"/>
              </w:rPr>
            </w:pPr>
          </w:p>
        </w:tc>
        <w:tc>
          <w:tcPr>
            <w:tcW w:w="1417" w:type="dxa"/>
            <w:tcBorders>
              <w:top w:val="nil"/>
              <w:left w:val="single" w:sz="4" w:space="0" w:color="auto"/>
              <w:bottom w:val="single" w:sz="4" w:space="0" w:color="auto"/>
              <w:right w:val="single" w:sz="4" w:space="0" w:color="auto"/>
            </w:tcBorders>
            <w:vAlign w:val="center"/>
          </w:tcPr>
          <w:p w14:paraId="32A47647" w14:textId="77777777" w:rsidR="000C4591" w:rsidRPr="00492330" w:rsidRDefault="000C4591" w:rsidP="00E25FE4">
            <w:pPr>
              <w:jc w:val="center"/>
              <w:rPr>
                <w:rFonts w:ascii="Sylfaen" w:hAnsi="Sylfaen"/>
                <w:sz w:val="18"/>
                <w:szCs w:val="18"/>
              </w:rPr>
            </w:pPr>
          </w:p>
        </w:tc>
      </w:tr>
      <w:tr w:rsidR="00492330" w:rsidRPr="00492330" w14:paraId="6C4CC456" w14:textId="77777777" w:rsidTr="00492330">
        <w:trPr>
          <w:trHeight w:val="495"/>
        </w:trPr>
        <w:tc>
          <w:tcPr>
            <w:tcW w:w="541" w:type="dxa"/>
            <w:tcBorders>
              <w:top w:val="nil"/>
              <w:left w:val="single" w:sz="4" w:space="0" w:color="auto"/>
              <w:bottom w:val="single" w:sz="4" w:space="0" w:color="auto"/>
              <w:right w:val="single" w:sz="4" w:space="0" w:color="auto"/>
            </w:tcBorders>
            <w:noWrap/>
            <w:vAlign w:val="bottom"/>
          </w:tcPr>
          <w:p w14:paraId="237DB570"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4</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bottom"/>
          </w:tcPr>
          <w:p w14:paraId="28A641E3" w14:textId="77777777" w:rsidR="000C4591" w:rsidRPr="00492330" w:rsidRDefault="000C4591" w:rsidP="00E25FE4">
            <w:pPr>
              <w:rPr>
                <w:rFonts w:ascii="Sylfaen" w:hAnsi="Sylfaen"/>
                <w:sz w:val="18"/>
                <w:szCs w:val="18"/>
              </w:rPr>
            </w:pPr>
            <w:r w:rsidRPr="00492330">
              <w:rPr>
                <w:rFonts w:ascii="Sylfaen" w:hAnsi="Sylfaen"/>
                <w:sz w:val="18"/>
                <w:szCs w:val="18"/>
              </w:rPr>
              <w:t>Licencja dożywotnia - moduł dystrybucji wyników badan przez przeglądarkę www</w:t>
            </w:r>
          </w:p>
          <w:p w14:paraId="0D3A5DC9" w14:textId="77777777" w:rsidR="000C4591" w:rsidRPr="00492330" w:rsidRDefault="000C4591" w:rsidP="00E25FE4">
            <w:pPr>
              <w:rPr>
                <w:rFonts w:ascii="Sylfaen" w:hAnsi="Sylfaen"/>
                <w:b/>
                <w:bCs/>
                <w:sz w:val="18"/>
                <w:szCs w:val="18"/>
              </w:rPr>
            </w:pPr>
            <w:r w:rsidRPr="00492330">
              <w:rPr>
                <w:rFonts w:ascii="Sylfaen" w:hAnsi="Sylfaen"/>
                <w:i/>
                <w:iCs/>
                <w:sz w:val="18"/>
                <w:szCs w:val="18"/>
              </w:rPr>
              <w:t>parametrach wymaganych minimalnych określonych w OPZ do SWZ oraz zadeklarowanych w ofercie</w:t>
            </w:r>
          </w:p>
        </w:tc>
        <w:tc>
          <w:tcPr>
            <w:tcW w:w="568" w:type="dxa"/>
            <w:tcBorders>
              <w:top w:val="nil"/>
              <w:left w:val="nil"/>
              <w:bottom w:val="single" w:sz="4" w:space="0" w:color="auto"/>
              <w:right w:val="single" w:sz="4" w:space="0" w:color="auto"/>
            </w:tcBorders>
            <w:vAlign w:val="center"/>
          </w:tcPr>
          <w:p w14:paraId="132CA3F7"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AFA32"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04" w:type="dxa"/>
            <w:tcBorders>
              <w:top w:val="nil"/>
              <w:left w:val="nil"/>
              <w:bottom w:val="single" w:sz="4" w:space="0" w:color="auto"/>
              <w:right w:val="single" w:sz="4" w:space="0" w:color="auto"/>
            </w:tcBorders>
            <w:vAlign w:val="center"/>
          </w:tcPr>
          <w:p w14:paraId="7E7D243B" w14:textId="77777777" w:rsidR="000C4591" w:rsidRPr="00492330" w:rsidRDefault="000C4591" w:rsidP="00E25FE4">
            <w:pPr>
              <w:jc w:val="center"/>
              <w:rPr>
                <w:rFonts w:ascii="Sylfaen" w:hAnsi="Sylfaen"/>
                <w:sz w:val="18"/>
                <w:szCs w:val="18"/>
              </w:rPr>
            </w:pPr>
          </w:p>
        </w:tc>
        <w:tc>
          <w:tcPr>
            <w:tcW w:w="910" w:type="dxa"/>
            <w:tcBorders>
              <w:top w:val="nil"/>
              <w:left w:val="nil"/>
              <w:bottom w:val="single" w:sz="4" w:space="0" w:color="auto"/>
              <w:right w:val="single" w:sz="4" w:space="0" w:color="auto"/>
            </w:tcBorders>
            <w:vAlign w:val="center"/>
          </w:tcPr>
          <w:p w14:paraId="21E3E3FF" w14:textId="77777777" w:rsidR="000C4591" w:rsidRPr="00492330" w:rsidRDefault="000C4591" w:rsidP="00E25FE4">
            <w:pPr>
              <w:jc w:val="center"/>
              <w:rPr>
                <w:rFonts w:ascii="Sylfaen" w:hAnsi="Sylfaen"/>
                <w:sz w:val="18"/>
                <w:szCs w:val="18"/>
              </w:rPr>
            </w:pPr>
          </w:p>
        </w:tc>
        <w:tc>
          <w:tcPr>
            <w:tcW w:w="810" w:type="dxa"/>
            <w:tcBorders>
              <w:top w:val="single" w:sz="4" w:space="0" w:color="auto"/>
              <w:left w:val="nil"/>
              <w:bottom w:val="single" w:sz="4" w:space="0" w:color="auto"/>
              <w:right w:val="single" w:sz="4" w:space="0" w:color="auto"/>
            </w:tcBorders>
          </w:tcPr>
          <w:p w14:paraId="3EAE6B27" w14:textId="77777777" w:rsidR="000C4591" w:rsidRPr="00492330" w:rsidRDefault="000C4591" w:rsidP="00E25FE4">
            <w:pPr>
              <w:jc w:val="center"/>
              <w:rPr>
                <w:rFonts w:ascii="Sylfaen" w:hAnsi="Sylfaen"/>
                <w:sz w:val="18"/>
                <w:szCs w:val="18"/>
              </w:rPr>
            </w:pPr>
          </w:p>
        </w:tc>
        <w:tc>
          <w:tcPr>
            <w:tcW w:w="1089" w:type="dxa"/>
            <w:tcBorders>
              <w:top w:val="nil"/>
              <w:left w:val="single" w:sz="4" w:space="0" w:color="auto"/>
              <w:bottom w:val="single" w:sz="4" w:space="0" w:color="auto"/>
              <w:right w:val="single" w:sz="4" w:space="0" w:color="auto"/>
            </w:tcBorders>
          </w:tcPr>
          <w:p w14:paraId="445195E1" w14:textId="77777777" w:rsidR="000C4591" w:rsidRPr="00492330" w:rsidRDefault="000C4591" w:rsidP="00E25FE4">
            <w:pPr>
              <w:jc w:val="center"/>
              <w:rPr>
                <w:rFonts w:ascii="Sylfaen" w:hAnsi="Sylfaen"/>
                <w:sz w:val="18"/>
                <w:szCs w:val="18"/>
              </w:rPr>
            </w:pPr>
          </w:p>
        </w:tc>
        <w:tc>
          <w:tcPr>
            <w:tcW w:w="1417" w:type="dxa"/>
            <w:tcBorders>
              <w:top w:val="nil"/>
              <w:left w:val="single" w:sz="4" w:space="0" w:color="auto"/>
              <w:bottom w:val="single" w:sz="4" w:space="0" w:color="auto"/>
              <w:right w:val="single" w:sz="4" w:space="0" w:color="auto"/>
            </w:tcBorders>
            <w:vAlign w:val="center"/>
          </w:tcPr>
          <w:p w14:paraId="08EFA2FF" w14:textId="77777777" w:rsidR="000C4591" w:rsidRPr="00492330" w:rsidRDefault="000C4591" w:rsidP="00E25FE4">
            <w:pPr>
              <w:jc w:val="center"/>
              <w:rPr>
                <w:rFonts w:ascii="Sylfaen" w:hAnsi="Sylfaen"/>
                <w:sz w:val="18"/>
                <w:szCs w:val="18"/>
              </w:rPr>
            </w:pPr>
          </w:p>
        </w:tc>
      </w:tr>
      <w:tr w:rsidR="00492330" w:rsidRPr="00492330" w14:paraId="28DC7575" w14:textId="77777777" w:rsidTr="00492330">
        <w:trPr>
          <w:trHeight w:val="495"/>
        </w:trPr>
        <w:tc>
          <w:tcPr>
            <w:tcW w:w="541" w:type="dxa"/>
            <w:tcBorders>
              <w:top w:val="nil"/>
              <w:left w:val="single" w:sz="4" w:space="0" w:color="auto"/>
              <w:bottom w:val="single" w:sz="4" w:space="0" w:color="auto"/>
              <w:right w:val="single" w:sz="4" w:space="0" w:color="auto"/>
            </w:tcBorders>
            <w:noWrap/>
            <w:vAlign w:val="bottom"/>
          </w:tcPr>
          <w:p w14:paraId="5814FDD1"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5</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bottom"/>
          </w:tcPr>
          <w:p w14:paraId="385A2E64" w14:textId="77777777" w:rsidR="000C4591" w:rsidRPr="00492330" w:rsidRDefault="000C4591" w:rsidP="00E25FE4">
            <w:pPr>
              <w:rPr>
                <w:rFonts w:ascii="Sylfaen" w:hAnsi="Sylfaen"/>
                <w:b/>
                <w:bCs/>
                <w:sz w:val="18"/>
                <w:szCs w:val="18"/>
              </w:rPr>
            </w:pPr>
            <w:r w:rsidRPr="00492330">
              <w:rPr>
                <w:rFonts w:ascii="Sylfaen" w:hAnsi="Sylfaen"/>
                <w:sz w:val="18"/>
                <w:szCs w:val="18"/>
              </w:rPr>
              <w:t xml:space="preserve">Dostawa Licencji na podłączenie analizatorów laboratoryjnych </w:t>
            </w:r>
            <w:r w:rsidRPr="00492330">
              <w:rPr>
                <w:rFonts w:ascii="Sylfaen" w:hAnsi="Sylfaen"/>
                <w:i/>
                <w:iCs/>
                <w:sz w:val="18"/>
                <w:szCs w:val="18"/>
              </w:rPr>
              <w:t>parametrach wymaganych minimalnych określonych w OPZ do SWZ oraz zadeklarowanych w ofercie</w:t>
            </w:r>
          </w:p>
        </w:tc>
        <w:tc>
          <w:tcPr>
            <w:tcW w:w="568" w:type="dxa"/>
            <w:tcBorders>
              <w:top w:val="nil"/>
              <w:left w:val="nil"/>
              <w:bottom w:val="single" w:sz="4" w:space="0" w:color="auto"/>
              <w:right w:val="single" w:sz="4" w:space="0" w:color="auto"/>
            </w:tcBorders>
            <w:vAlign w:val="center"/>
          </w:tcPr>
          <w:p w14:paraId="76B288A4"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1055F" w14:textId="77777777" w:rsidR="000C4591" w:rsidRPr="00492330" w:rsidRDefault="000C4591" w:rsidP="00E25FE4">
            <w:pPr>
              <w:jc w:val="center"/>
              <w:rPr>
                <w:rFonts w:ascii="Sylfaen" w:hAnsi="Sylfaen"/>
                <w:sz w:val="18"/>
                <w:szCs w:val="18"/>
              </w:rPr>
            </w:pPr>
            <w:r w:rsidRPr="00492330">
              <w:rPr>
                <w:rFonts w:ascii="Sylfaen" w:hAnsi="Sylfaen"/>
                <w:sz w:val="18"/>
                <w:szCs w:val="18"/>
              </w:rPr>
              <w:t>7</w:t>
            </w:r>
          </w:p>
        </w:tc>
        <w:tc>
          <w:tcPr>
            <w:tcW w:w="1104" w:type="dxa"/>
            <w:tcBorders>
              <w:top w:val="nil"/>
              <w:left w:val="nil"/>
              <w:bottom w:val="single" w:sz="4" w:space="0" w:color="auto"/>
              <w:right w:val="single" w:sz="4" w:space="0" w:color="auto"/>
            </w:tcBorders>
            <w:vAlign w:val="center"/>
          </w:tcPr>
          <w:p w14:paraId="05A7E8DA" w14:textId="77777777" w:rsidR="000C4591" w:rsidRPr="00492330" w:rsidRDefault="000C4591" w:rsidP="00E25FE4">
            <w:pPr>
              <w:jc w:val="center"/>
              <w:rPr>
                <w:rFonts w:ascii="Sylfaen" w:hAnsi="Sylfaen"/>
                <w:sz w:val="18"/>
                <w:szCs w:val="18"/>
              </w:rPr>
            </w:pPr>
          </w:p>
        </w:tc>
        <w:tc>
          <w:tcPr>
            <w:tcW w:w="910" w:type="dxa"/>
            <w:tcBorders>
              <w:top w:val="nil"/>
              <w:left w:val="nil"/>
              <w:bottom w:val="single" w:sz="4" w:space="0" w:color="auto"/>
              <w:right w:val="single" w:sz="4" w:space="0" w:color="auto"/>
            </w:tcBorders>
            <w:vAlign w:val="center"/>
          </w:tcPr>
          <w:p w14:paraId="159CB6C9" w14:textId="77777777" w:rsidR="000C4591" w:rsidRPr="00492330" w:rsidRDefault="000C4591" w:rsidP="00E25FE4">
            <w:pPr>
              <w:jc w:val="center"/>
              <w:rPr>
                <w:rFonts w:ascii="Sylfaen" w:hAnsi="Sylfaen"/>
                <w:sz w:val="18"/>
                <w:szCs w:val="18"/>
              </w:rPr>
            </w:pPr>
          </w:p>
        </w:tc>
        <w:tc>
          <w:tcPr>
            <w:tcW w:w="810" w:type="dxa"/>
            <w:tcBorders>
              <w:top w:val="single" w:sz="4" w:space="0" w:color="auto"/>
              <w:left w:val="nil"/>
              <w:bottom w:val="single" w:sz="4" w:space="0" w:color="auto"/>
              <w:right w:val="single" w:sz="4" w:space="0" w:color="auto"/>
            </w:tcBorders>
          </w:tcPr>
          <w:p w14:paraId="381CEA5A" w14:textId="77777777" w:rsidR="000C4591" w:rsidRPr="00492330" w:rsidRDefault="000C4591" w:rsidP="00E25FE4">
            <w:pPr>
              <w:jc w:val="center"/>
              <w:rPr>
                <w:rFonts w:ascii="Sylfaen" w:hAnsi="Sylfaen"/>
                <w:sz w:val="18"/>
                <w:szCs w:val="18"/>
              </w:rPr>
            </w:pPr>
          </w:p>
        </w:tc>
        <w:tc>
          <w:tcPr>
            <w:tcW w:w="1089" w:type="dxa"/>
            <w:tcBorders>
              <w:top w:val="nil"/>
              <w:left w:val="single" w:sz="4" w:space="0" w:color="auto"/>
              <w:bottom w:val="single" w:sz="4" w:space="0" w:color="auto"/>
              <w:right w:val="single" w:sz="4" w:space="0" w:color="auto"/>
            </w:tcBorders>
          </w:tcPr>
          <w:p w14:paraId="4857546A" w14:textId="77777777" w:rsidR="000C4591" w:rsidRPr="00492330" w:rsidRDefault="000C4591" w:rsidP="00E25FE4">
            <w:pPr>
              <w:jc w:val="center"/>
              <w:rPr>
                <w:rFonts w:ascii="Sylfaen" w:hAnsi="Sylfaen"/>
                <w:sz w:val="18"/>
                <w:szCs w:val="18"/>
              </w:rPr>
            </w:pPr>
          </w:p>
        </w:tc>
        <w:tc>
          <w:tcPr>
            <w:tcW w:w="1417" w:type="dxa"/>
            <w:tcBorders>
              <w:top w:val="nil"/>
              <w:left w:val="single" w:sz="4" w:space="0" w:color="auto"/>
              <w:bottom w:val="single" w:sz="4" w:space="0" w:color="auto"/>
              <w:right w:val="single" w:sz="4" w:space="0" w:color="auto"/>
            </w:tcBorders>
            <w:vAlign w:val="center"/>
          </w:tcPr>
          <w:p w14:paraId="594E388E" w14:textId="77777777" w:rsidR="000C4591" w:rsidRPr="00492330" w:rsidRDefault="000C4591" w:rsidP="00E25FE4">
            <w:pPr>
              <w:jc w:val="center"/>
              <w:rPr>
                <w:rFonts w:ascii="Sylfaen" w:hAnsi="Sylfaen"/>
                <w:sz w:val="18"/>
                <w:szCs w:val="18"/>
              </w:rPr>
            </w:pPr>
          </w:p>
        </w:tc>
      </w:tr>
      <w:tr w:rsidR="00492330" w:rsidRPr="00492330" w14:paraId="530AF9BC" w14:textId="77777777" w:rsidTr="00492330">
        <w:trPr>
          <w:trHeight w:val="495"/>
        </w:trPr>
        <w:tc>
          <w:tcPr>
            <w:tcW w:w="541" w:type="dxa"/>
            <w:tcBorders>
              <w:top w:val="nil"/>
              <w:left w:val="single" w:sz="4" w:space="0" w:color="auto"/>
              <w:bottom w:val="single" w:sz="4" w:space="0" w:color="auto"/>
              <w:right w:val="single" w:sz="4" w:space="0" w:color="auto"/>
            </w:tcBorders>
            <w:noWrap/>
            <w:vAlign w:val="bottom"/>
          </w:tcPr>
          <w:p w14:paraId="2C92C320"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6</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bottom"/>
          </w:tcPr>
          <w:p w14:paraId="15547041" w14:textId="77777777" w:rsidR="000C4591" w:rsidRPr="00492330" w:rsidRDefault="000C4591" w:rsidP="00E25FE4">
            <w:pPr>
              <w:rPr>
                <w:rFonts w:ascii="Sylfaen" w:hAnsi="Sylfaen"/>
                <w:b/>
                <w:bCs/>
                <w:sz w:val="18"/>
                <w:szCs w:val="18"/>
              </w:rPr>
            </w:pPr>
            <w:r w:rsidRPr="00492330">
              <w:rPr>
                <w:rFonts w:ascii="Sylfaen" w:hAnsi="Sylfaen"/>
                <w:sz w:val="18"/>
                <w:szCs w:val="18"/>
              </w:rPr>
              <w:t>Licencja OPEN – Rehabilitacja wraz z kartą opieki fizjoterapeutycznej</w:t>
            </w:r>
            <w:r w:rsidRPr="00492330">
              <w:rPr>
                <w:rFonts w:ascii="Sylfaen" w:hAnsi="Sylfaen"/>
                <w:i/>
                <w:iCs/>
                <w:sz w:val="18"/>
                <w:szCs w:val="18"/>
              </w:rPr>
              <w:t xml:space="preserve"> parametrach wymaganych minimalnych określonych w OPZ do SWZ oraz zadeklarowanych w ofercie</w:t>
            </w:r>
          </w:p>
        </w:tc>
        <w:tc>
          <w:tcPr>
            <w:tcW w:w="568" w:type="dxa"/>
            <w:tcBorders>
              <w:top w:val="nil"/>
              <w:left w:val="nil"/>
              <w:bottom w:val="single" w:sz="4" w:space="0" w:color="auto"/>
              <w:right w:val="single" w:sz="4" w:space="0" w:color="auto"/>
            </w:tcBorders>
            <w:vAlign w:val="center"/>
          </w:tcPr>
          <w:p w14:paraId="636327FB"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B520"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04" w:type="dxa"/>
            <w:tcBorders>
              <w:top w:val="nil"/>
              <w:left w:val="nil"/>
              <w:bottom w:val="single" w:sz="4" w:space="0" w:color="auto"/>
              <w:right w:val="single" w:sz="4" w:space="0" w:color="auto"/>
            </w:tcBorders>
            <w:vAlign w:val="center"/>
          </w:tcPr>
          <w:p w14:paraId="528E90DF" w14:textId="77777777" w:rsidR="000C4591" w:rsidRPr="00492330" w:rsidRDefault="000C4591" w:rsidP="00E25FE4">
            <w:pPr>
              <w:jc w:val="center"/>
              <w:rPr>
                <w:rFonts w:ascii="Sylfaen" w:hAnsi="Sylfaen"/>
                <w:sz w:val="18"/>
                <w:szCs w:val="18"/>
              </w:rPr>
            </w:pPr>
          </w:p>
        </w:tc>
        <w:tc>
          <w:tcPr>
            <w:tcW w:w="910" w:type="dxa"/>
            <w:tcBorders>
              <w:top w:val="nil"/>
              <w:left w:val="nil"/>
              <w:bottom w:val="single" w:sz="4" w:space="0" w:color="auto"/>
              <w:right w:val="single" w:sz="4" w:space="0" w:color="auto"/>
            </w:tcBorders>
            <w:vAlign w:val="center"/>
          </w:tcPr>
          <w:p w14:paraId="4258ABC7" w14:textId="77777777" w:rsidR="000C4591" w:rsidRPr="00492330" w:rsidRDefault="000C4591" w:rsidP="00E25FE4">
            <w:pPr>
              <w:jc w:val="center"/>
              <w:rPr>
                <w:rFonts w:ascii="Sylfaen" w:hAnsi="Sylfaen"/>
                <w:sz w:val="18"/>
                <w:szCs w:val="18"/>
              </w:rPr>
            </w:pPr>
          </w:p>
        </w:tc>
        <w:tc>
          <w:tcPr>
            <w:tcW w:w="810" w:type="dxa"/>
            <w:tcBorders>
              <w:top w:val="single" w:sz="4" w:space="0" w:color="auto"/>
              <w:left w:val="nil"/>
              <w:bottom w:val="single" w:sz="4" w:space="0" w:color="auto"/>
              <w:right w:val="single" w:sz="4" w:space="0" w:color="auto"/>
            </w:tcBorders>
          </w:tcPr>
          <w:p w14:paraId="5EC2D94B" w14:textId="77777777" w:rsidR="000C4591" w:rsidRPr="00492330" w:rsidRDefault="000C4591" w:rsidP="00E25FE4">
            <w:pPr>
              <w:jc w:val="center"/>
              <w:rPr>
                <w:rFonts w:ascii="Sylfaen" w:hAnsi="Sylfaen"/>
                <w:sz w:val="18"/>
                <w:szCs w:val="18"/>
              </w:rPr>
            </w:pPr>
          </w:p>
        </w:tc>
        <w:tc>
          <w:tcPr>
            <w:tcW w:w="1089" w:type="dxa"/>
            <w:tcBorders>
              <w:top w:val="nil"/>
              <w:left w:val="single" w:sz="4" w:space="0" w:color="auto"/>
              <w:bottom w:val="single" w:sz="4" w:space="0" w:color="auto"/>
              <w:right w:val="single" w:sz="4" w:space="0" w:color="auto"/>
            </w:tcBorders>
          </w:tcPr>
          <w:p w14:paraId="7416F094" w14:textId="77777777" w:rsidR="000C4591" w:rsidRPr="00492330" w:rsidRDefault="000C4591" w:rsidP="00E25FE4">
            <w:pPr>
              <w:jc w:val="center"/>
              <w:rPr>
                <w:rFonts w:ascii="Sylfaen" w:hAnsi="Sylfaen"/>
                <w:sz w:val="18"/>
                <w:szCs w:val="18"/>
              </w:rPr>
            </w:pPr>
          </w:p>
        </w:tc>
        <w:tc>
          <w:tcPr>
            <w:tcW w:w="1417" w:type="dxa"/>
            <w:tcBorders>
              <w:top w:val="nil"/>
              <w:left w:val="single" w:sz="4" w:space="0" w:color="auto"/>
              <w:bottom w:val="single" w:sz="4" w:space="0" w:color="auto"/>
              <w:right w:val="single" w:sz="4" w:space="0" w:color="auto"/>
            </w:tcBorders>
            <w:vAlign w:val="center"/>
          </w:tcPr>
          <w:p w14:paraId="2F1851E8" w14:textId="77777777" w:rsidR="000C4591" w:rsidRPr="00492330" w:rsidRDefault="000C4591" w:rsidP="00E25FE4">
            <w:pPr>
              <w:jc w:val="center"/>
              <w:rPr>
                <w:rFonts w:ascii="Sylfaen" w:hAnsi="Sylfaen"/>
                <w:sz w:val="18"/>
                <w:szCs w:val="18"/>
              </w:rPr>
            </w:pPr>
          </w:p>
        </w:tc>
      </w:tr>
      <w:tr w:rsidR="00492330" w:rsidRPr="00492330" w14:paraId="24989E21" w14:textId="77777777" w:rsidTr="00492330">
        <w:trPr>
          <w:trHeight w:val="495"/>
        </w:trPr>
        <w:tc>
          <w:tcPr>
            <w:tcW w:w="541" w:type="dxa"/>
            <w:tcBorders>
              <w:top w:val="nil"/>
              <w:left w:val="single" w:sz="4" w:space="0" w:color="auto"/>
              <w:bottom w:val="single" w:sz="4" w:space="0" w:color="auto"/>
              <w:right w:val="single" w:sz="4" w:space="0" w:color="auto"/>
            </w:tcBorders>
            <w:noWrap/>
            <w:vAlign w:val="bottom"/>
          </w:tcPr>
          <w:p w14:paraId="671B93EF"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7</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bottom"/>
          </w:tcPr>
          <w:p w14:paraId="28073495" w14:textId="77777777" w:rsidR="000C4591" w:rsidRPr="00492330" w:rsidRDefault="000C4591" w:rsidP="00E25FE4">
            <w:pPr>
              <w:rPr>
                <w:rFonts w:ascii="Sylfaen" w:hAnsi="Sylfaen"/>
                <w:b/>
                <w:bCs/>
                <w:sz w:val="18"/>
                <w:szCs w:val="18"/>
              </w:rPr>
            </w:pPr>
            <w:r w:rsidRPr="00492330">
              <w:rPr>
                <w:rFonts w:ascii="Sylfaen" w:hAnsi="Sylfaen"/>
                <w:sz w:val="18"/>
                <w:szCs w:val="18"/>
              </w:rPr>
              <w:t xml:space="preserve">Licencja – Odwrócone planowanie w module rehabilitacji </w:t>
            </w:r>
            <w:r w:rsidRPr="00492330">
              <w:rPr>
                <w:rFonts w:ascii="Sylfaen" w:hAnsi="Sylfaen"/>
                <w:i/>
                <w:iCs/>
                <w:sz w:val="18"/>
                <w:szCs w:val="18"/>
              </w:rPr>
              <w:t>parametrach wymaganych minimalnych określonych w OPZ do SWZ oraz zadeklarowanych w ofercie</w:t>
            </w:r>
          </w:p>
        </w:tc>
        <w:tc>
          <w:tcPr>
            <w:tcW w:w="568" w:type="dxa"/>
            <w:tcBorders>
              <w:top w:val="nil"/>
              <w:left w:val="nil"/>
              <w:bottom w:val="single" w:sz="4" w:space="0" w:color="auto"/>
              <w:right w:val="single" w:sz="4" w:space="0" w:color="auto"/>
            </w:tcBorders>
            <w:vAlign w:val="center"/>
          </w:tcPr>
          <w:p w14:paraId="3778FC2A"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EAE66"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04" w:type="dxa"/>
            <w:tcBorders>
              <w:top w:val="nil"/>
              <w:left w:val="nil"/>
              <w:bottom w:val="single" w:sz="4" w:space="0" w:color="auto"/>
              <w:right w:val="single" w:sz="4" w:space="0" w:color="auto"/>
            </w:tcBorders>
            <w:vAlign w:val="center"/>
          </w:tcPr>
          <w:p w14:paraId="2C256269" w14:textId="77777777" w:rsidR="000C4591" w:rsidRPr="00492330" w:rsidRDefault="000C4591" w:rsidP="00E25FE4">
            <w:pPr>
              <w:jc w:val="center"/>
              <w:rPr>
                <w:rFonts w:ascii="Sylfaen" w:hAnsi="Sylfaen"/>
                <w:sz w:val="18"/>
                <w:szCs w:val="18"/>
              </w:rPr>
            </w:pPr>
          </w:p>
        </w:tc>
        <w:tc>
          <w:tcPr>
            <w:tcW w:w="910" w:type="dxa"/>
            <w:tcBorders>
              <w:top w:val="nil"/>
              <w:left w:val="nil"/>
              <w:bottom w:val="single" w:sz="4" w:space="0" w:color="auto"/>
              <w:right w:val="single" w:sz="4" w:space="0" w:color="auto"/>
            </w:tcBorders>
            <w:vAlign w:val="center"/>
          </w:tcPr>
          <w:p w14:paraId="313D2A71" w14:textId="77777777" w:rsidR="000C4591" w:rsidRPr="00492330" w:rsidRDefault="000C4591" w:rsidP="00E25FE4">
            <w:pPr>
              <w:jc w:val="center"/>
              <w:rPr>
                <w:rFonts w:ascii="Sylfaen" w:hAnsi="Sylfaen"/>
                <w:sz w:val="18"/>
                <w:szCs w:val="18"/>
              </w:rPr>
            </w:pPr>
          </w:p>
        </w:tc>
        <w:tc>
          <w:tcPr>
            <w:tcW w:w="810" w:type="dxa"/>
            <w:tcBorders>
              <w:top w:val="single" w:sz="4" w:space="0" w:color="auto"/>
              <w:left w:val="nil"/>
              <w:bottom w:val="single" w:sz="4" w:space="0" w:color="auto"/>
              <w:right w:val="single" w:sz="4" w:space="0" w:color="auto"/>
            </w:tcBorders>
          </w:tcPr>
          <w:p w14:paraId="1291F1CB" w14:textId="77777777" w:rsidR="000C4591" w:rsidRPr="00492330" w:rsidRDefault="000C4591" w:rsidP="00E25FE4">
            <w:pPr>
              <w:jc w:val="center"/>
              <w:rPr>
                <w:rFonts w:ascii="Sylfaen" w:hAnsi="Sylfaen"/>
                <w:sz w:val="18"/>
                <w:szCs w:val="18"/>
              </w:rPr>
            </w:pPr>
          </w:p>
        </w:tc>
        <w:tc>
          <w:tcPr>
            <w:tcW w:w="1089" w:type="dxa"/>
            <w:tcBorders>
              <w:top w:val="nil"/>
              <w:left w:val="single" w:sz="4" w:space="0" w:color="auto"/>
              <w:bottom w:val="single" w:sz="4" w:space="0" w:color="auto"/>
              <w:right w:val="single" w:sz="4" w:space="0" w:color="auto"/>
            </w:tcBorders>
          </w:tcPr>
          <w:p w14:paraId="03F5A9D4" w14:textId="77777777" w:rsidR="000C4591" w:rsidRPr="00492330" w:rsidRDefault="000C4591" w:rsidP="00E25FE4">
            <w:pPr>
              <w:jc w:val="center"/>
              <w:rPr>
                <w:rFonts w:ascii="Sylfaen" w:hAnsi="Sylfaen"/>
                <w:sz w:val="18"/>
                <w:szCs w:val="18"/>
              </w:rPr>
            </w:pPr>
          </w:p>
        </w:tc>
        <w:tc>
          <w:tcPr>
            <w:tcW w:w="1417" w:type="dxa"/>
            <w:tcBorders>
              <w:top w:val="nil"/>
              <w:left w:val="single" w:sz="4" w:space="0" w:color="auto"/>
              <w:bottom w:val="single" w:sz="4" w:space="0" w:color="auto"/>
              <w:right w:val="single" w:sz="4" w:space="0" w:color="auto"/>
            </w:tcBorders>
            <w:vAlign w:val="center"/>
          </w:tcPr>
          <w:p w14:paraId="0280DC85" w14:textId="77777777" w:rsidR="000C4591" w:rsidRPr="00492330" w:rsidRDefault="000C4591" w:rsidP="00E25FE4">
            <w:pPr>
              <w:jc w:val="center"/>
              <w:rPr>
                <w:rFonts w:ascii="Sylfaen" w:hAnsi="Sylfaen"/>
                <w:sz w:val="18"/>
                <w:szCs w:val="18"/>
              </w:rPr>
            </w:pPr>
          </w:p>
        </w:tc>
      </w:tr>
      <w:tr w:rsidR="00492330" w:rsidRPr="00492330" w14:paraId="1B175ABE" w14:textId="77777777" w:rsidTr="00492330">
        <w:trPr>
          <w:trHeight w:val="495"/>
        </w:trPr>
        <w:tc>
          <w:tcPr>
            <w:tcW w:w="541" w:type="dxa"/>
            <w:tcBorders>
              <w:top w:val="nil"/>
              <w:left w:val="single" w:sz="4" w:space="0" w:color="auto"/>
              <w:bottom w:val="single" w:sz="4" w:space="0" w:color="auto"/>
              <w:right w:val="single" w:sz="4" w:space="0" w:color="auto"/>
            </w:tcBorders>
            <w:noWrap/>
            <w:vAlign w:val="bottom"/>
          </w:tcPr>
          <w:p w14:paraId="0DF71A3B"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8</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bottom"/>
          </w:tcPr>
          <w:p w14:paraId="5BB6036D" w14:textId="77777777" w:rsidR="000C4591" w:rsidRPr="00492330" w:rsidRDefault="000C4591" w:rsidP="00E25FE4">
            <w:pPr>
              <w:rPr>
                <w:rFonts w:ascii="Sylfaen" w:hAnsi="Sylfaen"/>
                <w:sz w:val="18"/>
                <w:szCs w:val="18"/>
              </w:rPr>
            </w:pPr>
            <w:r w:rsidRPr="00492330">
              <w:rPr>
                <w:rFonts w:ascii="Sylfaen" w:hAnsi="Sylfaen"/>
                <w:sz w:val="18"/>
                <w:szCs w:val="18"/>
              </w:rPr>
              <w:t xml:space="preserve">Usługa wdrożeniowa </w:t>
            </w:r>
          </w:p>
        </w:tc>
        <w:tc>
          <w:tcPr>
            <w:tcW w:w="568" w:type="dxa"/>
            <w:tcBorders>
              <w:top w:val="nil"/>
              <w:left w:val="nil"/>
              <w:bottom w:val="single" w:sz="4" w:space="0" w:color="auto"/>
              <w:right w:val="single" w:sz="4" w:space="0" w:color="auto"/>
            </w:tcBorders>
            <w:vAlign w:val="center"/>
          </w:tcPr>
          <w:p w14:paraId="70AE5D10"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5214D"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04" w:type="dxa"/>
            <w:tcBorders>
              <w:top w:val="nil"/>
              <w:left w:val="nil"/>
              <w:bottom w:val="single" w:sz="4" w:space="0" w:color="auto"/>
              <w:right w:val="single" w:sz="4" w:space="0" w:color="auto"/>
            </w:tcBorders>
            <w:vAlign w:val="center"/>
          </w:tcPr>
          <w:p w14:paraId="4D4B75CB" w14:textId="77777777" w:rsidR="000C4591" w:rsidRPr="00492330" w:rsidRDefault="000C4591" w:rsidP="00E25FE4">
            <w:pPr>
              <w:jc w:val="center"/>
              <w:rPr>
                <w:rFonts w:ascii="Sylfaen" w:hAnsi="Sylfaen"/>
                <w:sz w:val="18"/>
                <w:szCs w:val="18"/>
              </w:rPr>
            </w:pPr>
          </w:p>
        </w:tc>
        <w:tc>
          <w:tcPr>
            <w:tcW w:w="910" w:type="dxa"/>
            <w:tcBorders>
              <w:top w:val="nil"/>
              <w:left w:val="nil"/>
              <w:bottom w:val="single" w:sz="4" w:space="0" w:color="auto"/>
              <w:right w:val="single" w:sz="4" w:space="0" w:color="auto"/>
            </w:tcBorders>
            <w:vAlign w:val="center"/>
          </w:tcPr>
          <w:p w14:paraId="62F2B919" w14:textId="77777777" w:rsidR="000C4591" w:rsidRPr="00492330" w:rsidRDefault="000C4591" w:rsidP="00E25FE4">
            <w:pPr>
              <w:jc w:val="center"/>
              <w:rPr>
                <w:rFonts w:ascii="Sylfaen" w:hAnsi="Sylfaen"/>
                <w:sz w:val="18"/>
                <w:szCs w:val="18"/>
              </w:rPr>
            </w:pPr>
          </w:p>
        </w:tc>
        <w:tc>
          <w:tcPr>
            <w:tcW w:w="810" w:type="dxa"/>
            <w:tcBorders>
              <w:top w:val="single" w:sz="4" w:space="0" w:color="auto"/>
              <w:left w:val="nil"/>
              <w:bottom w:val="single" w:sz="4" w:space="0" w:color="auto"/>
              <w:right w:val="single" w:sz="4" w:space="0" w:color="auto"/>
            </w:tcBorders>
          </w:tcPr>
          <w:p w14:paraId="14B3D172" w14:textId="77777777" w:rsidR="000C4591" w:rsidRPr="00492330" w:rsidRDefault="000C4591" w:rsidP="00E25FE4">
            <w:pPr>
              <w:jc w:val="center"/>
              <w:rPr>
                <w:rFonts w:ascii="Sylfaen" w:hAnsi="Sylfaen"/>
                <w:sz w:val="18"/>
                <w:szCs w:val="18"/>
              </w:rPr>
            </w:pPr>
          </w:p>
        </w:tc>
        <w:tc>
          <w:tcPr>
            <w:tcW w:w="1089" w:type="dxa"/>
            <w:tcBorders>
              <w:top w:val="nil"/>
              <w:left w:val="single" w:sz="4" w:space="0" w:color="auto"/>
              <w:bottom w:val="single" w:sz="4" w:space="0" w:color="auto"/>
              <w:right w:val="single" w:sz="4" w:space="0" w:color="auto"/>
            </w:tcBorders>
          </w:tcPr>
          <w:p w14:paraId="5176C254" w14:textId="77777777" w:rsidR="000C4591" w:rsidRPr="00492330" w:rsidRDefault="000C4591" w:rsidP="00E25FE4">
            <w:pPr>
              <w:jc w:val="center"/>
              <w:rPr>
                <w:rFonts w:ascii="Sylfaen" w:hAnsi="Sylfaen"/>
                <w:sz w:val="18"/>
                <w:szCs w:val="18"/>
              </w:rPr>
            </w:pPr>
          </w:p>
        </w:tc>
        <w:tc>
          <w:tcPr>
            <w:tcW w:w="1417" w:type="dxa"/>
            <w:tcBorders>
              <w:top w:val="nil"/>
              <w:left w:val="single" w:sz="4" w:space="0" w:color="auto"/>
              <w:bottom w:val="single" w:sz="4" w:space="0" w:color="auto"/>
              <w:right w:val="single" w:sz="4" w:space="0" w:color="auto"/>
            </w:tcBorders>
            <w:vAlign w:val="center"/>
          </w:tcPr>
          <w:p w14:paraId="5409E808" w14:textId="77777777" w:rsidR="000C4591" w:rsidRPr="00492330" w:rsidRDefault="000C4591" w:rsidP="00E25FE4">
            <w:pPr>
              <w:jc w:val="center"/>
              <w:rPr>
                <w:rFonts w:ascii="Sylfaen" w:hAnsi="Sylfaen"/>
                <w:sz w:val="18"/>
                <w:szCs w:val="18"/>
              </w:rPr>
            </w:pPr>
          </w:p>
        </w:tc>
      </w:tr>
      <w:tr w:rsidR="00492330" w:rsidRPr="00492330" w14:paraId="77AF6B1F" w14:textId="77777777" w:rsidTr="00492330">
        <w:trPr>
          <w:trHeight w:val="189"/>
        </w:trPr>
        <w:tc>
          <w:tcPr>
            <w:tcW w:w="9889" w:type="dxa"/>
            <w:gridSpan w:val="5"/>
            <w:tcBorders>
              <w:top w:val="nil"/>
              <w:left w:val="single" w:sz="4" w:space="0" w:color="auto"/>
              <w:bottom w:val="single" w:sz="4" w:space="0" w:color="auto"/>
              <w:right w:val="single" w:sz="4" w:space="0" w:color="auto"/>
            </w:tcBorders>
            <w:noWrap/>
            <w:vAlign w:val="bottom"/>
          </w:tcPr>
          <w:p w14:paraId="6A00EAB6" w14:textId="25804199" w:rsidR="000C4591" w:rsidRPr="00492330" w:rsidRDefault="00492330" w:rsidP="00492330">
            <w:pPr>
              <w:rPr>
                <w:rFonts w:ascii="Sylfaen" w:hAnsi="Sylfaen" w:cs="Arial"/>
                <w:sz w:val="18"/>
                <w:szCs w:val="18"/>
              </w:rPr>
            </w:pPr>
            <w:r w:rsidRPr="00492330">
              <w:rPr>
                <w:rFonts w:ascii="Sylfaen" w:eastAsia="Lucida Sans Unicode" w:hAnsi="Sylfaen"/>
                <w:sz w:val="18"/>
                <w:szCs w:val="18"/>
              </w:rPr>
              <w:t>O</w:t>
            </w:r>
            <w:r w:rsidR="000C4591" w:rsidRPr="00492330">
              <w:rPr>
                <w:rFonts w:ascii="Sylfaen" w:eastAsia="Lucida Sans Unicode" w:hAnsi="Sylfaen"/>
                <w:sz w:val="18"/>
                <w:szCs w:val="18"/>
              </w:rPr>
              <w:t>gółem</w:t>
            </w:r>
          </w:p>
        </w:tc>
        <w:tc>
          <w:tcPr>
            <w:tcW w:w="910" w:type="dxa"/>
            <w:tcBorders>
              <w:top w:val="nil"/>
              <w:left w:val="nil"/>
              <w:bottom w:val="single" w:sz="4" w:space="0" w:color="auto"/>
              <w:right w:val="single" w:sz="4" w:space="0" w:color="auto"/>
            </w:tcBorders>
            <w:vAlign w:val="center"/>
          </w:tcPr>
          <w:p w14:paraId="40393118" w14:textId="77777777" w:rsidR="000C4591" w:rsidRPr="00492330" w:rsidRDefault="000C4591" w:rsidP="00492330">
            <w:pPr>
              <w:rPr>
                <w:rFonts w:ascii="Sylfaen" w:hAnsi="Sylfaen" w:cs="Arial"/>
                <w:sz w:val="18"/>
                <w:szCs w:val="18"/>
              </w:rPr>
            </w:pPr>
          </w:p>
        </w:tc>
        <w:tc>
          <w:tcPr>
            <w:tcW w:w="810" w:type="dxa"/>
            <w:tcBorders>
              <w:top w:val="nil"/>
              <w:left w:val="nil"/>
              <w:bottom w:val="single" w:sz="4" w:space="0" w:color="auto"/>
              <w:right w:val="single" w:sz="4" w:space="0" w:color="auto"/>
            </w:tcBorders>
          </w:tcPr>
          <w:p w14:paraId="6D1D2B8D" w14:textId="77777777" w:rsidR="000C4591" w:rsidRPr="00492330" w:rsidRDefault="000C4591" w:rsidP="00492330">
            <w:pPr>
              <w:rPr>
                <w:rFonts w:ascii="Sylfaen" w:hAnsi="Sylfaen"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14:paraId="131CA527" w14:textId="77777777" w:rsidR="000C4591" w:rsidRPr="00492330" w:rsidRDefault="000C4591" w:rsidP="00492330">
            <w:pPr>
              <w:rPr>
                <w:rFonts w:ascii="Sylfaen" w:hAnsi="Sylfaen" w:cs="Arial"/>
                <w:sz w:val="18"/>
                <w:szCs w:val="18"/>
              </w:rPr>
            </w:pPr>
          </w:p>
        </w:tc>
        <w:tc>
          <w:tcPr>
            <w:tcW w:w="1417" w:type="dxa"/>
            <w:tcBorders>
              <w:top w:val="nil"/>
              <w:left w:val="single" w:sz="4" w:space="0" w:color="auto"/>
              <w:bottom w:val="single" w:sz="4" w:space="0" w:color="auto"/>
              <w:right w:val="single" w:sz="4" w:space="0" w:color="auto"/>
            </w:tcBorders>
            <w:noWrap/>
            <w:vAlign w:val="center"/>
          </w:tcPr>
          <w:p w14:paraId="4CF8966B" w14:textId="77777777" w:rsidR="000C4591" w:rsidRPr="00492330" w:rsidRDefault="000C4591" w:rsidP="00492330">
            <w:pPr>
              <w:rPr>
                <w:rFonts w:ascii="Sylfaen" w:hAnsi="Sylfaen" w:cs="Arial"/>
                <w:sz w:val="18"/>
                <w:szCs w:val="18"/>
              </w:rPr>
            </w:pPr>
          </w:p>
        </w:tc>
      </w:tr>
    </w:tbl>
    <w:p w14:paraId="389CBB36" w14:textId="77777777" w:rsidR="000C4591" w:rsidRPr="00514FDB" w:rsidRDefault="000C4591" w:rsidP="000C4591">
      <w:pPr>
        <w:ind w:right="-35"/>
        <w:rPr>
          <w:rFonts w:eastAsia="Lucida Sans Unicode"/>
          <w:sz w:val="22"/>
          <w:szCs w:val="22"/>
        </w:rPr>
      </w:pPr>
    </w:p>
    <w:p w14:paraId="6FC6D776" w14:textId="06342B0A" w:rsidR="000C4591" w:rsidRPr="00492330" w:rsidRDefault="000C4591" w:rsidP="000C4591">
      <w:pPr>
        <w:ind w:right="-35"/>
        <w:jc w:val="both"/>
        <w:rPr>
          <w:rFonts w:ascii="Sylfaen" w:hAnsi="Sylfaen"/>
          <w:sz w:val="18"/>
          <w:szCs w:val="18"/>
          <w:lang w:eastAsia="ar-SA"/>
        </w:rPr>
      </w:pPr>
      <w:r w:rsidRPr="00492330">
        <w:rPr>
          <w:rFonts w:ascii="Sylfaen" w:hAnsi="Sylfaen"/>
          <w:sz w:val="18"/>
          <w:szCs w:val="18"/>
        </w:rPr>
        <w:t xml:space="preserve">UWAGA! – niniejszy wzór specyfikacji może być modyfikowany; należy określić i wyspecyfikować cały zakres przedmiotu zamówienia w tym zadaniu (licencje, usługi instalacji) odpowiednio do zakresu określonego w Załączniku </w:t>
      </w:r>
      <w:r w:rsidR="00492330" w:rsidRPr="00492330">
        <w:rPr>
          <w:rFonts w:ascii="Sylfaen" w:hAnsi="Sylfaen"/>
          <w:bCs/>
          <w:sz w:val="18"/>
          <w:szCs w:val="18"/>
        </w:rPr>
        <w:t xml:space="preserve">2 </w:t>
      </w:r>
      <w:r w:rsidRPr="00492330">
        <w:rPr>
          <w:rFonts w:ascii="Sylfaen" w:hAnsi="Sylfaen"/>
          <w:sz w:val="18"/>
          <w:szCs w:val="18"/>
        </w:rPr>
        <w:t>do SWZ.</w:t>
      </w:r>
    </w:p>
    <w:p w14:paraId="7BFA8701" w14:textId="77777777" w:rsidR="000C4591" w:rsidRPr="00492330" w:rsidRDefault="000C4591" w:rsidP="000C4591">
      <w:pPr>
        <w:ind w:right="-35"/>
        <w:rPr>
          <w:rFonts w:ascii="Sylfaen" w:eastAsia="Lucida Sans Unicode" w:hAnsi="Sylfaen"/>
          <w:sz w:val="18"/>
          <w:szCs w:val="18"/>
        </w:rPr>
      </w:pPr>
    </w:p>
    <w:p w14:paraId="57848743" w14:textId="77777777" w:rsidR="00492330" w:rsidRPr="00492330" w:rsidRDefault="00492330" w:rsidP="00492330">
      <w:pPr>
        <w:ind w:right="-35"/>
        <w:rPr>
          <w:rFonts w:ascii="Sylfaen" w:eastAsia="Lucida Sans Unicode" w:hAnsi="Sylfaen"/>
          <w:sz w:val="18"/>
          <w:szCs w:val="18"/>
        </w:rPr>
      </w:pPr>
      <w:r w:rsidRPr="00492330">
        <w:rPr>
          <w:rFonts w:ascii="Sylfaen" w:eastAsia="Lucida Sans Unicode" w:hAnsi="Sylfaen"/>
          <w:sz w:val="18"/>
          <w:szCs w:val="18"/>
        </w:rPr>
        <w:t>...................................</w:t>
      </w:r>
      <w:r w:rsidRPr="00492330">
        <w:rPr>
          <w:rFonts w:ascii="Sylfaen" w:eastAsia="Lucida Sans Unicode" w:hAnsi="Sylfaen"/>
          <w:sz w:val="18"/>
          <w:szCs w:val="18"/>
        </w:rPr>
        <w:tab/>
      </w:r>
      <w:r w:rsidRPr="00492330">
        <w:rPr>
          <w:rFonts w:ascii="Sylfaen" w:eastAsia="Lucida Sans Unicode" w:hAnsi="Sylfaen"/>
          <w:sz w:val="18"/>
          <w:szCs w:val="18"/>
        </w:rPr>
        <w:tab/>
        <w:t xml:space="preserve">            </w:t>
      </w:r>
      <w:r w:rsidRPr="00492330">
        <w:rPr>
          <w:rFonts w:ascii="Sylfaen" w:eastAsia="Lucida Sans Unicode" w:hAnsi="Sylfaen"/>
          <w:sz w:val="18"/>
          <w:szCs w:val="18"/>
        </w:rPr>
        <w:tab/>
      </w:r>
      <w:r w:rsidRPr="00492330">
        <w:rPr>
          <w:rFonts w:ascii="Sylfaen" w:eastAsia="Lucida Sans Unicode" w:hAnsi="Sylfaen"/>
          <w:sz w:val="18"/>
          <w:szCs w:val="18"/>
        </w:rPr>
        <w:tab/>
        <w:t xml:space="preserve">                                                    </w:t>
      </w:r>
      <w:r w:rsidRPr="00492330">
        <w:rPr>
          <w:rFonts w:ascii="Sylfaen" w:eastAsia="Lucida Sans Unicode" w:hAnsi="Sylfaen"/>
          <w:sz w:val="18"/>
          <w:szCs w:val="18"/>
        </w:rPr>
        <w:tab/>
        <w:t xml:space="preserve">   </w:t>
      </w:r>
      <w:r w:rsidRPr="00492330">
        <w:rPr>
          <w:rFonts w:ascii="Sylfaen" w:eastAsia="Lucida Sans Unicode" w:hAnsi="Sylfaen"/>
          <w:sz w:val="18"/>
          <w:szCs w:val="18"/>
        </w:rPr>
        <w:tab/>
      </w:r>
      <w:r w:rsidRPr="00492330">
        <w:rPr>
          <w:rFonts w:ascii="Sylfaen" w:eastAsia="Lucida Sans Unicode" w:hAnsi="Sylfaen"/>
          <w:sz w:val="18"/>
          <w:szCs w:val="18"/>
        </w:rPr>
        <w:tab/>
        <w:t>....................................................</w:t>
      </w:r>
    </w:p>
    <w:p w14:paraId="12460297" w14:textId="77777777" w:rsidR="00492330" w:rsidRPr="00492330" w:rsidRDefault="00492330" w:rsidP="00492330">
      <w:pPr>
        <w:pStyle w:val="Standard"/>
        <w:rPr>
          <w:rFonts w:ascii="Sylfaen" w:hAnsi="Sylfaen"/>
          <w:i/>
          <w:sz w:val="18"/>
          <w:szCs w:val="18"/>
        </w:rPr>
      </w:pPr>
      <w:r w:rsidRPr="00492330">
        <w:rPr>
          <w:rFonts w:ascii="Sylfaen" w:eastAsia="Lucida Sans Unicode" w:hAnsi="Sylfaen"/>
          <w:sz w:val="18"/>
          <w:szCs w:val="18"/>
        </w:rPr>
        <w:t xml:space="preserve">data                                     </w:t>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eastAsia="Lucida Sans Unicode" w:hAnsi="Sylfaen"/>
          <w:sz w:val="18"/>
          <w:szCs w:val="18"/>
        </w:rPr>
        <w:tab/>
        <w:t xml:space="preserve">                                                         </w:t>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hAnsi="Sylfaen"/>
          <w:i/>
          <w:sz w:val="18"/>
          <w:szCs w:val="18"/>
        </w:rPr>
        <w:t>kwalifikowany podpis elektroniczny</w:t>
      </w:r>
    </w:p>
    <w:p w14:paraId="22DE07E4" w14:textId="77777777" w:rsidR="00492330" w:rsidRPr="00492330" w:rsidRDefault="00492330" w:rsidP="00492330">
      <w:pPr>
        <w:ind w:left="5529" w:right="281"/>
        <w:jc w:val="center"/>
        <w:rPr>
          <w:rFonts w:ascii="Sylfaen" w:hAnsi="Sylfaen"/>
          <w:i/>
          <w:sz w:val="18"/>
          <w:szCs w:val="18"/>
        </w:rPr>
      </w:pPr>
      <w:r w:rsidRPr="00492330">
        <w:rPr>
          <w:rFonts w:ascii="Sylfaen" w:hAnsi="Sylfaen"/>
          <w:i/>
          <w:sz w:val="18"/>
          <w:szCs w:val="18"/>
        </w:rPr>
        <w:t>osoby/ osób/ upoważnionej/ych</w:t>
      </w:r>
    </w:p>
    <w:p w14:paraId="3D7B73A8" w14:textId="77777777" w:rsidR="000C4591" w:rsidRPr="00514FDB" w:rsidRDefault="000C4591" w:rsidP="000C4591">
      <w:pPr>
        <w:rPr>
          <w:rFonts w:eastAsia="Lucida Sans Unicode"/>
          <w:sz w:val="18"/>
          <w:szCs w:val="18"/>
        </w:rPr>
      </w:pPr>
    </w:p>
    <w:p w14:paraId="14FD7E86" w14:textId="2647DF5E" w:rsidR="000C4591" w:rsidRPr="000919C6" w:rsidRDefault="000C4591" w:rsidP="000919C6">
      <w:pPr>
        <w:rPr>
          <w:rFonts w:eastAsiaTheme="majorEastAsia"/>
          <w:sz w:val="18"/>
          <w:szCs w:val="18"/>
        </w:rPr>
      </w:pPr>
      <w:bookmarkStart w:id="10" w:name="_Hlk96086189"/>
      <w:r w:rsidRPr="000919C6">
        <w:rPr>
          <w:b/>
          <w:sz w:val="18"/>
          <w:szCs w:val="18"/>
        </w:rPr>
        <w:t>Rozbudowa posiadanego przez Zamawiającego systemu endoskopowego „Olympus Endobase”</w:t>
      </w:r>
      <w:r w:rsidR="000919C6" w:rsidRPr="000919C6">
        <w:rPr>
          <w:b/>
          <w:sz w:val="18"/>
          <w:szCs w:val="18"/>
        </w:rPr>
        <w:t xml:space="preserve"> i</w:t>
      </w:r>
      <w:r w:rsidRPr="000919C6">
        <w:rPr>
          <w:b/>
          <w:sz w:val="18"/>
          <w:szCs w:val="18"/>
        </w:rPr>
        <w:t>ntegracja HL7 posiadanych przez Zamawiającego systemów HIS „Asseco AMMS” oraz „Olympus Endobase”</w:t>
      </w:r>
      <w:bookmarkEnd w:id="10"/>
      <w:r w:rsidR="00492330" w:rsidRPr="000919C6">
        <w:rPr>
          <w:b/>
          <w:sz w:val="18"/>
          <w:szCs w:val="18"/>
        </w:rPr>
        <w:t xml:space="preserve"> – Część n</w:t>
      </w:r>
      <w:r w:rsidRPr="000919C6">
        <w:rPr>
          <w:b/>
          <w:sz w:val="18"/>
          <w:szCs w:val="18"/>
        </w:rPr>
        <w:t>r 4</w:t>
      </w:r>
    </w:p>
    <w:p w14:paraId="5BEB87EF" w14:textId="77777777" w:rsidR="000C4591" w:rsidRPr="00E27DBC" w:rsidRDefault="000C4591" w:rsidP="000C4591">
      <w:pPr>
        <w:jc w:val="center"/>
        <w:rPr>
          <w:sz w:val="22"/>
          <w:szCs w:val="22"/>
        </w:rPr>
      </w:pPr>
    </w:p>
    <w:tbl>
      <w:tblPr>
        <w:tblW w:w="14257" w:type="dxa"/>
        <w:tblInd w:w="55" w:type="dxa"/>
        <w:tblCellMar>
          <w:left w:w="70" w:type="dxa"/>
          <w:right w:w="70" w:type="dxa"/>
        </w:tblCellMar>
        <w:tblLook w:val="00A0" w:firstRow="1" w:lastRow="0" w:firstColumn="1" w:lastColumn="0" w:noHBand="0" w:noVBand="0"/>
      </w:tblPr>
      <w:tblGrid>
        <w:gridCol w:w="540"/>
        <w:gridCol w:w="4862"/>
        <w:gridCol w:w="709"/>
        <w:gridCol w:w="1417"/>
        <w:gridCol w:w="1134"/>
        <w:gridCol w:w="1418"/>
        <w:gridCol w:w="992"/>
        <w:gridCol w:w="1134"/>
        <w:gridCol w:w="2051"/>
      </w:tblGrid>
      <w:tr w:rsidR="000C4591" w:rsidRPr="00492330" w14:paraId="579B800C" w14:textId="77777777" w:rsidTr="000A6828">
        <w:trPr>
          <w:trHeight w:val="672"/>
        </w:trPr>
        <w:tc>
          <w:tcPr>
            <w:tcW w:w="540" w:type="dxa"/>
            <w:tcBorders>
              <w:top w:val="single" w:sz="4" w:space="0" w:color="auto"/>
              <w:left w:val="single" w:sz="4" w:space="0" w:color="auto"/>
              <w:bottom w:val="single" w:sz="4" w:space="0" w:color="auto"/>
              <w:right w:val="single" w:sz="4" w:space="0" w:color="auto"/>
            </w:tcBorders>
            <w:noWrap/>
            <w:vAlign w:val="bottom"/>
          </w:tcPr>
          <w:p w14:paraId="75CAD0EF"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Lp.</w:t>
            </w:r>
          </w:p>
          <w:p w14:paraId="00BE5D5C" w14:textId="77777777" w:rsidR="000C4591" w:rsidRPr="00492330" w:rsidRDefault="000C4591" w:rsidP="00E25FE4">
            <w:pPr>
              <w:jc w:val="center"/>
              <w:rPr>
                <w:rFonts w:ascii="Sylfaen" w:hAnsi="Sylfaen"/>
                <w:b/>
                <w:bCs/>
                <w:sz w:val="18"/>
                <w:szCs w:val="18"/>
              </w:rPr>
            </w:pPr>
          </w:p>
          <w:p w14:paraId="221041B4" w14:textId="77777777" w:rsidR="000C4591" w:rsidRPr="00492330" w:rsidRDefault="000C4591" w:rsidP="00E25FE4">
            <w:pPr>
              <w:jc w:val="center"/>
              <w:rPr>
                <w:rFonts w:ascii="Sylfaen" w:hAnsi="Sylfaen"/>
                <w:b/>
                <w:bCs/>
                <w:sz w:val="18"/>
                <w:szCs w:val="18"/>
              </w:rPr>
            </w:pPr>
          </w:p>
        </w:tc>
        <w:tc>
          <w:tcPr>
            <w:tcW w:w="4862" w:type="dxa"/>
            <w:tcBorders>
              <w:top w:val="single" w:sz="4" w:space="0" w:color="auto"/>
              <w:left w:val="nil"/>
              <w:bottom w:val="single" w:sz="4" w:space="0" w:color="auto"/>
              <w:right w:val="single" w:sz="4" w:space="0" w:color="auto"/>
            </w:tcBorders>
            <w:noWrap/>
            <w:vAlign w:val="bottom"/>
          </w:tcPr>
          <w:p w14:paraId="64B56178"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Przedmiot zamówienia</w:t>
            </w:r>
          </w:p>
          <w:p w14:paraId="1D691E16" w14:textId="77777777" w:rsidR="000C4591" w:rsidRPr="00492330" w:rsidRDefault="000C4591" w:rsidP="00E25FE4">
            <w:pPr>
              <w:jc w:val="center"/>
              <w:rPr>
                <w:rFonts w:ascii="Sylfaen" w:hAnsi="Sylfaen"/>
                <w:b/>
                <w:bCs/>
                <w:sz w:val="18"/>
                <w:szCs w:val="18"/>
              </w:rPr>
            </w:pPr>
          </w:p>
          <w:p w14:paraId="64B3F9EC" w14:textId="77777777" w:rsidR="000C4591" w:rsidRPr="00492330" w:rsidRDefault="000C4591" w:rsidP="00E25FE4">
            <w:pPr>
              <w:jc w:val="center"/>
              <w:rPr>
                <w:rFonts w:ascii="Sylfaen" w:hAnsi="Sylfaen"/>
                <w:b/>
                <w:bCs/>
                <w:sz w:val="18"/>
                <w:szCs w:val="18"/>
              </w:rPr>
            </w:pPr>
          </w:p>
        </w:tc>
        <w:tc>
          <w:tcPr>
            <w:tcW w:w="709" w:type="dxa"/>
            <w:tcBorders>
              <w:top w:val="single" w:sz="4" w:space="0" w:color="auto"/>
              <w:left w:val="nil"/>
              <w:bottom w:val="single" w:sz="4" w:space="0" w:color="auto"/>
              <w:right w:val="single" w:sz="4" w:space="0" w:color="auto"/>
            </w:tcBorders>
            <w:noWrap/>
            <w:vAlign w:val="bottom"/>
          </w:tcPr>
          <w:p w14:paraId="6787BAF5"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j.m.</w:t>
            </w:r>
          </w:p>
          <w:p w14:paraId="5D1C3C3E" w14:textId="77777777" w:rsidR="000C4591" w:rsidRPr="00492330" w:rsidRDefault="000C4591" w:rsidP="00E25FE4">
            <w:pPr>
              <w:jc w:val="center"/>
              <w:rPr>
                <w:rFonts w:ascii="Sylfaen" w:hAnsi="Sylfaen"/>
                <w:b/>
                <w:bCs/>
                <w:sz w:val="18"/>
                <w:szCs w:val="18"/>
              </w:rPr>
            </w:pPr>
          </w:p>
          <w:p w14:paraId="1F3FFE4D" w14:textId="77777777" w:rsidR="000C4591" w:rsidRPr="00492330" w:rsidRDefault="000C4591" w:rsidP="00E25FE4">
            <w:pPr>
              <w:jc w:val="center"/>
              <w:rPr>
                <w:rFonts w:ascii="Sylfaen" w:hAnsi="Sylfaen"/>
                <w:b/>
                <w:bCs/>
                <w:sz w:val="18"/>
                <w:szCs w:val="18"/>
              </w:rPr>
            </w:pPr>
          </w:p>
        </w:tc>
        <w:tc>
          <w:tcPr>
            <w:tcW w:w="1417" w:type="dxa"/>
            <w:tcBorders>
              <w:top w:val="single" w:sz="4" w:space="0" w:color="auto"/>
              <w:left w:val="nil"/>
              <w:bottom w:val="single" w:sz="4" w:space="0" w:color="auto"/>
              <w:right w:val="single" w:sz="4" w:space="0" w:color="auto"/>
            </w:tcBorders>
            <w:vAlign w:val="center"/>
          </w:tcPr>
          <w:p w14:paraId="750B9966" w14:textId="1F6A1A5F" w:rsidR="000C4591" w:rsidRPr="00492330" w:rsidRDefault="000C4591" w:rsidP="00E25FE4">
            <w:pPr>
              <w:jc w:val="center"/>
              <w:rPr>
                <w:rFonts w:ascii="Sylfaen" w:hAnsi="Sylfaen"/>
                <w:b/>
                <w:sz w:val="18"/>
                <w:szCs w:val="18"/>
              </w:rPr>
            </w:pPr>
            <w:r w:rsidRPr="00492330">
              <w:rPr>
                <w:rFonts w:ascii="Sylfaen" w:hAnsi="Sylfaen"/>
                <w:b/>
                <w:sz w:val="18"/>
                <w:szCs w:val="18"/>
              </w:rPr>
              <w:t xml:space="preserve">Ilość (zakres)  przedmiotu </w:t>
            </w:r>
            <w:r w:rsidR="00492330" w:rsidRPr="00492330">
              <w:rPr>
                <w:rFonts w:ascii="Sylfaen" w:hAnsi="Sylfaen"/>
                <w:b/>
                <w:sz w:val="18"/>
                <w:szCs w:val="18"/>
              </w:rPr>
              <w:t>zamówienia</w:t>
            </w:r>
          </w:p>
        </w:tc>
        <w:tc>
          <w:tcPr>
            <w:tcW w:w="1134" w:type="dxa"/>
            <w:tcBorders>
              <w:top w:val="single" w:sz="4" w:space="0" w:color="auto"/>
              <w:left w:val="nil"/>
              <w:bottom w:val="single" w:sz="4" w:space="0" w:color="auto"/>
              <w:right w:val="single" w:sz="4" w:space="0" w:color="auto"/>
            </w:tcBorders>
            <w:vAlign w:val="center"/>
          </w:tcPr>
          <w:p w14:paraId="5908DE8E" w14:textId="618BFCDF" w:rsidR="000C4591" w:rsidRPr="00492330" w:rsidRDefault="000C4591" w:rsidP="00E25FE4">
            <w:pPr>
              <w:jc w:val="center"/>
              <w:rPr>
                <w:rFonts w:ascii="Sylfaen" w:hAnsi="Sylfaen"/>
                <w:b/>
                <w:sz w:val="18"/>
                <w:szCs w:val="18"/>
              </w:rPr>
            </w:pPr>
            <w:r w:rsidRPr="00492330">
              <w:rPr>
                <w:rFonts w:ascii="Sylfaen" w:hAnsi="Sylfaen"/>
                <w:b/>
                <w:sz w:val="18"/>
                <w:szCs w:val="18"/>
              </w:rPr>
              <w:t>Cena jednostkowa</w:t>
            </w:r>
            <w:r w:rsidR="00492330">
              <w:rPr>
                <w:rFonts w:ascii="Sylfaen" w:hAnsi="Sylfaen"/>
                <w:b/>
                <w:sz w:val="18"/>
                <w:szCs w:val="18"/>
              </w:rPr>
              <w:t xml:space="preserve"> netto</w:t>
            </w:r>
            <w:r w:rsidRPr="00492330">
              <w:rPr>
                <w:rFonts w:ascii="Sylfaen" w:hAnsi="Sylfaen"/>
                <w:b/>
                <w:sz w:val="18"/>
                <w:szCs w:val="18"/>
              </w:rPr>
              <w:t xml:space="preserve"> </w:t>
            </w:r>
          </w:p>
        </w:tc>
        <w:tc>
          <w:tcPr>
            <w:tcW w:w="1418" w:type="dxa"/>
            <w:tcBorders>
              <w:top w:val="single" w:sz="4" w:space="0" w:color="auto"/>
              <w:left w:val="nil"/>
              <w:bottom w:val="single" w:sz="4" w:space="0" w:color="auto"/>
              <w:right w:val="single" w:sz="4" w:space="0" w:color="auto"/>
            </w:tcBorders>
            <w:vAlign w:val="center"/>
          </w:tcPr>
          <w:p w14:paraId="444EDB35" w14:textId="5270EE39" w:rsidR="000C4591" w:rsidRPr="00492330" w:rsidRDefault="000C4591" w:rsidP="00E25FE4">
            <w:pPr>
              <w:jc w:val="center"/>
              <w:rPr>
                <w:rFonts w:ascii="Sylfaen" w:hAnsi="Sylfaen"/>
                <w:b/>
                <w:sz w:val="18"/>
                <w:szCs w:val="18"/>
              </w:rPr>
            </w:pPr>
            <w:r w:rsidRPr="00492330">
              <w:rPr>
                <w:rFonts w:ascii="Sylfaen" w:hAnsi="Sylfaen"/>
                <w:b/>
                <w:sz w:val="18"/>
                <w:szCs w:val="18"/>
              </w:rPr>
              <w:t xml:space="preserve">Wartość netto                </w:t>
            </w:r>
          </w:p>
        </w:tc>
        <w:tc>
          <w:tcPr>
            <w:tcW w:w="992" w:type="dxa"/>
            <w:tcBorders>
              <w:top w:val="single" w:sz="4" w:space="0" w:color="auto"/>
              <w:left w:val="nil"/>
              <w:bottom w:val="single" w:sz="4" w:space="0" w:color="auto"/>
              <w:right w:val="single" w:sz="4" w:space="0" w:color="auto"/>
            </w:tcBorders>
          </w:tcPr>
          <w:p w14:paraId="203C5021" w14:textId="77777777" w:rsidR="000C4591" w:rsidRPr="00492330" w:rsidRDefault="000C4591" w:rsidP="00E25FE4">
            <w:pPr>
              <w:snapToGrid w:val="0"/>
              <w:jc w:val="center"/>
              <w:rPr>
                <w:rFonts w:ascii="Sylfaen" w:eastAsia="Lucida Sans Unicode" w:hAnsi="Sylfaen"/>
                <w:b/>
                <w:bCs/>
                <w:sz w:val="18"/>
                <w:szCs w:val="18"/>
              </w:rPr>
            </w:pPr>
          </w:p>
          <w:p w14:paraId="44DACD97" w14:textId="77777777" w:rsidR="000C4591" w:rsidRPr="00492330" w:rsidRDefault="000C4591" w:rsidP="00E25FE4">
            <w:pPr>
              <w:snapToGrid w:val="0"/>
              <w:jc w:val="center"/>
              <w:rPr>
                <w:rFonts w:ascii="Sylfaen" w:eastAsia="Lucida Sans Unicode" w:hAnsi="Sylfaen"/>
                <w:b/>
                <w:bCs/>
                <w:sz w:val="18"/>
                <w:szCs w:val="18"/>
              </w:rPr>
            </w:pPr>
            <w:r w:rsidRPr="00492330">
              <w:rPr>
                <w:rFonts w:ascii="Sylfaen" w:eastAsia="Lucida Sans Unicode" w:hAnsi="Sylfaen"/>
                <w:b/>
                <w:bCs/>
                <w:sz w:val="18"/>
                <w:szCs w:val="18"/>
              </w:rPr>
              <w:t>Stawka podatku</w:t>
            </w:r>
          </w:p>
          <w:p w14:paraId="190DFE43" w14:textId="77777777" w:rsidR="000C4591" w:rsidRPr="00492330" w:rsidRDefault="000C4591" w:rsidP="00E25FE4">
            <w:pPr>
              <w:jc w:val="center"/>
              <w:rPr>
                <w:rFonts w:ascii="Sylfaen" w:hAnsi="Sylfaen"/>
                <w:b/>
                <w:bCs/>
                <w:sz w:val="18"/>
                <w:szCs w:val="18"/>
              </w:rPr>
            </w:pPr>
            <w:r w:rsidRPr="00492330">
              <w:rPr>
                <w:rFonts w:ascii="Sylfaen" w:eastAsia="Lucida Sans Unicode" w:hAnsi="Sylfaen"/>
                <w:b/>
                <w:bCs/>
                <w:sz w:val="18"/>
                <w:szCs w:val="18"/>
              </w:rPr>
              <w:t>VAT</w:t>
            </w:r>
          </w:p>
        </w:tc>
        <w:tc>
          <w:tcPr>
            <w:tcW w:w="1134" w:type="dxa"/>
            <w:tcBorders>
              <w:top w:val="single" w:sz="4" w:space="0" w:color="auto"/>
              <w:left w:val="single" w:sz="4" w:space="0" w:color="auto"/>
              <w:bottom w:val="single" w:sz="4" w:space="0" w:color="auto"/>
              <w:right w:val="single" w:sz="4" w:space="0" w:color="auto"/>
            </w:tcBorders>
          </w:tcPr>
          <w:p w14:paraId="48E0131A" w14:textId="77777777" w:rsidR="000C4591" w:rsidRPr="00492330" w:rsidRDefault="000C4591" w:rsidP="00E25FE4">
            <w:pPr>
              <w:jc w:val="center"/>
              <w:rPr>
                <w:rFonts w:ascii="Sylfaen" w:eastAsia="Lucida Sans Unicode" w:hAnsi="Sylfaen"/>
                <w:b/>
                <w:sz w:val="18"/>
                <w:szCs w:val="18"/>
              </w:rPr>
            </w:pPr>
          </w:p>
          <w:p w14:paraId="5749A037" w14:textId="77777777" w:rsidR="000C4591" w:rsidRPr="00492330" w:rsidRDefault="000C4591" w:rsidP="00E25FE4">
            <w:pPr>
              <w:jc w:val="center"/>
              <w:rPr>
                <w:rFonts w:ascii="Sylfaen" w:hAnsi="Sylfaen"/>
                <w:b/>
                <w:bCs/>
                <w:sz w:val="18"/>
                <w:szCs w:val="18"/>
              </w:rPr>
            </w:pPr>
            <w:r w:rsidRPr="00492330">
              <w:rPr>
                <w:rFonts w:ascii="Sylfaen" w:eastAsia="Lucida Sans Unicode" w:hAnsi="Sylfaen"/>
                <w:b/>
                <w:sz w:val="18"/>
                <w:szCs w:val="18"/>
              </w:rPr>
              <w:t>Wartość podatku VAT</w:t>
            </w:r>
          </w:p>
        </w:tc>
        <w:tc>
          <w:tcPr>
            <w:tcW w:w="2051" w:type="dxa"/>
            <w:tcBorders>
              <w:top w:val="single" w:sz="4" w:space="0" w:color="auto"/>
              <w:left w:val="single" w:sz="4" w:space="0" w:color="auto"/>
              <w:bottom w:val="single" w:sz="4" w:space="0" w:color="auto"/>
              <w:right w:val="single" w:sz="4" w:space="0" w:color="auto"/>
            </w:tcBorders>
            <w:vAlign w:val="center"/>
          </w:tcPr>
          <w:p w14:paraId="3E943AAB" w14:textId="516FDA2C" w:rsidR="000C4591" w:rsidRPr="00492330" w:rsidRDefault="000C4591" w:rsidP="00E25FE4">
            <w:pPr>
              <w:jc w:val="center"/>
              <w:rPr>
                <w:rFonts w:ascii="Sylfaen" w:hAnsi="Sylfaen"/>
                <w:b/>
                <w:bCs/>
                <w:sz w:val="18"/>
                <w:szCs w:val="18"/>
              </w:rPr>
            </w:pPr>
            <w:r w:rsidRPr="00492330">
              <w:rPr>
                <w:rFonts w:ascii="Sylfaen" w:hAnsi="Sylfaen"/>
                <w:b/>
                <w:sz w:val="18"/>
                <w:szCs w:val="18"/>
              </w:rPr>
              <w:t xml:space="preserve">Wartość brutto                </w:t>
            </w:r>
          </w:p>
        </w:tc>
      </w:tr>
      <w:tr w:rsidR="000C4591" w:rsidRPr="00492330" w14:paraId="2308AE76" w14:textId="77777777" w:rsidTr="000A6828">
        <w:trPr>
          <w:trHeight w:val="495"/>
        </w:trPr>
        <w:tc>
          <w:tcPr>
            <w:tcW w:w="540" w:type="dxa"/>
            <w:tcBorders>
              <w:top w:val="nil"/>
              <w:left w:val="single" w:sz="4" w:space="0" w:color="auto"/>
              <w:bottom w:val="single" w:sz="4" w:space="0" w:color="auto"/>
              <w:right w:val="single" w:sz="4" w:space="0" w:color="auto"/>
            </w:tcBorders>
            <w:noWrap/>
            <w:vAlign w:val="bottom"/>
          </w:tcPr>
          <w:p w14:paraId="038C229B" w14:textId="77777777" w:rsidR="000C4591" w:rsidRPr="00492330" w:rsidRDefault="000C4591" w:rsidP="00E25FE4">
            <w:pPr>
              <w:jc w:val="center"/>
              <w:rPr>
                <w:rFonts w:ascii="Sylfaen" w:hAnsi="Sylfaen" w:cs="Arial"/>
                <w:b/>
                <w:bCs/>
                <w:sz w:val="18"/>
                <w:szCs w:val="18"/>
              </w:rPr>
            </w:pPr>
            <w:r w:rsidRPr="00492330">
              <w:rPr>
                <w:rFonts w:ascii="Sylfaen" w:hAnsi="Sylfaen" w:cs="Arial"/>
                <w:b/>
                <w:bCs/>
                <w:sz w:val="18"/>
                <w:szCs w:val="18"/>
              </w:rPr>
              <w:t>1</w:t>
            </w:r>
          </w:p>
        </w:tc>
        <w:tc>
          <w:tcPr>
            <w:tcW w:w="4862" w:type="dxa"/>
            <w:tcBorders>
              <w:top w:val="single" w:sz="4" w:space="0" w:color="auto"/>
              <w:left w:val="single" w:sz="4" w:space="0" w:color="auto"/>
              <w:bottom w:val="single" w:sz="4" w:space="0" w:color="auto"/>
              <w:right w:val="single" w:sz="4" w:space="0" w:color="auto"/>
            </w:tcBorders>
            <w:shd w:val="clear" w:color="auto" w:fill="auto"/>
            <w:vAlign w:val="bottom"/>
          </w:tcPr>
          <w:p w14:paraId="32184A68" w14:textId="77777777" w:rsidR="000C4591" w:rsidRPr="00492330" w:rsidRDefault="000C4591" w:rsidP="00E25FE4">
            <w:pPr>
              <w:rPr>
                <w:rFonts w:ascii="Sylfaen" w:hAnsi="Sylfaen"/>
                <w:sz w:val="18"/>
                <w:szCs w:val="18"/>
              </w:rPr>
            </w:pPr>
            <w:r w:rsidRPr="00492330">
              <w:rPr>
                <w:rFonts w:ascii="Sylfaen" w:hAnsi="Sylfaen"/>
                <w:sz w:val="18"/>
                <w:szCs w:val="18"/>
              </w:rPr>
              <w:t xml:space="preserve">Dostawa Licencji – Stanowisko opisowe </w:t>
            </w:r>
          </w:p>
          <w:p w14:paraId="68EB572A" w14:textId="77777777" w:rsidR="000C4591" w:rsidRPr="00492330" w:rsidRDefault="000C4591" w:rsidP="00E25FE4">
            <w:pPr>
              <w:rPr>
                <w:rFonts w:ascii="Sylfaen" w:hAnsi="Sylfaen"/>
                <w:b/>
                <w:bCs/>
                <w:sz w:val="18"/>
                <w:szCs w:val="18"/>
              </w:rPr>
            </w:pPr>
            <w:r w:rsidRPr="00492330">
              <w:rPr>
                <w:rFonts w:ascii="Sylfaen" w:hAnsi="Sylfaen"/>
                <w:i/>
                <w:iCs/>
                <w:sz w:val="18"/>
                <w:szCs w:val="18"/>
              </w:rPr>
              <w:t>o parametrach wymaganych minimalnych określonych</w:t>
            </w:r>
            <w:r w:rsidRPr="00492330">
              <w:rPr>
                <w:rFonts w:ascii="Sylfaen" w:hAnsi="Sylfaen"/>
                <w:sz w:val="18"/>
                <w:szCs w:val="18"/>
              </w:rPr>
              <w:br/>
            </w:r>
            <w:r w:rsidRPr="00492330">
              <w:rPr>
                <w:rFonts w:ascii="Sylfaen" w:hAnsi="Sylfaen"/>
                <w:i/>
                <w:iCs/>
                <w:sz w:val="18"/>
                <w:szCs w:val="18"/>
              </w:rPr>
              <w:t>w OPZ do SWZ oraz zadeklarowanych w ofercie</w:t>
            </w:r>
          </w:p>
        </w:tc>
        <w:tc>
          <w:tcPr>
            <w:tcW w:w="709" w:type="dxa"/>
            <w:tcBorders>
              <w:top w:val="nil"/>
              <w:left w:val="nil"/>
              <w:bottom w:val="single" w:sz="4" w:space="0" w:color="auto"/>
              <w:right w:val="single" w:sz="4" w:space="0" w:color="auto"/>
            </w:tcBorders>
            <w:vAlign w:val="center"/>
          </w:tcPr>
          <w:p w14:paraId="277BC8DE"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A19F"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34" w:type="dxa"/>
            <w:tcBorders>
              <w:top w:val="nil"/>
              <w:left w:val="nil"/>
              <w:bottom w:val="single" w:sz="4" w:space="0" w:color="auto"/>
              <w:right w:val="single" w:sz="4" w:space="0" w:color="auto"/>
            </w:tcBorders>
            <w:vAlign w:val="center"/>
          </w:tcPr>
          <w:p w14:paraId="68A63AB5" w14:textId="77777777" w:rsidR="000C4591" w:rsidRPr="00492330" w:rsidRDefault="000C4591" w:rsidP="00E25FE4">
            <w:pPr>
              <w:jc w:val="center"/>
              <w:rPr>
                <w:rFonts w:ascii="Sylfaen" w:hAnsi="Sylfaen" w:cs="Arial"/>
                <w:sz w:val="18"/>
                <w:szCs w:val="18"/>
              </w:rPr>
            </w:pPr>
            <w:r w:rsidRPr="00492330">
              <w:rPr>
                <w:rFonts w:ascii="Sylfaen" w:hAnsi="Sylfaen" w:cs="Arial"/>
                <w:sz w:val="18"/>
                <w:szCs w:val="18"/>
              </w:rPr>
              <w:t> </w:t>
            </w:r>
          </w:p>
        </w:tc>
        <w:tc>
          <w:tcPr>
            <w:tcW w:w="1418" w:type="dxa"/>
            <w:tcBorders>
              <w:top w:val="nil"/>
              <w:left w:val="nil"/>
              <w:bottom w:val="single" w:sz="4" w:space="0" w:color="auto"/>
              <w:right w:val="single" w:sz="4" w:space="0" w:color="auto"/>
            </w:tcBorders>
            <w:vAlign w:val="center"/>
          </w:tcPr>
          <w:p w14:paraId="4C272BD0" w14:textId="77777777" w:rsidR="000C4591" w:rsidRPr="00492330" w:rsidRDefault="000C4591" w:rsidP="00E25FE4">
            <w:pPr>
              <w:jc w:val="center"/>
              <w:rPr>
                <w:rFonts w:ascii="Sylfaen" w:hAnsi="Sylfaen" w:cs="Arial"/>
                <w:sz w:val="18"/>
                <w:szCs w:val="18"/>
              </w:rPr>
            </w:pPr>
            <w:r w:rsidRPr="00492330">
              <w:rPr>
                <w:rFonts w:ascii="Sylfaen" w:hAnsi="Sylfaen" w:cs="Arial"/>
                <w:sz w:val="18"/>
                <w:szCs w:val="18"/>
              </w:rPr>
              <w:t> </w:t>
            </w:r>
          </w:p>
        </w:tc>
        <w:tc>
          <w:tcPr>
            <w:tcW w:w="992" w:type="dxa"/>
            <w:tcBorders>
              <w:top w:val="single" w:sz="4" w:space="0" w:color="auto"/>
              <w:left w:val="nil"/>
              <w:bottom w:val="single" w:sz="4" w:space="0" w:color="auto"/>
              <w:right w:val="single" w:sz="4" w:space="0" w:color="auto"/>
            </w:tcBorders>
          </w:tcPr>
          <w:p w14:paraId="15C8A049" w14:textId="77777777" w:rsidR="000C4591" w:rsidRPr="00492330" w:rsidRDefault="000C4591" w:rsidP="00E25FE4">
            <w:pPr>
              <w:jc w:val="center"/>
              <w:rPr>
                <w:rFonts w:ascii="Sylfaen" w:hAnsi="Sylfaen" w:cs="Arial"/>
                <w:sz w:val="18"/>
                <w:szCs w:val="18"/>
              </w:rPr>
            </w:pPr>
          </w:p>
        </w:tc>
        <w:tc>
          <w:tcPr>
            <w:tcW w:w="1134" w:type="dxa"/>
            <w:tcBorders>
              <w:top w:val="nil"/>
              <w:left w:val="single" w:sz="4" w:space="0" w:color="auto"/>
              <w:bottom w:val="single" w:sz="4" w:space="0" w:color="auto"/>
              <w:right w:val="single" w:sz="4" w:space="0" w:color="auto"/>
            </w:tcBorders>
          </w:tcPr>
          <w:p w14:paraId="4CB9BC34" w14:textId="77777777" w:rsidR="000C4591" w:rsidRPr="00492330" w:rsidRDefault="000C4591" w:rsidP="00E25FE4">
            <w:pPr>
              <w:jc w:val="center"/>
              <w:rPr>
                <w:rFonts w:ascii="Sylfaen" w:hAnsi="Sylfaen" w:cs="Arial"/>
                <w:sz w:val="18"/>
                <w:szCs w:val="18"/>
              </w:rPr>
            </w:pPr>
          </w:p>
        </w:tc>
        <w:tc>
          <w:tcPr>
            <w:tcW w:w="2051" w:type="dxa"/>
            <w:tcBorders>
              <w:top w:val="nil"/>
              <w:left w:val="single" w:sz="4" w:space="0" w:color="auto"/>
              <w:bottom w:val="single" w:sz="4" w:space="0" w:color="auto"/>
              <w:right w:val="single" w:sz="4" w:space="0" w:color="auto"/>
            </w:tcBorders>
            <w:vAlign w:val="center"/>
          </w:tcPr>
          <w:p w14:paraId="0C75ECC3" w14:textId="77777777" w:rsidR="000C4591" w:rsidRPr="00492330" w:rsidRDefault="000C4591" w:rsidP="00E25FE4">
            <w:pPr>
              <w:jc w:val="center"/>
              <w:rPr>
                <w:rFonts w:ascii="Sylfaen" w:hAnsi="Sylfaen" w:cs="Arial"/>
                <w:sz w:val="18"/>
                <w:szCs w:val="18"/>
              </w:rPr>
            </w:pPr>
            <w:r w:rsidRPr="00492330">
              <w:rPr>
                <w:rFonts w:ascii="Sylfaen" w:hAnsi="Sylfaen" w:cs="Arial"/>
                <w:sz w:val="18"/>
                <w:szCs w:val="18"/>
              </w:rPr>
              <w:t> </w:t>
            </w:r>
          </w:p>
        </w:tc>
      </w:tr>
      <w:tr w:rsidR="000C4591" w:rsidRPr="00492330" w14:paraId="36FEA626" w14:textId="77777777" w:rsidTr="000A6828">
        <w:trPr>
          <w:trHeight w:val="495"/>
        </w:trPr>
        <w:tc>
          <w:tcPr>
            <w:tcW w:w="540" w:type="dxa"/>
            <w:tcBorders>
              <w:top w:val="nil"/>
              <w:left w:val="single" w:sz="4" w:space="0" w:color="auto"/>
              <w:bottom w:val="single" w:sz="4" w:space="0" w:color="auto"/>
              <w:right w:val="single" w:sz="4" w:space="0" w:color="auto"/>
            </w:tcBorders>
            <w:noWrap/>
            <w:vAlign w:val="bottom"/>
          </w:tcPr>
          <w:p w14:paraId="1F19B27F"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2</w:t>
            </w:r>
          </w:p>
        </w:tc>
        <w:tc>
          <w:tcPr>
            <w:tcW w:w="4862" w:type="dxa"/>
            <w:tcBorders>
              <w:top w:val="single" w:sz="4" w:space="0" w:color="auto"/>
              <w:left w:val="single" w:sz="4" w:space="0" w:color="auto"/>
              <w:bottom w:val="single" w:sz="4" w:space="0" w:color="auto"/>
              <w:right w:val="single" w:sz="4" w:space="0" w:color="auto"/>
            </w:tcBorders>
            <w:shd w:val="clear" w:color="auto" w:fill="auto"/>
            <w:vAlign w:val="bottom"/>
          </w:tcPr>
          <w:p w14:paraId="37E16C82" w14:textId="77777777" w:rsidR="000C4591" w:rsidRPr="00492330" w:rsidRDefault="000C4591" w:rsidP="00E25FE4">
            <w:pPr>
              <w:rPr>
                <w:rFonts w:ascii="Sylfaen" w:hAnsi="Sylfaen"/>
                <w:sz w:val="18"/>
                <w:szCs w:val="18"/>
              </w:rPr>
            </w:pPr>
            <w:r w:rsidRPr="00492330">
              <w:rPr>
                <w:rFonts w:ascii="Sylfaen" w:hAnsi="Sylfaen"/>
                <w:sz w:val="18"/>
                <w:szCs w:val="18"/>
              </w:rPr>
              <w:t>Dostawa Licencji HL7 – posiadanego systemu endoskopowego</w:t>
            </w:r>
          </w:p>
          <w:p w14:paraId="5E0C7DCF" w14:textId="77777777" w:rsidR="000C4591" w:rsidRPr="00492330" w:rsidRDefault="000C4591" w:rsidP="00E25FE4">
            <w:pPr>
              <w:rPr>
                <w:rFonts w:ascii="Sylfaen" w:hAnsi="Sylfaen"/>
                <w:b/>
                <w:bCs/>
                <w:sz w:val="18"/>
                <w:szCs w:val="18"/>
              </w:rPr>
            </w:pPr>
            <w:r w:rsidRPr="00492330">
              <w:rPr>
                <w:rFonts w:ascii="Sylfaen" w:hAnsi="Sylfaen"/>
                <w:i/>
                <w:iCs/>
                <w:sz w:val="18"/>
                <w:szCs w:val="18"/>
              </w:rPr>
              <w:t>o parametrach wymaganych minimalnych określonych</w:t>
            </w:r>
            <w:r w:rsidRPr="00492330">
              <w:rPr>
                <w:rFonts w:ascii="Sylfaen" w:hAnsi="Sylfaen"/>
                <w:sz w:val="18"/>
                <w:szCs w:val="18"/>
              </w:rPr>
              <w:br/>
            </w:r>
            <w:r w:rsidRPr="00492330">
              <w:rPr>
                <w:rFonts w:ascii="Sylfaen" w:hAnsi="Sylfaen"/>
                <w:i/>
                <w:iCs/>
                <w:sz w:val="18"/>
                <w:szCs w:val="18"/>
              </w:rPr>
              <w:t>w OPZ do SWZ oraz zadeklarowanych w ofercie</w:t>
            </w:r>
          </w:p>
        </w:tc>
        <w:tc>
          <w:tcPr>
            <w:tcW w:w="709" w:type="dxa"/>
            <w:tcBorders>
              <w:top w:val="nil"/>
              <w:left w:val="nil"/>
              <w:bottom w:val="single" w:sz="4" w:space="0" w:color="auto"/>
              <w:right w:val="single" w:sz="4" w:space="0" w:color="auto"/>
            </w:tcBorders>
            <w:vAlign w:val="center"/>
          </w:tcPr>
          <w:p w14:paraId="20434C16"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AB252"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34" w:type="dxa"/>
            <w:tcBorders>
              <w:top w:val="nil"/>
              <w:left w:val="nil"/>
              <w:bottom w:val="single" w:sz="4" w:space="0" w:color="auto"/>
              <w:right w:val="single" w:sz="4" w:space="0" w:color="auto"/>
            </w:tcBorders>
            <w:vAlign w:val="center"/>
          </w:tcPr>
          <w:p w14:paraId="0B27D4D3" w14:textId="77777777" w:rsidR="000C4591" w:rsidRPr="00492330" w:rsidRDefault="000C4591" w:rsidP="00E25FE4">
            <w:pPr>
              <w:jc w:val="center"/>
              <w:rPr>
                <w:rFonts w:ascii="Sylfaen" w:hAnsi="Sylfaen"/>
                <w:sz w:val="18"/>
                <w:szCs w:val="18"/>
              </w:rPr>
            </w:pPr>
          </w:p>
        </w:tc>
        <w:tc>
          <w:tcPr>
            <w:tcW w:w="1418" w:type="dxa"/>
            <w:tcBorders>
              <w:top w:val="nil"/>
              <w:left w:val="nil"/>
              <w:bottom w:val="single" w:sz="4" w:space="0" w:color="auto"/>
              <w:right w:val="single" w:sz="4" w:space="0" w:color="auto"/>
            </w:tcBorders>
            <w:vAlign w:val="center"/>
          </w:tcPr>
          <w:p w14:paraId="121C5EBF" w14:textId="77777777" w:rsidR="000C4591" w:rsidRPr="00492330" w:rsidRDefault="000C4591" w:rsidP="00E25FE4">
            <w:pPr>
              <w:jc w:val="center"/>
              <w:rPr>
                <w:rFonts w:ascii="Sylfaen" w:hAnsi="Sylfaen"/>
                <w:sz w:val="18"/>
                <w:szCs w:val="18"/>
              </w:rPr>
            </w:pPr>
          </w:p>
        </w:tc>
        <w:tc>
          <w:tcPr>
            <w:tcW w:w="992" w:type="dxa"/>
            <w:tcBorders>
              <w:top w:val="single" w:sz="4" w:space="0" w:color="auto"/>
              <w:left w:val="nil"/>
              <w:bottom w:val="single" w:sz="4" w:space="0" w:color="auto"/>
              <w:right w:val="single" w:sz="4" w:space="0" w:color="auto"/>
            </w:tcBorders>
          </w:tcPr>
          <w:p w14:paraId="656B92C9" w14:textId="77777777" w:rsidR="000C4591" w:rsidRPr="00492330" w:rsidRDefault="000C4591" w:rsidP="00E25FE4">
            <w:pPr>
              <w:jc w:val="center"/>
              <w:rPr>
                <w:rFonts w:ascii="Sylfaen" w:hAnsi="Sylfaen"/>
                <w:sz w:val="18"/>
                <w:szCs w:val="18"/>
              </w:rPr>
            </w:pPr>
          </w:p>
        </w:tc>
        <w:tc>
          <w:tcPr>
            <w:tcW w:w="1134" w:type="dxa"/>
            <w:tcBorders>
              <w:top w:val="nil"/>
              <w:left w:val="single" w:sz="4" w:space="0" w:color="auto"/>
              <w:bottom w:val="single" w:sz="4" w:space="0" w:color="auto"/>
              <w:right w:val="single" w:sz="4" w:space="0" w:color="auto"/>
            </w:tcBorders>
          </w:tcPr>
          <w:p w14:paraId="6AEB1B35" w14:textId="77777777" w:rsidR="000C4591" w:rsidRPr="00492330" w:rsidRDefault="000C4591" w:rsidP="00E25FE4">
            <w:pPr>
              <w:jc w:val="center"/>
              <w:rPr>
                <w:rFonts w:ascii="Sylfaen" w:hAnsi="Sylfaen"/>
                <w:sz w:val="18"/>
                <w:szCs w:val="18"/>
              </w:rPr>
            </w:pPr>
          </w:p>
        </w:tc>
        <w:tc>
          <w:tcPr>
            <w:tcW w:w="2051" w:type="dxa"/>
            <w:tcBorders>
              <w:top w:val="nil"/>
              <w:left w:val="single" w:sz="4" w:space="0" w:color="auto"/>
              <w:bottom w:val="single" w:sz="4" w:space="0" w:color="auto"/>
              <w:right w:val="single" w:sz="4" w:space="0" w:color="auto"/>
            </w:tcBorders>
            <w:vAlign w:val="center"/>
          </w:tcPr>
          <w:p w14:paraId="587FB990" w14:textId="77777777" w:rsidR="000C4591" w:rsidRPr="00492330" w:rsidRDefault="000C4591" w:rsidP="00E25FE4">
            <w:pPr>
              <w:jc w:val="center"/>
              <w:rPr>
                <w:rFonts w:ascii="Sylfaen" w:hAnsi="Sylfaen"/>
                <w:sz w:val="18"/>
                <w:szCs w:val="18"/>
              </w:rPr>
            </w:pPr>
          </w:p>
        </w:tc>
      </w:tr>
      <w:tr w:rsidR="000C4591" w:rsidRPr="00492330" w14:paraId="2A5F8E1D" w14:textId="77777777" w:rsidTr="000A6828">
        <w:trPr>
          <w:trHeight w:val="495"/>
        </w:trPr>
        <w:tc>
          <w:tcPr>
            <w:tcW w:w="540" w:type="dxa"/>
            <w:tcBorders>
              <w:top w:val="nil"/>
              <w:left w:val="single" w:sz="4" w:space="0" w:color="auto"/>
              <w:bottom w:val="single" w:sz="4" w:space="0" w:color="auto"/>
              <w:right w:val="single" w:sz="4" w:space="0" w:color="auto"/>
            </w:tcBorders>
            <w:noWrap/>
            <w:vAlign w:val="bottom"/>
          </w:tcPr>
          <w:p w14:paraId="6238DBAA"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3</w:t>
            </w:r>
          </w:p>
        </w:tc>
        <w:tc>
          <w:tcPr>
            <w:tcW w:w="4862" w:type="dxa"/>
            <w:tcBorders>
              <w:top w:val="single" w:sz="4" w:space="0" w:color="auto"/>
              <w:left w:val="single" w:sz="4" w:space="0" w:color="auto"/>
              <w:bottom w:val="single" w:sz="4" w:space="0" w:color="auto"/>
              <w:right w:val="single" w:sz="4" w:space="0" w:color="auto"/>
            </w:tcBorders>
            <w:shd w:val="clear" w:color="auto" w:fill="auto"/>
            <w:vAlign w:val="bottom"/>
          </w:tcPr>
          <w:p w14:paraId="3A4FFD1F" w14:textId="77777777" w:rsidR="000C4591" w:rsidRPr="00492330" w:rsidRDefault="000C4591" w:rsidP="00E25FE4">
            <w:pPr>
              <w:rPr>
                <w:rFonts w:ascii="Sylfaen" w:hAnsi="Sylfaen"/>
                <w:sz w:val="18"/>
                <w:szCs w:val="18"/>
              </w:rPr>
            </w:pPr>
            <w:r w:rsidRPr="00492330">
              <w:rPr>
                <w:rFonts w:ascii="Sylfaen" w:hAnsi="Sylfaen"/>
                <w:sz w:val="18"/>
                <w:szCs w:val="18"/>
              </w:rPr>
              <w:t>Dostawa Licencji HL7 – posiadanego systemu HIS</w:t>
            </w:r>
          </w:p>
          <w:p w14:paraId="29AE6B79" w14:textId="77777777" w:rsidR="000C4591" w:rsidRPr="00492330" w:rsidRDefault="000C4591" w:rsidP="00E25FE4">
            <w:pPr>
              <w:rPr>
                <w:rFonts w:ascii="Sylfaen" w:hAnsi="Sylfaen"/>
                <w:b/>
                <w:bCs/>
                <w:sz w:val="18"/>
                <w:szCs w:val="18"/>
              </w:rPr>
            </w:pPr>
            <w:r w:rsidRPr="00492330">
              <w:rPr>
                <w:rFonts w:ascii="Sylfaen" w:hAnsi="Sylfaen"/>
                <w:i/>
                <w:iCs/>
                <w:sz w:val="18"/>
                <w:szCs w:val="18"/>
              </w:rPr>
              <w:t>o parametrach wymaganych minimalnych określonych</w:t>
            </w:r>
            <w:r w:rsidRPr="00492330">
              <w:rPr>
                <w:rFonts w:ascii="Sylfaen" w:hAnsi="Sylfaen"/>
                <w:sz w:val="18"/>
                <w:szCs w:val="18"/>
              </w:rPr>
              <w:br/>
            </w:r>
            <w:r w:rsidRPr="00492330">
              <w:rPr>
                <w:rFonts w:ascii="Sylfaen" w:hAnsi="Sylfaen"/>
                <w:i/>
                <w:iCs/>
                <w:sz w:val="18"/>
                <w:szCs w:val="18"/>
              </w:rPr>
              <w:t>w OPZ do SWZ oraz zadeklarowanych w ofercie</w:t>
            </w:r>
          </w:p>
        </w:tc>
        <w:tc>
          <w:tcPr>
            <w:tcW w:w="709" w:type="dxa"/>
            <w:tcBorders>
              <w:top w:val="nil"/>
              <w:left w:val="nil"/>
              <w:bottom w:val="single" w:sz="4" w:space="0" w:color="auto"/>
              <w:right w:val="single" w:sz="4" w:space="0" w:color="auto"/>
            </w:tcBorders>
            <w:vAlign w:val="center"/>
          </w:tcPr>
          <w:p w14:paraId="235DD94D"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6185E"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34" w:type="dxa"/>
            <w:tcBorders>
              <w:top w:val="nil"/>
              <w:left w:val="nil"/>
              <w:bottom w:val="single" w:sz="4" w:space="0" w:color="auto"/>
              <w:right w:val="single" w:sz="4" w:space="0" w:color="auto"/>
            </w:tcBorders>
            <w:vAlign w:val="center"/>
          </w:tcPr>
          <w:p w14:paraId="01C1AD3D" w14:textId="77777777" w:rsidR="000C4591" w:rsidRPr="00492330" w:rsidRDefault="000C4591" w:rsidP="00E25FE4">
            <w:pPr>
              <w:jc w:val="center"/>
              <w:rPr>
                <w:rFonts w:ascii="Sylfaen" w:hAnsi="Sylfaen"/>
                <w:sz w:val="18"/>
                <w:szCs w:val="18"/>
              </w:rPr>
            </w:pPr>
          </w:p>
        </w:tc>
        <w:tc>
          <w:tcPr>
            <w:tcW w:w="1418" w:type="dxa"/>
            <w:tcBorders>
              <w:top w:val="nil"/>
              <w:left w:val="nil"/>
              <w:bottom w:val="single" w:sz="4" w:space="0" w:color="auto"/>
              <w:right w:val="single" w:sz="4" w:space="0" w:color="auto"/>
            </w:tcBorders>
            <w:vAlign w:val="center"/>
          </w:tcPr>
          <w:p w14:paraId="7E1F9D87" w14:textId="77777777" w:rsidR="000C4591" w:rsidRPr="00492330" w:rsidRDefault="000C4591" w:rsidP="00E25FE4">
            <w:pPr>
              <w:jc w:val="center"/>
              <w:rPr>
                <w:rFonts w:ascii="Sylfaen" w:hAnsi="Sylfaen"/>
                <w:sz w:val="18"/>
                <w:szCs w:val="18"/>
              </w:rPr>
            </w:pPr>
          </w:p>
        </w:tc>
        <w:tc>
          <w:tcPr>
            <w:tcW w:w="992" w:type="dxa"/>
            <w:tcBorders>
              <w:top w:val="single" w:sz="4" w:space="0" w:color="auto"/>
              <w:left w:val="nil"/>
              <w:bottom w:val="single" w:sz="4" w:space="0" w:color="auto"/>
              <w:right w:val="single" w:sz="4" w:space="0" w:color="auto"/>
            </w:tcBorders>
          </w:tcPr>
          <w:p w14:paraId="1DEB2FDF" w14:textId="77777777" w:rsidR="000C4591" w:rsidRPr="00492330" w:rsidRDefault="000C4591" w:rsidP="00E25FE4">
            <w:pPr>
              <w:jc w:val="center"/>
              <w:rPr>
                <w:rFonts w:ascii="Sylfaen" w:hAnsi="Sylfaen"/>
                <w:sz w:val="18"/>
                <w:szCs w:val="18"/>
              </w:rPr>
            </w:pPr>
          </w:p>
        </w:tc>
        <w:tc>
          <w:tcPr>
            <w:tcW w:w="1134" w:type="dxa"/>
            <w:tcBorders>
              <w:top w:val="nil"/>
              <w:left w:val="single" w:sz="4" w:space="0" w:color="auto"/>
              <w:bottom w:val="single" w:sz="4" w:space="0" w:color="auto"/>
              <w:right w:val="single" w:sz="4" w:space="0" w:color="auto"/>
            </w:tcBorders>
          </w:tcPr>
          <w:p w14:paraId="629830BD" w14:textId="77777777" w:rsidR="000C4591" w:rsidRPr="00492330" w:rsidRDefault="000C4591" w:rsidP="00E25FE4">
            <w:pPr>
              <w:jc w:val="center"/>
              <w:rPr>
                <w:rFonts w:ascii="Sylfaen" w:hAnsi="Sylfaen"/>
                <w:sz w:val="18"/>
                <w:szCs w:val="18"/>
              </w:rPr>
            </w:pPr>
          </w:p>
        </w:tc>
        <w:tc>
          <w:tcPr>
            <w:tcW w:w="2051" w:type="dxa"/>
            <w:tcBorders>
              <w:top w:val="nil"/>
              <w:left w:val="single" w:sz="4" w:space="0" w:color="auto"/>
              <w:bottom w:val="single" w:sz="4" w:space="0" w:color="auto"/>
              <w:right w:val="single" w:sz="4" w:space="0" w:color="auto"/>
            </w:tcBorders>
            <w:vAlign w:val="center"/>
          </w:tcPr>
          <w:p w14:paraId="03929B61" w14:textId="77777777" w:rsidR="000C4591" w:rsidRPr="00492330" w:rsidRDefault="000C4591" w:rsidP="00E25FE4">
            <w:pPr>
              <w:jc w:val="center"/>
              <w:rPr>
                <w:rFonts w:ascii="Sylfaen" w:hAnsi="Sylfaen"/>
                <w:sz w:val="18"/>
                <w:szCs w:val="18"/>
              </w:rPr>
            </w:pPr>
          </w:p>
        </w:tc>
      </w:tr>
      <w:tr w:rsidR="000C4591" w:rsidRPr="00492330" w14:paraId="6A8C885D" w14:textId="77777777" w:rsidTr="000A6828">
        <w:trPr>
          <w:trHeight w:val="495"/>
        </w:trPr>
        <w:tc>
          <w:tcPr>
            <w:tcW w:w="540" w:type="dxa"/>
            <w:tcBorders>
              <w:top w:val="nil"/>
              <w:left w:val="single" w:sz="4" w:space="0" w:color="auto"/>
              <w:bottom w:val="single" w:sz="4" w:space="0" w:color="auto"/>
              <w:right w:val="single" w:sz="4" w:space="0" w:color="auto"/>
            </w:tcBorders>
            <w:noWrap/>
            <w:vAlign w:val="bottom"/>
          </w:tcPr>
          <w:p w14:paraId="2EDBB904" w14:textId="77777777" w:rsidR="000C4591" w:rsidRPr="00492330" w:rsidRDefault="000C4591" w:rsidP="00E25FE4">
            <w:pPr>
              <w:jc w:val="center"/>
              <w:rPr>
                <w:rFonts w:ascii="Sylfaen" w:hAnsi="Sylfaen"/>
                <w:b/>
                <w:bCs/>
                <w:sz w:val="18"/>
                <w:szCs w:val="18"/>
              </w:rPr>
            </w:pPr>
            <w:r w:rsidRPr="00492330">
              <w:rPr>
                <w:rFonts w:ascii="Sylfaen" w:hAnsi="Sylfaen"/>
                <w:b/>
                <w:bCs/>
                <w:sz w:val="18"/>
                <w:szCs w:val="18"/>
              </w:rPr>
              <w:t>4</w:t>
            </w:r>
          </w:p>
        </w:tc>
        <w:tc>
          <w:tcPr>
            <w:tcW w:w="4862" w:type="dxa"/>
            <w:tcBorders>
              <w:top w:val="single" w:sz="4" w:space="0" w:color="auto"/>
              <w:left w:val="single" w:sz="4" w:space="0" w:color="auto"/>
              <w:bottom w:val="single" w:sz="4" w:space="0" w:color="auto"/>
              <w:right w:val="single" w:sz="4" w:space="0" w:color="auto"/>
            </w:tcBorders>
            <w:shd w:val="clear" w:color="auto" w:fill="auto"/>
            <w:vAlign w:val="bottom"/>
          </w:tcPr>
          <w:p w14:paraId="3E55970F" w14:textId="77777777" w:rsidR="000C4591" w:rsidRPr="00492330" w:rsidRDefault="000C4591" w:rsidP="00E25FE4">
            <w:pPr>
              <w:rPr>
                <w:rFonts w:ascii="Sylfaen" w:hAnsi="Sylfaen"/>
                <w:sz w:val="18"/>
                <w:szCs w:val="18"/>
              </w:rPr>
            </w:pPr>
            <w:r w:rsidRPr="00492330">
              <w:rPr>
                <w:rFonts w:ascii="Sylfaen" w:hAnsi="Sylfaen"/>
                <w:sz w:val="18"/>
                <w:szCs w:val="18"/>
              </w:rPr>
              <w:t>Usługa wdrożeniowa</w:t>
            </w:r>
          </w:p>
        </w:tc>
        <w:tc>
          <w:tcPr>
            <w:tcW w:w="709" w:type="dxa"/>
            <w:tcBorders>
              <w:top w:val="nil"/>
              <w:left w:val="nil"/>
              <w:bottom w:val="single" w:sz="4" w:space="0" w:color="auto"/>
              <w:right w:val="single" w:sz="4" w:space="0" w:color="auto"/>
            </w:tcBorders>
            <w:vAlign w:val="center"/>
          </w:tcPr>
          <w:p w14:paraId="7490F4A9" w14:textId="77777777" w:rsidR="000C4591" w:rsidRPr="00492330" w:rsidRDefault="000C4591" w:rsidP="00E25FE4">
            <w:pPr>
              <w:jc w:val="center"/>
              <w:rPr>
                <w:rFonts w:ascii="Sylfaen" w:hAnsi="Sylfaen"/>
                <w:sz w:val="18"/>
                <w:szCs w:val="18"/>
              </w:rPr>
            </w:pPr>
            <w:r w:rsidRPr="00492330">
              <w:rPr>
                <w:rFonts w:ascii="Sylfaen" w:hAnsi="Sylfaen"/>
                <w:sz w:val="18"/>
                <w:szCs w:val="18"/>
              </w:rPr>
              <w:t>Szt.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6EBE8" w14:textId="77777777" w:rsidR="000C4591" w:rsidRPr="00492330" w:rsidRDefault="000C4591" w:rsidP="00E25FE4">
            <w:pPr>
              <w:jc w:val="center"/>
              <w:rPr>
                <w:rFonts w:ascii="Sylfaen" w:hAnsi="Sylfaen"/>
                <w:sz w:val="18"/>
                <w:szCs w:val="18"/>
              </w:rPr>
            </w:pPr>
            <w:r w:rsidRPr="00492330">
              <w:rPr>
                <w:rFonts w:ascii="Sylfaen" w:hAnsi="Sylfaen"/>
                <w:sz w:val="18"/>
                <w:szCs w:val="18"/>
              </w:rPr>
              <w:t>1</w:t>
            </w:r>
          </w:p>
        </w:tc>
        <w:tc>
          <w:tcPr>
            <w:tcW w:w="1134" w:type="dxa"/>
            <w:tcBorders>
              <w:top w:val="nil"/>
              <w:left w:val="nil"/>
              <w:bottom w:val="single" w:sz="4" w:space="0" w:color="auto"/>
              <w:right w:val="single" w:sz="4" w:space="0" w:color="auto"/>
            </w:tcBorders>
            <w:vAlign w:val="center"/>
          </w:tcPr>
          <w:p w14:paraId="3C950E81" w14:textId="77777777" w:rsidR="000C4591" w:rsidRPr="00492330" w:rsidRDefault="000C4591" w:rsidP="00E25FE4">
            <w:pPr>
              <w:jc w:val="center"/>
              <w:rPr>
                <w:rFonts w:ascii="Sylfaen" w:hAnsi="Sylfaen"/>
                <w:sz w:val="18"/>
                <w:szCs w:val="18"/>
              </w:rPr>
            </w:pPr>
          </w:p>
        </w:tc>
        <w:tc>
          <w:tcPr>
            <w:tcW w:w="1418" w:type="dxa"/>
            <w:tcBorders>
              <w:top w:val="nil"/>
              <w:left w:val="nil"/>
              <w:bottom w:val="single" w:sz="4" w:space="0" w:color="auto"/>
              <w:right w:val="single" w:sz="4" w:space="0" w:color="auto"/>
            </w:tcBorders>
            <w:vAlign w:val="center"/>
          </w:tcPr>
          <w:p w14:paraId="3D5A4201" w14:textId="77777777" w:rsidR="000C4591" w:rsidRPr="00492330" w:rsidRDefault="000C4591" w:rsidP="00E25FE4">
            <w:pPr>
              <w:jc w:val="center"/>
              <w:rPr>
                <w:rFonts w:ascii="Sylfaen" w:hAnsi="Sylfaen"/>
                <w:sz w:val="18"/>
                <w:szCs w:val="18"/>
              </w:rPr>
            </w:pPr>
          </w:p>
        </w:tc>
        <w:tc>
          <w:tcPr>
            <w:tcW w:w="992" w:type="dxa"/>
            <w:tcBorders>
              <w:top w:val="single" w:sz="4" w:space="0" w:color="auto"/>
              <w:left w:val="nil"/>
              <w:bottom w:val="single" w:sz="4" w:space="0" w:color="auto"/>
              <w:right w:val="single" w:sz="4" w:space="0" w:color="auto"/>
            </w:tcBorders>
          </w:tcPr>
          <w:p w14:paraId="4AA303B8" w14:textId="77777777" w:rsidR="000C4591" w:rsidRPr="00492330" w:rsidRDefault="000C4591" w:rsidP="00E25FE4">
            <w:pPr>
              <w:jc w:val="center"/>
              <w:rPr>
                <w:rFonts w:ascii="Sylfaen" w:hAnsi="Sylfaen"/>
                <w:sz w:val="18"/>
                <w:szCs w:val="18"/>
              </w:rPr>
            </w:pPr>
          </w:p>
        </w:tc>
        <w:tc>
          <w:tcPr>
            <w:tcW w:w="1134" w:type="dxa"/>
            <w:tcBorders>
              <w:top w:val="nil"/>
              <w:left w:val="single" w:sz="4" w:space="0" w:color="auto"/>
              <w:bottom w:val="single" w:sz="4" w:space="0" w:color="auto"/>
              <w:right w:val="single" w:sz="4" w:space="0" w:color="auto"/>
            </w:tcBorders>
          </w:tcPr>
          <w:p w14:paraId="6AD27E23" w14:textId="77777777" w:rsidR="000C4591" w:rsidRPr="00492330" w:rsidRDefault="000C4591" w:rsidP="00E25FE4">
            <w:pPr>
              <w:jc w:val="center"/>
              <w:rPr>
                <w:rFonts w:ascii="Sylfaen" w:hAnsi="Sylfaen"/>
                <w:sz w:val="18"/>
                <w:szCs w:val="18"/>
              </w:rPr>
            </w:pPr>
          </w:p>
        </w:tc>
        <w:tc>
          <w:tcPr>
            <w:tcW w:w="2051" w:type="dxa"/>
            <w:tcBorders>
              <w:top w:val="nil"/>
              <w:left w:val="single" w:sz="4" w:space="0" w:color="auto"/>
              <w:bottom w:val="single" w:sz="4" w:space="0" w:color="auto"/>
              <w:right w:val="single" w:sz="4" w:space="0" w:color="auto"/>
            </w:tcBorders>
            <w:vAlign w:val="center"/>
          </w:tcPr>
          <w:p w14:paraId="283DEBD1" w14:textId="77777777" w:rsidR="000C4591" w:rsidRPr="00492330" w:rsidRDefault="000C4591" w:rsidP="00E25FE4">
            <w:pPr>
              <w:jc w:val="center"/>
              <w:rPr>
                <w:rFonts w:ascii="Sylfaen" w:hAnsi="Sylfaen"/>
                <w:sz w:val="18"/>
                <w:szCs w:val="18"/>
              </w:rPr>
            </w:pPr>
          </w:p>
        </w:tc>
      </w:tr>
      <w:tr w:rsidR="000C4591" w:rsidRPr="00492330" w14:paraId="2987D098" w14:textId="77777777" w:rsidTr="000A6828">
        <w:trPr>
          <w:trHeight w:val="277"/>
        </w:trPr>
        <w:tc>
          <w:tcPr>
            <w:tcW w:w="8662" w:type="dxa"/>
            <w:gridSpan w:val="5"/>
            <w:tcBorders>
              <w:top w:val="nil"/>
              <w:left w:val="single" w:sz="4" w:space="0" w:color="auto"/>
              <w:bottom w:val="single" w:sz="4" w:space="0" w:color="auto"/>
              <w:right w:val="single" w:sz="4" w:space="0" w:color="auto"/>
            </w:tcBorders>
            <w:noWrap/>
            <w:vAlign w:val="bottom"/>
          </w:tcPr>
          <w:p w14:paraId="2C585704" w14:textId="5BE72A11" w:rsidR="000C4591" w:rsidRPr="00492330" w:rsidRDefault="00492330" w:rsidP="00492330">
            <w:pPr>
              <w:rPr>
                <w:rFonts w:ascii="Sylfaen" w:hAnsi="Sylfaen" w:cs="Arial"/>
                <w:sz w:val="18"/>
                <w:szCs w:val="18"/>
              </w:rPr>
            </w:pPr>
            <w:r>
              <w:rPr>
                <w:rFonts w:ascii="Sylfaen" w:eastAsia="Lucida Sans Unicode" w:hAnsi="Sylfaen"/>
                <w:sz w:val="18"/>
                <w:szCs w:val="18"/>
              </w:rPr>
              <w:t>O</w:t>
            </w:r>
            <w:r w:rsidR="000C4591" w:rsidRPr="00492330">
              <w:rPr>
                <w:rFonts w:ascii="Sylfaen" w:eastAsia="Lucida Sans Unicode" w:hAnsi="Sylfaen"/>
                <w:sz w:val="18"/>
                <w:szCs w:val="18"/>
              </w:rPr>
              <w:t>gółem</w:t>
            </w:r>
          </w:p>
        </w:tc>
        <w:tc>
          <w:tcPr>
            <w:tcW w:w="1418" w:type="dxa"/>
            <w:tcBorders>
              <w:top w:val="nil"/>
              <w:left w:val="nil"/>
              <w:bottom w:val="single" w:sz="4" w:space="0" w:color="auto"/>
              <w:right w:val="single" w:sz="4" w:space="0" w:color="auto"/>
            </w:tcBorders>
            <w:vAlign w:val="center"/>
          </w:tcPr>
          <w:p w14:paraId="540EF843" w14:textId="77777777" w:rsidR="000C4591" w:rsidRPr="00492330" w:rsidRDefault="000C4591" w:rsidP="00E25FE4">
            <w:pPr>
              <w:jc w:val="center"/>
              <w:rPr>
                <w:rFonts w:ascii="Sylfaen" w:hAnsi="Sylfaen" w:cs="Arial"/>
                <w:sz w:val="18"/>
                <w:szCs w:val="18"/>
              </w:rPr>
            </w:pPr>
          </w:p>
        </w:tc>
        <w:tc>
          <w:tcPr>
            <w:tcW w:w="992" w:type="dxa"/>
            <w:tcBorders>
              <w:top w:val="nil"/>
              <w:left w:val="nil"/>
              <w:bottom w:val="single" w:sz="4" w:space="0" w:color="auto"/>
              <w:right w:val="single" w:sz="4" w:space="0" w:color="auto"/>
            </w:tcBorders>
          </w:tcPr>
          <w:p w14:paraId="5D570AF0" w14:textId="77777777" w:rsidR="000C4591" w:rsidRPr="00492330" w:rsidRDefault="000C4591" w:rsidP="00E25FE4">
            <w:pPr>
              <w:jc w:val="center"/>
              <w:rPr>
                <w:rFonts w:ascii="Sylfaen" w:hAnsi="Sylfaen"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F4B88E7" w14:textId="77777777" w:rsidR="000C4591" w:rsidRPr="00492330" w:rsidRDefault="000C4591" w:rsidP="00E25FE4">
            <w:pPr>
              <w:jc w:val="center"/>
              <w:rPr>
                <w:rFonts w:ascii="Sylfaen" w:hAnsi="Sylfaen" w:cs="Arial"/>
                <w:sz w:val="18"/>
                <w:szCs w:val="18"/>
              </w:rPr>
            </w:pPr>
          </w:p>
        </w:tc>
        <w:tc>
          <w:tcPr>
            <w:tcW w:w="2051" w:type="dxa"/>
            <w:tcBorders>
              <w:top w:val="nil"/>
              <w:left w:val="single" w:sz="4" w:space="0" w:color="auto"/>
              <w:bottom w:val="single" w:sz="4" w:space="0" w:color="auto"/>
              <w:right w:val="single" w:sz="4" w:space="0" w:color="auto"/>
            </w:tcBorders>
            <w:noWrap/>
            <w:vAlign w:val="center"/>
          </w:tcPr>
          <w:p w14:paraId="3FCFFF74" w14:textId="77777777" w:rsidR="000C4591" w:rsidRPr="00492330" w:rsidRDefault="000C4591" w:rsidP="00E25FE4">
            <w:pPr>
              <w:jc w:val="center"/>
              <w:rPr>
                <w:rFonts w:ascii="Sylfaen" w:hAnsi="Sylfaen" w:cs="Arial"/>
                <w:sz w:val="18"/>
                <w:szCs w:val="18"/>
              </w:rPr>
            </w:pPr>
          </w:p>
        </w:tc>
      </w:tr>
    </w:tbl>
    <w:p w14:paraId="5A5A2DAF" w14:textId="77777777" w:rsidR="000C4591" w:rsidRPr="00492330" w:rsidRDefault="000C4591" w:rsidP="000C4591">
      <w:pPr>
        <w:jc w:val="center"/>
        <w:rPr>
          <w:rFonts w:ascii="Sylfaen" w:eastAsia="Lucida Sans Unicode" w:hAnsi="Sylfaen"/>
          <w:b/>
          <w:sz w:val="18"/>
          <w:szCs w:val="18"/>
        </w:rPr>
      </w:pPr>
    </w:p>
    <w:p w14:paraId="5FAD8792" w14:textId="77777777" w:rsidR="000C4591" w:rsidRPr="00514FDB" w:rsidRDefault="000C4591" w:rsidP="000C4591">
      <w:pPr>
        <w:ind w:right="-35"/>
        <w:rPr>
          <w:rFonts w:eastAsia="Lucida Sans Unicode"/>
          <w:sz w:val="22"/>
          <w:szCs w:val="22"/>
        </w:rPr>
      </w:pPr>
    </w:p>
    <w:p w14:paraId="1F36CFC5" w14:textId="5714ED49" w:rsidR="000C4591" w:rsidRPr="00492330" w:rsidRDefault="000C4591" w:rsidP="000C4591">
      <w:pPr>
        <w:ind w:right="-35"/>
        <w:jc w:val="both"/>
        <w:rPr>
          <w:rFonts w:ascii="Sylfaen" w:hAnsi="Sylfaen"/>
          <w:sz w:val="18"/>
          <w:szCs w:val="18"/>
          <w:lang w:eastAsia="ar-SA"/>
        </w:rPr>
      </w:pPr>
      <w:r w:rsidRPr="00492330">
        <w:rPr>
          <w:rFonts w:ascii="Sylfaen" w:hAnsi="Sylfaen"/>
          <w:sz w:val="18"/>
          <w:szCs w:val="18"/>
        </w:rPr>
        <w:t xml:space="preserve">UWAGA! – niniejszy wzór specyfikacji może być modyfikowany; należy określić i wyspecyfikować cały zakres przedmiotu zamówienia w tym zadaniu (licencje, usługi instalacji) odpowiednio do zakresu określonego w Załączniku </w:t>
      </w:r>
      <w:r w:rsidR="00492330" w:rsidRPr="00492330">
        <w:rPr>
          <w:rFonts w:ascii="Sylfaen" w:hAnsi="Sylfaen"/>
          <w:bCs/>
          <w:sz w:val="18"/>
          <w:szCs w:val="18"/>
        </w:rPr>
        <w:t>2</w:t>
      </w:r>
      <w:r w:rsidRPr="00492330">
        <w:rPr>
          <w:rFonts w:ascii="Sylfaen" w:hAnsi="Sylfaen"/>
          <w:sz w:val="18"/>
          <w:szCs w:val="18"/>
        </w:rPr>
        <w:t xml:space="preserve"> do SWZ.</w:t>
      </w:r>
    </w:p>
    <w:p w14:paraId="33EFDA3A" w14:textId="77777777" w:rsidR="00492330" w:rsidRPr="00492330" w:rsidRDefault="00492330" w:rsidP="000C4591">
      <w:pPr>
        <w:ind w:right="-35"/>
        <w:rPr>
          <w:rFonts w:ascii="Sylfaen" w:hAnsi="Sylfaen"/>
          <w:sz w:val="18"/>
          <w:szCs w:val="18"/>
          <w:lang w:eastAsia="ar-SA"/>
        </w:rPr>
      </w:pPr>
    </w:p>
    <w:p w14:paraId="1393AA08" w14:textId="3AB143F8" w:rsidR="00492330" w:rsidRPr="00492330" w:rsidRDefault="00492330" w:rsidP="00492330">
      <w:pPr>
        <w:ind w:right="-35"/>
        <w:rPr>
          <w:rFonts w:ascii="Sylfaen" w:eastAsia="Lucida Sans Unicode" w:hAnsi="Sylfaen"/>
          <w:sz w:val="18"/>
          <w:szCs w:val="18"/>
        </w:rPr>
      </w:pPr>
      <w:r w:rsidRPr="00492330">
        <w:rPr>
          <w:rFonts w:ascii="Sylfaen" w:eastAsia="Lucida Sans Unicode" w:hAnsi="Sylfaen"/>
          <w:sz w:val="18"/>
          <w:szCs w:val="18"/>
        </w:rPr>
        <w:t>...................................</w:t>
      </w:r>
      <w:r w:rsidRPr="00492330">
        <w:rPr>
          <w:rFonts w:ascii="Sylfaen" w:eastAsia="Lucida Sans Unicode" w:hAnsi="Sylfaen"/>
          <w:sz w:val="18"/>
          <w:szCs w:val="18"/>
        </w:rPr>
        <w:tab/>
      </w:r>
      <w:r w:rsidRPr="00492330">
        <w:rPr>
          <w:rFonts w:ascii="Sylfaen" w:eastAsia="Lucida Sans Unicode" w:hAnsi="Sylfaen"/>
          <w:sz w:val="18"/>
          <w:szCs w:val="18"/>
        </w:rPr>
        <w:tab/>
        <w:t xml:space="preserve">            </w:t>
      </w:r>
      <w:r w:rsidRPr="00492330">
        <w:rPr>
          <w:rFonts w:ascii="Sylfaen" w:eastAsia="Lucida Sans Unicode" w:hAnsi="Sylfaen"/>
          <w:sz w:val="18"/>
          <w:szCs w:val="18"/>
        </w:rPr>
        <w:tab/>
      </w:r>
      <w:r w:rsidRPr="00492330">
        <w:rPr>
          <w:rFonts w:ascii="Sylfaen" w:eastAsia="Lucida Sans Unicode" w:hAnsi="Sylfaen"/>
          <w:sz w:val="18"/>
          <w:szCs w:val="18"/>
        </w:rPr>
        <w:tab/>
        <w:t xml:space="preserve">                                                    </w:t>
      </w:r>
      <w:r w:rsidRPr="00492330">
        <w:rPr>
          <w:rFonts w:ascii="Sylfaen" w:eastAsia="Lucida Sans Unicode" w:hAnsi="Sylfaen"/>
          <w:sz w:val="18"/>
          <w:szCs w:val="18"/>
        </w:rPr>
        <w:tab/>
        <w:t xml:space="preserve">   </w:t>
      </w:r>
      <w:r w:rsidRPr="00492330">
        <w:rPr>
          <w:rFonts w:ascii="Sylfaen" w:eastAsia="Lucida Sans Unicode" w:hAnsi="Sylfaen"/>
          <w:sz w:val="18"/>
          <w:szCs w:val="18"/>
        </w:rPr>
        <w:tab/>
      </w:r>
      <w:r w:rsidRPr="00492330">
        <w:rPr>
          <w:rFonts w:ascii="Sylfaen" w:eastAsia="Lucida Sans Unicode" w:hAnsi="Sylfaen"/>
          <w:sz w:val="18"/>
          <w:szCs w:val="18"/>
        </w:rPr>
        <w:tab/>
        <w:t>....................................................</w:t>
      </w:r>
    </w:p>
    <w:p w14:paraId="1720103A" w14:textId="496F55FA" w:rsidR="00492330" w:rsidRPr="00492330" w:rsidRDefault="00492330" w:rsidP="00492330">
      <w:pPr>
        <w:pStyle w:val="Standard"/>
        <w:rPr>
          <w:rFonts w:ascii="Sylfaen" w:hAnsi="Sylfaen"/>
          <w:i/>
          <w:sz w:val="16"/>
          <w:szCs w:val="16"/>
        </w:rPr>
      </w:pPr>
      <w:r w:rsidRPr="00492330">
        <w:rPr>
          <w:rFonts w:ascii="Sylfaen" w:eastAsia="Lucida Sans Unicode" w:hAnsi="Sylfaen"/>
          <w:sz w:val="18"/>
          <w:szCs w:val="18"/>
        </w:rPr>
        <w:t xml:space="preserve">data                                     </w:t>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eastAsia="Lucida Sans Unicode" w:hAnsi="Sylfaen"/>
          <w:sz w:val="18"/>
          <w:szCs w:val="18"/>
        </w:rPr>
        <w:tab/>
        <w:t xml:space="preserve">                                                         </w:t>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eastAsia="Lucida Sans Unicode" w:hAnsi="Sylfaen"/>
          <w:sz w:val="18"/>
          <w:szCs w:val="18"/>
        </w:rPr>
        <w:tab/>
      </w:r>
      <w:r w:rsidRPr="00492330">
        <w:rPr>
          <w:rFonts w:ascii="Sylfaen" w:hAnsi="Sylfaen"/>
          <w:i/>
          <w:sz w:val="16"/>
          <w:szCs w:val="16"/>
        </w:rPr>
        <w:t>kwalifikowany podpis elektroniczny</w:t>
      </w:r>
    </w:p>
    <w:p w14:paraId="76912C5C" w14:textId="255992BD" w:rsidR="00492330" w:rsidRPr="0071674A" w:rsidRDefault="00492330" w:rsidP="0071674A">
      <w:pPr>
        <w:ind w:left="5529" w:right="281"/>
        <w:jc w:val="center"/>
        <w:rPr>
          <w:rFonts w:ascii="Sylfaen" w:hAnsi="Sylfaen"/>
          <w:i/>
          <w:sz w:val="16"/>
          <w:szCs w:val="16"/>
        </w:rPr>
        <w:sectPr w:rsidR="00492330" w:rsidRPr="0071674A" w:rsidSect="00492330">
          <w:headerReference w:type="default" r:id="rId34"/>
          <w:pgSz w:w="16838" w:h="11906" w:orient="landscape"/>
          <w:pgMar w:top="1418" w:right="709" w:bottom="1418" w:left="851" w:header="0" w:footer="0" w:gutter="0"/>
          <w:cols w:space="708"/>
          <w:formProt w:val="0"/>
          <w:docGrid w:linePitch="360" w:charSpace="-6145"/>
        </w:sectPr>
      </w:pPr>
      <w:r w:rsidRPr="00492330">
        <w:rPr>
          <w:rFonts w:ascii="Sylfaen" w:hAnsi="Sylfaen"/>
          <w:i/>
          <w:sz w:val="16"/>
          <w:szCs w:val="16"/>
        </w:rPr>
        <w:t>osoby/ osób/ upoważnionej/ych</w:t>
      </w:r>
    </w:p>
    <w:p w14:paraId="67D9B09E" w14:textId="2EEE1A6E" w:rsidR="0071674A" w:rsidRDefault="0071674A" w:rsidP="00C601A9">
      <w:pPr>
        <w:jc w:val="right"/>
        <w:rPr>
          <w:iCs/>
          <w:sz w:val="20"/>
          <w:szCs w:val="20"/>
        </w:rPr>
      </w:pPr>
      <w:r>
        <w:rPr>
          <w:iCs/>
          <w:sz w:val="20"/>
          <w:szCs w:val="20"/>
        </w:rPr>
        <w:lastRenderedPageBreak/>
        <w:t>Załącznik nr 2</w:t>
      </w:r>
    </w:p>
    <w:p w14:paraId="2716CD27" w14:textId="77777777" w:rsidR="0071674A" w:rsidRDefault="0071674A" w:rsidP="0071674A">
      <w:pPr>
        <w:rPr>
          <w:rFonts w:ascii="Arial" w:hAnsi="Arial" w:cs="Arial"/>
          <w:b/>
          <w:bCs/>
          <w:color w:val="auto"/>
        </w:rPr>
      </w:pPr>
    </w:p>
    <w:p w14:paraId="30C908D7" w14:textId="5627F8B1" w:rsidR="0071674A" w:rsidRPr="0071674A" w:rsidRDefault="0071674A" w:rsidP="009B611F">
      <w:pPr>
        <w:widowControl w:val="0"/>
        <w:suppressAutoHyphens/>
        <w:rPr>
          <w:rFonts w:ascii="Sylfaen" w:hAnsi="Sylfaen" w:cs="Arial"/>
          <w:b/>
          <w:bCs/>
          <w:sz w:val="18"/>
          <w:szCs w:val="18"/>
        </w:rPr>
      </w:pPr>
      <w:r w:rsidRPr="0071674A">
        <w:rPr>
          <w:rFonts w:ascii="Sylfaen" w:hAnsi="Sylfaen" w:cs="Arial"/>
          <w:b/>
          <w:bCs/>
          <w:sz w:val="18"/>
          <w:szCs w:val="18"/>
        </w:rPr>
        <w:t>Dostawa systemu radiologii cyfrowej RIS/PACS</w:t>
      </w:r>
      <w:r w:rsidR="009B611F">
        <w:rPr>
          <w:rFonts w:ascii="Sylfaen" w:hAnsi="Sylfaen" w:cs="Arial"/>
          <w:b/>
          <w:bCs/>
          <w:sz w:val="18"/>
          <w:szCs w:val="18"/>
        </w:rPr>
        <w:t xml:space="preserve"> – cześć 1</w:t>
      </w:r>
    </w:p>
    <w:p w14:paraId="2B64F85F" w14:textId="77777777" w:rsidR="0071674A" w:rsidRPr="0071674A" w:rsidRDefault="0071674A" w:rsidP="009B611F">
      <w:pPr>
        <w:rPr>
          <w:rFonts w:ascii="Sylfaen" w:hAnsi="Sylfaen" w:cs="Arial"/>
          <w:b/>
          <w:bCs/>
          <w:sz w:val="18"/>
          <w:szCs w:val="18"/>
        </w:rPr>
      </w:pPr>
    </w:p>
    <w:p w14:paraId="5B992D4D" w14:textId="77777777" w:rsidR="0071674A" w:rsidRPr="0071674A" w:rsidRDefault="0071674A" w:rsidP="00C421B8">
      <w:pPr>
        <w:pStyle w:val="Akapitzlist"/>
        <w:widowControl w:val="0"/>
        <w:numPr>
          <w:ilvl w:val="0"/>
          <w:numId w:val="27"/>
        </w:numPr>
        <w:suppressAutoHyphens/>
        <w:ind w:left="-142"/>
        <w:contextualSpacing/>
        <w:rPr>
          <w:rFonts w:ascii="Sylfaen" w:hAnsi="Sylfaen" w:cs="Arial"/>
          <w:b/>
          <w:bCs/>
          <w:sz w:val="18"/>
          <w:szCs w:val="18"/>
          <w:u w:val="single"/>
        </w:rPr>
      </w:pPr>
      <w:r w:rsidRPr="0071674A">
        <w:rPr>
          <w:rFonts w:ascii="Sylfaen" w:hAnsi="Sylfaen" w:cs="Arial"/>
          <w:b/>
          <w:bCs/>
          <w:sz w:val="18"/>
          <w:szCs w:val="18"/>
          <w:u w:val="single"/>
        </w:rPr>
        <w:t>Wymagane parametry dla systemu RIS/PACS</w:t>
      </w:r>
    </w:p>
    <w:p w14:paraId="1E6BC62E" w14:textId="77777777" w:rsidR="0071674A" w:rsidRPr="0071674A" w:rsidRDefault="0071674A" w:rsidP="0071674A">
      <w:pPr>
        <w:pStyle w:val="Akapitzlist"/>
        <w:rPr>
          <w:rFonts w:ascii="Sylfaen" w:hAnsi="Sylfaen" w:cs="Arial"/>
          <w:b/>
          <w:bCs/>
          <w:sz w:val="18"/>
          <w:szCs w:val="18"/>
        </w:rPr>
      </w:pPr>
    </w:p>
    <w:tbl>
      <w:tblPr>
        <w:tblW w:w="973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82"/>
        <w:gridCol w:w="993"/>
        <w:gridCol w:w="1559"/>
      </w:tblGrid>
      <w:tr w:rsidR="0071674A" w:rsidRPr="0071674A" w14:paraId="25112CE0" w14:textId="77777777" w:rsidTr="0071674A">
        <w:trPr>
          <w:cantSplit/>
          <w:trHeight w:val="424"/>
        </w:trPr>
        <w:tc>
          <w:tcPr>
            <w:tcW w:w="7182" w:type="dxa"/>
            <w:tcBorders>
              <w:top w:val="single" w:sz="4" w:space="0" w:color="auto"/>
              <w:left w:val="single" w:sz="4" w:space="0" w:color="auto"/>
              <w:bottom w:val="single" w:sz="4" w:space="0" w:color="auto"/>
              <w:right w:val="single" w:sz="4" w:space="0" w:color="auto"/>
            </w:tcBorders>
            <w:vAlign w:val="center"/>
            <w:hideMark/>
          </w:tcPr>
          <w:p w14:paraId="279E9912" w14:textId="77777777" w:rsidR="0071674A" w:rsidRPr="0071674A" w:rsidRDefault="0071674A">
            <w:pPr>
              <w:pStyle w:val="Tekstpodstawowy"/>
              <w:spacing w:after="0" w:line="256" w:lineRule="auto"/>
              <w:rPr>
                <w:rFonts w:ascii="Sylfaen" w:hAnsi="Sylfaen" w:cs="Arial"/>
                <w:sz w:val="18"/>
                <w:szCs w:val="18"/>
              </w:rPr>
            </w:pPr>
            <w:r w:rsidRPr="0071674A">
              <w:rPr>
                <w:rFonts w:ascii="Sylfaen" w:hAnsi="Sylfaen" w:cs="Arial"/>
                <w:b/>
                <w:color w:val="000000"/>
                <w:sz w:val="18"/>
                <w:szCs w:val="18"/>
              </w:rPr>
              <w:t>Parametry, funkcje i wyposażenie wymagane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631086" w14:textId="77777777" w:rsidR="0071674A" w:rsidRPr="0071674A" w:rsidRDefault="0071674A">
            <w:pPr>
              <w:snapToGrid w:val="0"/>
              <w:spacing w:line="256" w:lineRule="auto"/>
              <w:jc w:val="center"/>
              <w:rPr>
                <w:rFonts w:ascii="Sylfaen" w:hAnsi="Sylfaen" w:cs="Arial"/>
                <w:color w:val="000000"/>
                <w:sz w:val="18"/>
                <w:szCs w:val="18"/>
              </w:rPr>
            </w:pPr>
            <w:r w:rsidRPr="0071674A">
              <w:rPr>
                <w:rFonts w:ascii="Sylfaen" w:hAnsi="Sylfaen" w:cs="Arial"/>
                <w:b/>
                <w:color w:val="000000"/>
                <w:sz w:val="18"/>
                <w:szCs w:val="18"/>
              </w:rPr>
              <w:t>Wartość wymagana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1090E0" w14:textId="77777777" w:rsidR="0071674A" w:rsidRPr="0071674A" w:rsidRDefault="0071674A">
            <w:pPr>
              <w:snapToGrid w:val="0"/>
              <w:spacing w:line="256" w:lineRule="auto"/>
              <w:rPr>
                <w:rFonts w:ascii="Sylfaen" w:hAnsi="Sylfaen" w:cs="Arial"/>
                <w:b/>
                <w:color w:val="000000"/>
                <w:sz w:val="18"/>
                <w:szCs w:val="18"/>
              </w:rPr>
            </w:pPr>
            <w:r w:rsidRPr="0071674A">
              <w:rPr>
                <w:rFonts w:ascii="Sylfaen" w:hAnsi="Sylfaen" w:cs="Arial"/>
                <w:b/>
                <w:color w:val="000000"/>
                <w:sz w:val="18"/>
                <w:szCs w:val="18"/>
              </w:rPr>
              <w:t>Wartość oferowana</w:t>
            </w:r>
          </w:p>
          <w:p w14:paraId="0DCA4DA3" w14:textId="6780A396" w:rsidR="0071674A" w:rsidRPr="0071674A" w:rsidRDefault="0071674A">
            <w:pPr>
              <w:snapToGrid w:val="0"/>
              <w:spacing w:line="256" w:lineRule="auto"/>
              <w:rPr>
                <w:rFonts w:ascii="Sylfaen" w:hAnsi="Sylfaen" w:cs="Arial"/>
                <w:sz w:val="18"/>
                <w:szCs w:val="18"/>
              </w:rPr>
            </w:pPr>
            <w:r w:rsidRPr="0071674A">
              <w:rPr>
                <w:rFonts w:ascii="Sylfaen" w:hAnsi="Sylfaen" w:cs="Arial"/>
                <w:b/>
                <w:color w:val="000000" w:themeColor="text1"/>
                <w:sz w:val="18"/>
                <w:szCs w:val="18"/>
              </w:rPr>
              <w:t>(Podać)</w:t>
            </w:r>
          </w:p>
        </w:tc>
      </w:tr>
      <w:tr w:rsidR="0071674A" w:rsidRPr="0071674A" w14:paraId="4FBEF649" w14:textId="77777777" w:rsidTr="0071674A">
        <w:trPr>
          <w:cantSplit/>
          <w:trHeight w:val="424"/>
        </w:trPr>
        <w:tc>
          <w:tcPr>
            <w:tcW w:w="7182" w:type="dxa"/>
            <w:tcBorders>
              <w:top w:val="single" w:sz="4" w:space="0" w:color="auto"/>
              <w:left w:val="single" w:sz="4" w:space="0" w:color="auto"/>
              <w:bottom w:val="single" w:sz="4" w:space="0" w:color="auto"/>
              <w:right w:val="single" w:sz="4" w:space="0" w:color="auto"/>
            </w:tcBorders>
            <w:vAlign w:val="center"/>
          </w:tcPr>
          <w:p w14:paraId="1EF34BDE" w14:textId="77777777" w:rsidR="0071674A" w:rsidRPr="0071674A" w:rsidRDefault="0071674A">
            <w:pPr>
              <w:pStyle w:val="Tekstpodstawowy"/>
              <w:spacing w:after="0" w:line="256" w:lineRule="auto"/>
              <w:rPr>
                <w:rFonts w:ascii="Sylfaen" w:hAnsi="Sylfaen" w:cs="Arial"/>
                <w:color w:val="000000" w:themeColor="text1"/>
                <w:sz w:val="18"/>
                <w:szCs w:val="18"/>
              </w:rPr>
            </w:pPr>
            <w:r w:rsidRPr="0071674A">
              <w:rPr>
                <w:rFonts w:ascii="Sylfaen" w:hAnsi="Sylfaen" w:cs="Arial"/>
                <w:color w:val="000000" w:themeColor="text1"/>
                <w:sz w:val="18"/>
                <w:szCs w:val="18"/>
              </w:rPr>
              <w:t>Przeniesienie wszystkich danych medycznych i obrazowych pacjentów, danych medycznych i obrazowych pacjentów archiwalnych z zachowaniem spójności danych z obecnie posiadanym systemem RIS/PACS do nowo dostarczanego rozwiązania na sprzęcie i oprogramowaniu wirtualizacyjnym Zamawiającego oraz w dedykowanym VLAN radiologicznym Zamawiającego:</w:t>
            </w:r>
          </w:p>
          <w:p w14:paraId="76B249DA" w14:textId="77777777" w:rsidR="0071674A" w:rsidRPr="0071674A" w:rsidRDefault="0071674A">
            <w:pPr>
              <w:pStyle w:val="Tekstpodstawowy"/>
              <w:spacing w:after="0" w:line="256" w:lineRule="auto"/>
              <w:rPr>
                <w:rFonts w:ascii="Sylfaen" w:hAnsi="Sylfaen" w:cs="Arial"/>
                <w:color w:val="000000" w:themeColor="text1"/>
                <w:sz w:val="18"/>
                <w:szCs w:val="18"/>
              </w:rPr>
            </w:pPr>
          </w:p>
          <w:p w14:paraId="30C837F7" w14:textId="77777777" w:rsidR="0071674A" w:rsidRPr="0071674A" w:rsidRDefault="0071674A">
            <w:pPr>
              <w:pStyle w:val="Tekstpodstawowy"/>
              <w:spacing w:after="0" w:line="256" w:lineRule="auto"/>
              <w:rPr>
                <w:rFonts w:ascii="Sylfaen" w:hAnsi="Sylfaen" w:cs="Arial"/>
                <w:color w:val="000000" w:themeColor="text1"/>
                <w:sz w:val="18"/>
                <w:szCs w:val="18"/>
              </w:rPr>
            </w:pPr>
            <w:r w:rsidRPr="0071674A">
              <w:rPr>
                <w:rFonts w:ascii="Sylfaen" w:hAnsi="Sylfaen" w:cs="Arial"/>
                <w:color w:val="000000" w:themeColor="text1"/>
                <w:sz w:val="18"/>
                <w:szCs w:val="18"/>
              </w:rPr>
              <w:t>-przygotowanie planu migracji danych medycznych archiwalnych zapisanych na taśmach magnetycznych do rozwiązania archiwizacji długoterminowej (bez konieczności zakończenia migracji danych na nowe taśmy). Bibliotekę taśmową i serwer sterujący biblioteką zapewnia Zamawiający.</w:t>
            </w:r>
          </w:p>
          <w:p w14:paraId="0C17DDAB" w14:textId="77777777" w:rsidR="0071674A" w:rsidRPr="0071674A" w:rsidRDefault="0071674A">
            <w:pPr>
              <w:pStyle w:val="Tekstpodstawowy"/>
              <w:spacing w:after="0" w:line="256" w:lineRule="auto"/>
              <w:rPr>
                <w:rFonts w:ascii="Sylfaen" w:hAnsi="Sylfaen" w:cs="Arial"/>
                <w:color w:val="000000" w:themeColor="text1"/>
                <w:sz w:val="18"/>
                <w:szCs w:val="18"/>
              </w:rPr>
            </w:pPr>
          </w:p>
          <w:p w14:paraId="0A9FA1EC" w14:textId="77777777" w:rsidR="0071674A" w:rsidRPr="0071674A" w:rsidRDefault="0071674A">
            <w:pPr>
              <w:pStyle w:val="Tekstpodstawowy"/>
              <w:spacing w:after="0" w:line="256" w:lineRule="auto"/>
              <w:rPr>
                <w:rFonts w:ascii="Sylfaen" w:hAnsi="Sylfaen" w:cs="Arial"/>
                <w:color w:val="000000" w:themeColor="text1"/>
                <w:sz w:val="18"/>
                <w:szCs w:val="18"/>
              </w:rPr>
            </w:pPr>
            <w:r w:rsidRPr="0071674A">
              <w:rPr>
                <w:rFonts w:ascii="Sylfaen" w:hAnsi="Sylfaen" w:cs="Arial"/>
                <w:color w:val="000000" w:themeColor="text1"/>
                <w:sz w:val="18"/>
                <w:szCs w:val="18"/>
              </w:rPr>
              <w:t>-uruchomienie archiwum nearline na macierzy NAS udostępnionej przez Zamawiającego</w:t>
            </w:r>
          </w:p>
          <w:p w14:paraId="29138213" w14:textId="77777777" w:rsidR="0071674A" w:rsidRPr="0071674A" w:rsidRDefault="0071674A">
            <w:pPr>
              <w:pStyle w:val="Tekstpodstawowy"/>
              <w:spacing w:after="0" w:line="256" w:lineRule="auto"/>
              <w:rPr>
                <w:rFonts w:ascii="Sylfaen" w:hAnsi="Sylfaen" w:cs="Arial"/>
                <w:color w:val="000000" w:themeColor="text1"/>
                <w:sz w:val="18"/>
                <w:szCs w:val="18"/>
              </w:rPr>
            </w:pPr>
          </w:p>
          <w:p w14:paraId="6C71D43D" w14:textId="77777777" w:rsidR="0071674A" w:rsidRPr="0071674A" w:rsidRDefault="0071674A">
            <w:pPr>
              <w:pStyle w:val="Tekstpodstawowy"/>
              <w:spacing w:after="0"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udostępnienie przeniesionych danych w systemie poprzez przeglądarkę obrazów DICOM.</w:t>
            </w:r>
          </w:p>
          <w:p w14:paraId="65E810FC" w14:textId="77777777" w:rsidR="0071674A" w:rsidRPr="0071674A" w:rsidRDefault="0071674A">
            <w:pPr>
              <w:pStyle w:val="Tekstpodstawowy"/>
              <w:spacing w:after="0" w:line="256" w:lineRule="auto"/>
              <w:rPr>
                <w:rFonts w:ascii="Sylfaen" w:hAnsi="Sylfaen" w:cs="Arial"/>
                <w:color w:val="000000" w:themeColor="text1"/>
                <w:sz w:val="18"/>
                <w:szCs w:val="18"/>
              </w:rPr>
            </w:pPr>
          </w:p>
          <w:p w14:paraId="12E071E2" w14:textId="77777777" w:rsidR="0071674A" w:rsidRPr="0071674A" w:rsidRDefault="0071674A">
            <w:pPr>
              <w:pStyle w:val="Tekstpodstawowy"/>
              <w:spacing w:after="0"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rozbudowanie systemu RIS/PACS o system ewidencjonowanie dawki napromieniowania i teleradiologię</w:t>
            </w:r>
          </w:p>
          <w:p w14:paraId="477DB8E1" w14:textId="77777777" w:rsidR="0071674A" w:rsidRPr="0071674A" w:rsidRDefault="0071674A">
            <w:pPr>
              <w:pStyle w:val="Tekstpodstawowy"/>
              <w:spacing w:after="0" w:line="256" w:lineRule="auto"/>
              <w:rPr>
                <w:rFonts w:ascii="Sylfaen" w:hAnsi="Sylfaen" w:cs="Arial"/>
                <w:color w:val="000000" w:themeColor="text1"/>
                <w:sz w:val="18"/>
                <w:szCs w:val="18"/>
              </w:rPr>
            </w:pPr>
          </w:p>
          <w:p w14:paraId="3D2A580B" w14:textId="77777777" w:rsidR="0071674A" w:rsidRPr="0071674A" w:rsidRDefault="0071674A">
            <w:pPr>
              <w:pStyle w:val="Tekstpodstawowy"/>
              <w:spacing w:after="0" w:line="256" w:lineRule="auto"/>
              <w:rPr>
                <w:rFonts w:ascii="Sylfaen" w:hAnsi="Sylfaen" w:cs="Arial"/>
                <w:color w:val="000000" w:themeColor="text1"/>
                <w:sz w:val="18"/>
                <w:szCs w:val="18"/>
              </w:rPr>
            </w:pPr>
            <w:r w:rsidRPr="0071674A">
              <w:rPr>
                <w:rFonts w:ascii="Sylfaen" w:hAnsi="Sylfaen" w:cs="Arial"/>
                <w:color w:val="000000" w:themeColor="text1"/>
                <w:sz w:val="18"/>
                <w:szCs w:val="18"/>
              </w:rPr>
              <w:t>-objęcie dostarczanego rozwiązania gwarancją i nadzorem autorskim</w:t>
            </w:r>
          </w:p>
          <w:p w14:paraId="1C8082B4" w14:textId="77777777" w:rsidR="0071674A" w:rsidRPr="0071674A" w:rsidRDefault="0071674A">
            <w:pPr>
              <w:pStyle w:val="Tekstpodstawowy"/>
              <w:spacing w:after="0" w:line="256" w:lineRule="auto"/>
              <w:rPr>
                <w:rFonts w:ascii="Sylfaen" w:hAnsi="Sylfaen" w:cs="Arial"/>
                <w:color w:val="000000" w:themeColor="text1"/>
                <w:sz w:val="18"/>
                <w:szCs w:val="18"/>
              </w:rPr>
            </w:pPr>
          </w:p>
          <w:p w14:paraId="0922EBAA" w14:textId="77777777" w:rsidR="0071674A" w:rsidRPr="0071674A" w:rsidRDefault="0071674A">
            <w:pPr>
              <w:pStyle w:val="Tekstpodstawowy"/>
              <w:spacing w:after="0"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xml:space="preserve">-wdrożenie automatycznego wykonywania kopii zapasowych systemu (z wyłączeniem danych DICOM) na urządzeniach NAS Zamawiającego, </w:t>
            </w:r>
          </w:p>
          <w:p w14:paraId="1BB79C0C" w14:textId="77777777" w:rsidR="0071674A" w:rsidRPr="0071674A" w:rsidRDefault="0071674A">
            <w:pPr>
              <w:pStyle w:val="Tekstpodstawowy"/>
              <w:spacing w:after="0" w:line="256" w:lineRule="auto"/>
              <w:rPr>
                <w:rFonts w:ascii="Sylfaen" w:hAnsi="Sylfaen" w:cs="Arial"/>
                <w:color w:val="000000" w:themeColor="text1"/>
                <w:sz w:val="18"/>
                <w:szCs w:val="18"/>
              </w:rPr>
            </w:pPr>
          </w:p>
          <w:p w14:paraId="6DEA302E" w14:textId="77777777" w:rsidR="0071674A" w:rsidRPr="0071674A" w:rsidRDefault="0071674A">
            <w:pPr>
              <w:pStyle w:val="Tekstpodstawowy"/>
              <w:spacing w:after="0" w:line="256" w:lineRule="auto"/>
              <w:rPr>
                <w:rFonts w:ascii="Sylfaen" w:hAnsi="Sylfaen" w:cs="Arial"/>
                <w:color w:val="000000" w:themeColor="text1"/>
                <w:sz w:val="18"/>
                <w:szCs w:val="18"/>
              </w:rPr>
            </w:pPr>
            <w:r w:rsidRPr="0071674A">
              <w:rPr>
                <w:rFonts w:ascii="Sylfaen" w:hAnsi="Sylfaen" w:cs="Arial"/>
                <w:color w:val="000000" w:themeColor="text1"/>
                <w:sz w:val="18"/>
                <w:szCs w:val="18"/>
              </w:rPr>
              <w:t>-aktualizacja oprogramowania RIS/PACS do najnowszej wersji</w:t>
            </w:r>
          </w:p>
          <w:p w14:paraId="4C473AEA" w14:textId="77777777" w:rsidR="0071674A" w:rsidRPr="0071674A" w:rsidRDefault="0071674A">
            <w:pPr>
              <w:pStyle w:val="Tekstpodstawowy"/>
              <w:spacing w:after="0" w:line="256" w:lineRule="auto"/>
              <w:rPr>
                <w:rFonts w:ascii="Sylfaen" w:hAnsi="Sylfaen" w:cs="Arial"/>
                <w:color w:val="000000" w:themeColor="text1"/>
                <w:sz w:val="18"/>
                <w:szCs w:val="18"/>
              </w:rPr>
            </w:pPr>
          </w:p>
          <w:p w14:paraId="63ABF38E" w14:textId="77777777" w:rsidR="0071674A" w:rsidRPr="0071674A" w:rsidRDefault="0071674A">
            <w:pPr>
              <w:pStyle w:val="Tekstpodstawowy"/>
              <w:spacing w:after="0" w:line="256" w:lineRule="auto"/>
              <w:rPr>
                <w:rFonts w:ascii="Sylfaen" w:hAnsi="Sylfaen" w:cs="Arial"/>
                <w:color w:val="000000" w:themeColor="text1"/>
                <w:sz w:val="18"/>
                <w:szCs w:val="18"/>
              </w:rPr>
            </w:pPr>
            <w:r w:rsidRPr="0071674A">
              <w:rPr>
                <w:rFonts w:ascii="Sylfaen" w:hAnsi="Sylfaen" w:cs="Arial"/>
                <w:color w:val="000000" w:themeColor="text1"/>
                <w:sz w:val="18"/>
                <w:szCs w:val="18"/>
              </w:rPr>
              <w:t>-zintegrowanie po HL7 dostarczanego systemu z systemem HIS Zamawiającego w zakresie zlecenie-wynik oraz link do przeglądarki dostępny w HIS</w:t>
            </w:r>
          </w:p>
          <w:p w14:paraId="56AB728A" w14:textId="77777777" w:rsidR="0071674A" w:rsidRPr="0071674A" w:rsidRDefault="0071674A">
            <w:pPr>
              <w:pStyle w:val="Tekstpodstawowy"/>
              <w:spacing w:after="0" w:line="256" w:lineRule="auto"/>
              <w:rPr>
                <w:rFonts w:ascii="Sylfaen" w:hAnsi="Sylfaen" w:cs="Arial"/>
                <w:color w:val="000000" w:themeColor="text1"/>
                <w:sz w:val="18"/>
                <w:szCs w:val="18"/>
              </w:rPr>
            </w:pPr>
          </w:p>
          <w:p w14:paraId="0A55FDD0" w14:textId="77777777" w:rsidR="0071674A" w:rsidRPr="0071674A" w:rsidRDefault="0071674A">
            <w:pPr>
              <w:pStyle w:val="Tekstpodstawowy"/>
              <w:spacing w:after="0" w:line="256" w:lineRule="auto"/>
              <w:rPr>
                <w:rFonts w:ascii="Sylfaen" w:hAnsi="Sylfaen" w:cs="Arial"/>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FF6DAB3" w14:textId="77777777" w:rsidR="0071674A" w:rsidRPr="0071674A" w:rsidRDefault="0071674A">
            <w:pPr>
              <w:snapToGrid w:val="0"/>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439FD80" w14:textId="77777777" w:rsidR="0071674A" w:rsidRPr="0071674A" w:rsidRDefault="0071674A">
            <w:pPr>
              <w:snapToGrid w:val="0"/>
              <w:spacing w:line="256" w:lineRule="auto"/>
              <w:rPr>
                <w:rFonts w:ascii="Sylfaen" w:hAnsi="Sylfaen" w:cs="Arial"/>
                <w:color w:val="000000" w:themeColor="text1"/>
                <w:sz w:val="18"/>
                <w:szCs w:val="18"/>
              </w:rPr>
            </w:pPr>
          </w:p>
        </w:tc>
      </w:tr>
      <w:tr w:rsidR="0071674A" w:rsidRPr="0071674A" w14:paraId="2322F044" w14:textId="77777777" w:rsidTr="0071674A">
        <w:trPr>
          <w:cantSplit/>
          <w:trHeight w:val="424"/>
        </w:trPr>
        <w:tc>
          <w:tcPr>
            <w:tcW w:w="7182" w:type="dxa"/>
            <w:tcBorders>
              <w:top w:val="single" w:sz="4" w:space="0" w:color="auto"/>
              <w:left w:val="single" w:sz="4" w:space="0" w:color="auto"/>
              <w:bottom w:val="single" w:sz="4" w:space="0" w:color="auto"/>
              <w:right w:val="single" w:sz="4" w:space="0" w:color="auto"/>
            </w:tcBorders>
            <w:vAlign w:val="center"/>
            <w:hideMark/>
          </w:tcPr>
          <w:p w14:paraId="6BFB1FBD" w14:textId="77777777" w:rsidR="0071674A" w:rsidRPr="0071674A" w:rsidRDefault="0071674A">
            <w:pPr>
              <w:pStyle w:val="Tekstpodstawowy"/>
              <w:tabs>
                <w:tab w:val="left" w:pos="2538"/>
              </w:tabs>
              <w:kinsoku w:val="0"/>
              <w:overflowPunct w:val="0"/>
              <w:spacing w:before="5" w:line="242" w:lineRule="exact"/>
              <w:ind w:right="151"/>
              <w:rPr>
                <w:rFonts w:ascii="Sylfaen" w:hAnsi="Sylfaen" w:cs="Arial"/>
                <w:bCs/>
                <w:color w:val="000000" w:themeColor="text1"/>
                <w:sz w:val="18"/>
                <w:szCs w:val="18"/>
              </w:rPr>
            </w:pPr>
            <w:r w:rsidRPr="0071674A">
              <w:rPr>
                <w:rFonts w:ascii="Sylfaen" w:hAnsi="Sylfaen" w:cs="Arial"/>
                <w:color w:val="000000" w:themeColor="text1"/>
                <w:sz w:val="18"/>
                <w:szCs w:val="18"/>
              </w:rPr>
              <w:t>Zachowanie funkcjonalności posiadanego obecnie systemu RIS/PACS niezależnie od zastosowanego  przez Wykonawcę rozwiązania, w zakresie przedstawionym w  „</w:t>
            </w:r>
            <w:r w:rsidRPr="0071674A">
              <w:rPr>
                <w:rFonts w:ascii="Sylfaen" w:hAnsi="Sylfaen" w:cs="Arial"/>
                <w:bCs/>
                <w:color w:val="000000" w:themeColor="text1"/>
                <w:sz w:val="18"/>
                <w:szCs w:val="18"/>
              </w:rPr>
              <w:t>System PACS/DYSTRYBUCJA OBRAZÓW„</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FD91F8" w14:textId="77777777" w:rsidR="0071674A" w:rsidRPr="0071674A" w:rsidRDefault="0071674A">
            <w:pPr>
              <w:snapToGrid w:val="0"/>
              <w:spacing w:line="256" w:lineRule="auto"/>
              <w:jc w:val="center"/>
              <w:rPr>
                <w:rFonts w:ascii="Sylfaen" w:eastAsia="Lucida Sans Unicode" w:hAnsi="Sylfaen" w:cs="Arial"/>
                <w:color w:val="000000" w:themeColor="text1"/>
                <w:kern w:val="2"/>
                <w:sz w:val="18"/>
                <w:szCs w:val="18"/>
                <w:lang w:eastAsia="zh-CN" w:bidi="hi-IN"/>
              </w:rPr>
            </w:pPr>
            <w:r w:rsidRPr="0071674A">
              <w:rPr>
                <w:rFonts w:ascii="Sylfaen" w:hAnsi="Sylfaen" w:cs="Arial"/>
                <w:color w:val="000000" w:themeColor="text1"/>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422BBDF3" w14:textId="77777777" w:rsidR="0071674A" w:rsidRPr="0071674A" w:rsidRDefault="0071674A">
            <w:pPr>
              <w:snapToGrid w:val="0"/>
              <w:spacing w:line="256" w:lineRule="auto"/>
              <w:rPr>
                <w:rFonts w:ascii="Sylfaen" w:hAnsi="Sylfaen" w:cs="Arial"/>
                <w:color w:val="000000" w:themeColor="text1"/>
                <w:sz w:val="18"/>
                <w:szCs w:val="18"/>
              </w:rPr>
            </w:pPr>
          </w:p>
        </w:tc>
      </w:tr>
    </w:tbl>
    <w:p w14:paraId="0E682424" w14:textId="77777777" w:rsidR="0071674A" w:rsidRPr="0071674A" w:rsidRDefault="0071674A" w:rsidP="0071674A">
      <w:pPr>
        <w:rPr>
          <w:rFonts w:ascii="Sylfaen" w:eastAsia="Lucida Sans Unicode" w:hAnsi="Sylfaen" w:cs="Arial"/>
          <w:b/>
          <w:bCs/>
          <w:color w:val="000000" w:themeColor="text1"/>
          <w:kern w:val="2"/>
          <w:sz w:val="18"/>
          <w:szCs w:val="18"/>
          <w:lang w:eastAsia="zh-CN" w:bidi="hi-IN"/>
        </w:rPr>
      </w:pPr>
    </w:p>
    <w:p w14:paraId="4C3F3ED6" w14:textId="77777777" w:rsidR="0071674A" w:rsidRPr="0071674A" w:rsidRDefault="0071674A" w:rsidP="00C421B8">
      <w:pPr>
        <w:pStyle w:val="Akapitzlist"/>
        <w:widowControl w:val="0"/>
        <w:numPr>
          <w:ilvl w:val="0"/>
          <w:numId w:val="27"/>
        </w:numPr>
        <w:suppressAutoHyphens/>
        <w:ind w:left="-142" w:hanging="425"/>
        <w:contextualSpacing/>
        <w:rPr>
          <w:rFonts w:ascii="Sylfaen" w:hAnsi="Sylfaen" w:cs="Arial"/>
          <w:b/>
          <w:bCs/>
          <w:color w:val="000000" w:themeColor="text1"/>
          <w:sz w:val="18"/>
          <w:szCs w:val="18"/>
          <w:u w:val="single"/>
        </w:rPr>
      </w:pPr>
      <w:r w:rsidRPr="0071674A">
        <w:rPr>
          <w:rFonts w:ascii="Sylfaen" w:hAnsi="Sylfaen" w:cs="Arial"/>
          <w:b/>
          <w:bCs/>
          <w:color w:val="000000" w:themeColor="text1"/>
          <w:sz w:val="18"/>
          <w:szCs w:val="18"/>
          <w:u w:val="single"/>
        </w:rPr>
        <w:t>Wymagania gwarancji i serwisu</w:t>
      </w:r>
    </w:p>
    <w:p w14:paraId="315A75B4" w14:textId="77777777" w:rsidR="0071674A" w:rsidRPr="0071674A" w:rsidRDefault="0071674A" w:rsidP="0071674A">
      <w:pPr>
        <w:rPr>
          <w:rFonts w:ascii="Sylfaen" w:hAnsi="Sylfaen" w:cs="Arial"/>
          <w:b/>
          <w:bCs/>
          <w:color w:val="000000" w:themeColor="text1"/>
          <w:sz w:val="18"/>
          <w:szCs w:val="18"/>
        </w:rPr>
      </w:pPr>
    </w:p>
    <w:tbl>
      <w:tblPr>
        <w:tblW w:w="973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82"/>
        <w:gridCol w:w="993"/>
        <w:gridCol w:w="1559"/>
      </w:tblGrid>
      <w:tr w:rsidR="0071674A" w:rsidRPr="0071674A" w14:paraId="0FBEE7CE" w14:textId="77777777" w:rsidTr="0071674A">
        <w:trPr>
          <w:cantSplit/>
          <w:trHeight w:val="690"/>
        </w:trPr>
        <w:tc>
          <w:tcPr>
            <w:tcW w:w="7182" w:type="dxa"/>
            <w:tcBorders>
              <w:top w:val="single" w:sz="4" w:space="0" w:color="auto"/>
              <w:left w:val="single" w:sz="4" w:space="0" w:color="auto"/>
              <w:bottom w:val="single" w:sz="4" w:space="0" w:color="auto"/>
              <w:right w:val="single" w:sz="4" w:space="0" w:color="auto"/>
            </w:tcBorders>
            <w:vAlign w:val="center"/>
            <w:hideMark/>
          </w:tcPr>
          <w:p w14:paraId="76624BAF" w14:textId="77777777" w:rsidR="0071674A" w:rsidRPr="0071674A" w:rsidRDefault="0071674A">
            <w:pPr>
              <w:pStyle w:val="Tekstpodstawowy31"/>
              <w:spacing w:line="256" w:lineRule="auto"/>
              <w:rPr>
                <w:rFonts w:ascii="Sylfaen" w:hAnsi="Sylfaen" w:cs="Arial"/>
                <w:color w:val="000000" w:themeColor="text1"/>
                <w:sz w:val="18"/>
                <w:szCs w:val="18"/>
                <w:lang w:val="pl-PL" w:eastAsia="pl-PL"/>
              </w:rPr>
            </w:pPr>
            <w:r w:rsidRPr="0071674A">
              <w:rPr>
                <w:rFonts w:ascii="Sylfaen" w:hAnsi="Sylfaen" w:cs="Arial"/>
                <w:b/>
                <w:color w:val="000000" w:themeColor="text1"/>
                <w:sz w:val="18"/>
                <w:szCs w:val="18"/>
              </w:rPr>
              <w:t>Parametry, funkcje i wyposażenie wymagane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FE7BDA" w14:textId="77777777" w:rsidR="0071674A" w:rsidRPr="0071674A" w:rsidRDefault="0071674A">
            <w:pPr>
              <w:pStyle w:val="Tekstpodstawowy31"/>
              <w:snapToGrid w:val="0"/>
              <w:spacing w:line="256" w:lineRule="auto"/>
              <w:jc w:val="center"/>
              <w:rPr>
                <w:rFonts w:ascii="Sylfaen" w:hAnsi="Sylfaen" w:cs="Arial"/>
                <w:color w:val="000000" w:themeColor="text1"/>
                <w:sz w:val="18"/>
                <w:szCs w:val="18"/>
                <w:lang w:val="pl-PL" w:eastAsia="pl-PL"/>
              </w:rPr>
            </w:pPr>
            <w:r w:rsidRPr="0071674A">
              <w:rPr>
                <w:rFonts w:ascii="Sylfaen" w:hAnsi="Sylfaen" w:cs="Arial"/>
                <w:b/>
                <w:color w:val="000000" w:themeColor="text1"/>
                <w:sz w:val="18"/>
                <w:szCs w:val="18"/>
              </w:rPr>
              <w:t>Wartość wymagana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8C41A3" w14:textId="1418DC81" w:rsidR="0071674A" w:rsidRPr="0071674A" w:rsidRDefault="0071674A">
            <w:pPr>
              <w:snapToGrid w:val="0"/>
              <w:spacing w:line="256" w:lineRule="auto"/>
              <w:jc w:val="center"/>
              <w:rPr>
                <w:rFonts w:ascii="Sylfaen" w:hAnsi="Sylfaen" w:cs="Arial"/>
                <w:b/>
                <w:color w:val="000000" w:themeColor="text1"/>
                <w:sz w:val="18"/>
                <w:szCs w:val="18"/>
              </w:rPr>
            </w:pPr>
            <w:r w:rsidRPr="0071674A">
              <w:rPr>
                <w:rFonts w:ascii="Sylfaen" w:hAnsi="Sylfaen" w:cs="Arial"/>
                <w:b/>
                <w:color w:val="000000" w:themeColor="text1"/>
                <w:sz w:val="18"/>
                <w:szCs w:val="18"/>
              </w:rPr>
              <w:t>Wartość oferowana (Podać)</w:t>
            </w:r>
          </w:p>
        </w:tc>
      </w:tr>
      <w:tr w:rsidR="0071674A" w:rsidRPr="0071674A" w14:paraId="7C163555" w14:textId="77777777" w:rsidTr="0071674A">
        <w:trPr>
          <w:cantSplit/>
          <w:trHeight w:val="690"/>
        </w:trPr>
        <w:tc>
          <w:tcPr>
            <w:tcW w:w="7182" w:type="dxa"/>
            <w:tcBorders>
              <w:top w:val="single" w:sz="4" w:space="0" w:color="auto"/>
              <w:left w:val="single" w:sz="4" w:space="0" w:color="auto"/>
              <w:bottom w:val="single" w:sz="4" w:space="0" w:color="auto"/>
              <w:right w:val="single" w:sz="4" w:space="0" w:color="auto"/>
            </w:tcBorders>
            <w:vAlign w:val="center"/>
            <w:hideMark/>
          </w:tcPr>
          <w:p w14:paraId="29CF784B" w14:textId="77777777" w:rsidR="0071674A" w:rsidRPr="0071674A" w:rsidRDefault="0071674A">
            <w:pPr>
              <w:pStyle w:val="Tekstpodstawowy31"/>
              <w:spacing w:line="256" w:lineRule="auto"/>
              <w:rPr>
                <w:rFonts w:ascii="Sylfaen" w:hAnsi="Sylfaen" w:cs="Arial"/>
                <w:color w:val="000000" w:themeColor="text1"/>
                <w:sz w:val="18"/>
                <w:szCs w:val="18"/>
                <w:lang w:val="pl-PL" w:eastAsia="pl-PL"/>
              </w:rPr>
            </w:pPr>
            <w:r w:rsidRPr="0071674A">
              <w:rPr>
                <w:rFonts w:ascii="Sylfaen" w:hAnsi="Sylfaen" w:cs="Arial"/>
                <w:color w:val="000000" w:themeColor="text1"/>
                <w:sz w:val="18"/>
                <w:szCs w:val="18"/>
                <w:lang w:val="pl-PL" w:eastAsia="pl-PL"/>
              </w:rPr>
              <w:t xml:space="preserve">Gwarancja dla wszystkich urządzeń, systemów i aplikacji należących do przedmiotu zamówienia liczona od dnia podpisania protokołu odbioru całości zadania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46A067" w14:textId="77777777" w:rsidR="0071674A" w:rsidRPr="0071674A" w:rsidRDefault="0071674A">
            <w:pPr>
              <w:pStyle w:val="Tekstpodstawowy31"/>
              <w:snapToGrid w:val="0"/>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lang w:val="pl-PL" w:eastAsia="pl-PL"/>
              </w:rPr>
              <w:t>co najmniej 12 miesięcy</w:t>
            </w:r>
          </w:p>
        </w:tc>
        <w:tc>
          <w:tcPr>
            <w:tcW w:w="1559" w:type="dxa"/>
            <w:tcBorders>
              <w:top w:val="single" w:sz="4" w:space="0" w:color="auto"/>
              <w:left w:val="single" w:sz="4" w:space="0" w:color="auto"/>
              <w:bottom w:val="single" w:sz="4" w:space="0" w:color="auto"/>
              <w:right w:val="single" w:sz="4" w:space="0" w:color="auto"/>
            </w:tcBorders>
            <w:vAlign w:val="center"/>
          </w:tcPr>
          <w:p w14:paraId="540C6F49" w14:textId="77777777" w:rsidR="0071674A" w:rsidRPr="0071674A" w:rsidRDefault="0071674A">
            <w:pPr>
              <w:snapToGrid w:val="0"/>
              <w:spacing w:line="256" w:lineRule="auto"/>
              <w:jc w:val="center"/>
              <w:rPr>
                <w:rFonts w:ascii="Sylfaen" w:hAnsi="Sylfaen" w:cs="Arial"/>
                <w:b/>
                <w:color w:val="000000" w:themeColor="text1"/>
                <w:sz w:val="18"/>
                <w:szCs w:val="18"/>
              </w:rPr>
            </w:pPr>
          </w:p>
        </w:tc>
      </w:tr>
      <w:tr w:rsidR="0071674A" w:rsidRPr="0071674A" w14:paraId="2FD85E66" w14:textId="77777777" w:rsidTr="0071674A">
        <w:trPr>
          <w:cantSplit/>
          <w:trHeight w:val="690"/>
        </w:trPr>
        <w:tc>
          <w:tcPr>
            <w:tcW w:w="7182" w:type="dxa"/>
            <w:tcBorders>
              <w:top w:val="single" w:sz="4" w:space="0" w:color="auto"/>
              <w:left w:val="single" w:sz="4" w:space="0" w:color="auto"/>
              <w:bottom w:val="single" w:sz="4" w:space="0" w:color="auto"/>
              <w:right w:val="single" w:sz="4" w:space="0" w:color="auto"/>
            </w:tcBorders>
            <w:vAlign w:val="center"/>
            <w:hideMark/>
          </w:tcPr>
          <w:p w14:paraId="7B08FAB5"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lastRenderedPageBreak/>
              <w:t>Wykonawca udzieli gwarancji na prawidłowe funkcjonowanie zainstalowanego sprzętu i oprogramowania, która obejmie:</w:t>
            </w:r>
          </w:p>
          <w:p w14:paraId="2286E346"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zapewnienie zdalnego monitoringu bieżącego funkcjonowania systemu</w:t>
            </w:r>
          </w:p>
          <w:p w14:paraId="2BC9AF1A" w14:textId="77777777" w:rsidR="0071674A" w:rsidRPr="0071674A" w:rsidRDefault="0071674A">
            <w:pPr>
              <w:spacing w:line="256" w:lineRule="auto"/>
              <w:rPr>
                <w:rFonts w:ascii="Sylfaen" w:hAnsi="Sylfaen" w:cs="Arial"/>
                <w:color w:val="000000" w:themeColor="text1"/>
                <w:sz w:val="18"/>
                <w:szCs w:val="18"/>
                <w:lang w:eastAsia="zh-CN"/>
              </w:rPr>
            </w:pPr>
            <w:r w:rsidRPr="0071674A">
              <w:rPr>
                <w:rFonts w:ascii="Sylfaen" w:hAnsi="Sylfaen" w:cs="Arial"/>
                <w:color w:val="000000" w:themeColor="text1"/>
                <w:sz w:val="18"/>
                <w:szCs w:val="18"/>
              </w:rPr>
              <w:t xml:space="preserve">- instalację aktualizacji i nowych wersji oprogramowania aplikacyjnego dostosowujących systemy do zmian ustawowych i wymogów jakie zamawiający musi spełniać np. w obszarze zakresu i formatu danych przekazywanych innym podmiotom (NFZ, MZ itp.) w okresie nie dłuższym niż 30 dni od chwili ich wprowadzenia.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4F3489" w14:textId="77777777" w:rsidR="0071674A" w:rsidRPr="0071674A" w:rsidRDefault="0071674A">
            <w:pPr>
              <w:snapToGrid w:val="0"/>
              <w:spacing w:line="256" w:lineRule="auto"/>
              <w:jc w:val="center"/>
              <w:rPr>
                <w:rFonts w:ascii="Sylfaen" w:hAnsi="Sylfaen" w:cs="Arial"/>
                <w:b/>
                <w:color w:val="000000" w:themeColor="text1"/>
                <w:sz w:val="18"/>
                <w:szCs w:val="18"/>
              </w:rPr>
            </w:pPr>
            <w:r w:rsidRPr="0071674A">
              <w:rPr>
                <w:rFonts w:ascii="Sylfaen" w:hAnsi="Sylfaen" w:cs="Arial"/>
                <w:color w:val="000000" w:themeColor="text1"/>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3D20D6AC" w14:textId="77777777" w:rsidR="0071674A" w:rsidRPr="0071674A" w:rsidRDefault="0071674A">
            <w:pPr>
              <w:snapToGrid w:val="0"/>
              <w:spacing w:line="256" w:lineRule="auto"/>
              <w:jc w:val="center"/>
              <w:rPr>
                <w:rFonts w:ascii="Sylfaen" w:hAnsi="Sylfaen" w:cs="Arial"/>
                <w:b/>
                <w:color w:val="000000" w:themeColor="text1"/>
                <w:sz w:val="18"/>
                <w:szCs w:val="18"/>
                <w:lang w:eastAsia="zh-CN"/>
              </w:rPr>
            </w:pPr>
          </w:p>
        </w:tc>
      </w:tr>
      <w:tr w:rsidR="0071674A" w:rsidRPr="0071674A" w14:paraId="05C07EC1" w14:textId="77777777" w:rsidTr="0071674A">
        <w:trPr>
          <w:cantSplit/>
          <w:trHeight w:val="377"/>
        </w:trPr>
        <w:tc>
          <w:tcPr>
            <w:tcW w:w="7182" w:type="dxa"/>
            <w:tcBorders>
              <w:top w:val="single" w:sz="4" w:space="0" w:color="auto"/>
              <w:left w:val="single" w:sz="4" w:space="0" w:color="auto"/>
              <w:bottom w:val="single" w:sz="4" w:space="0" w:color="auto"/>
              <w:right w:val="single" w:sz="4" w:space="0" w:color="auto"/>
            </w:tcBorders>
            <w:vAlign w:val="center"/>
            <w:hideMark/>
          </w:tcPr>
          <w:p w14:paraId="1AAA47B3" w14:textId="77777777" w:rsidR="0071674A" w:rsidRPr="0071674A" w:rsidRDefault="0071674A">
            <w:pPr>
              <w:snapToGrid w:val="0"/>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Możliwość zgłaszania usterek 24 h/dobę</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8D4CF0" w14:textId="77777777" w:rsidR="0071674A" w:rsidRPr="0071674A" w:rsidRDefault="0071674A">
            <w:pPr>
              <w:snapToGrid w:val="0"/>
              <w:spacing w:line="256" w:lineRule="auto"/>
              <w:jc w:val="center"/>
              <w:rPr>
                <w:rFonts w:ascii="Sylfaen" w:hAnsi="Sylfaen" w:cs="Arial"/>
                <w:b/>
                <w:color w:val="000000" w:themeColor="text1"/>
                <w:sz w:val="18"/>
                <w:szCs w:val="18"/>
              </w:rPr>
            </w:pPr>
            <w:r w:rsidRPr="0071674A">
              <w:rPr>
                <w:rFonts w:ascii="Sylfaen" w:hAnsi="Sylfaen" w:cs="Arial"/>
                <w:color w:val="000000" w:themeColor="text1"/>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006D8CD5" w14:textId="77777777" w:rsidR="0071674A" w:rsidRPr="0071674A" w:rsidRDefault="0071674A">
            <w:pPr>
              <w:snapToGrid w:val="0"/>
              <w:spacing w:line="256" w:lineRule="auto"/>
              <w:jc w:val="center"/>
              <w:rPr>
                <w:rFonts w:ascii="Sylfaen" w:hAnsi="Sylfaen" w:cs="Arial"/>
                <w:b/>
                <w:color w:val="000000" w:themeColor="text1"/>
                <w:sz w:val="18"/>
                <w:szCs w:val="18"/>
              </w:rPr>
            </w:pPr>
          </w:p>
        </w:tc>
      </w:tr>
      <w:tr w:rsidR="0071674A" w:rsidRPr="0071674A" w14:paraId="4FE97016" w14:textId="77777777" w:rsidTr="0071674A">
        <w:trPr>
          <w:cantSplit/>
          <w:trHeight w:val="690"/>
        </w:trPr>
        <w:tc>
          <w:tcPr>
            <w:tcW w:w="7182" w:type="dxa"/>
            <w:tcBorders>
              <w:top w:val="single" w:sz="4" w:space="0" w:color="auto"/>
              <w:left w:val="single" w:sz="4" w:space="0" w:color="auto"/>
              <w:bottom w:val="single" w:sz="4" w:space="0" w:color="auto"/>
              <w:right w:val="single" w:sz="4" w:space="0" w:color="auto"/>
            </w:tcBorders>
            <w:vAlign w:val="center"/>
            <w:hideMark/>
          </w:tcPr>
          <w:p w14:paraId="44CB6E82"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xml:space="preserve">Czas reakcji na podjęcie czynności serwisowych (rozumiane jako kontakt telefoniczny lub rozpoczęcie interwencji zdalnej) [godz. w dni robocze, tj. poniedziałek-piątek 8.00-17.00]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5B3FA2" w14:textId="77777777" w:rsidR="0071674A" w:rsidRPr="0071674A" w:rsidRDefault="0071674A">
            <w:pPr>
              <w:snapToGrid w:val="0"/>
              <w:spacing w:line="256" w:lineRule="auto"/>
              <w:jc w:val="center"/>
              <w:rPr>
                <w:rFonts w:ascii="Sylfaen" w:eastAsia="Lucida Sans Unicode" w:hAnsi="Sylfaen" w:cs="Arial"/>
                <w:b/>
                <w:color w:val="000000" w:themeColor="text1"/>
                <w:sz w:val="18"/>
                <w:szCs w:val="18"/>
              </w:rPr>
            </w:pPr>
            <w:r w:rsidRPr="0071674A">
              <w:rPr>
                <w:rFonts w:ascii="Sylfaen" w:hAnsi="Sylfaen" w:cs="Arial"/>
                <w:color w:val="000000" w:themeColor="text1"/>
                <w:sz w:val="18"/>
                <w:szCs w:val="18"/>
              </w:rPr>
              <w:t>≤ 8 godz.</w:t>
            </w:r>
          </w:p>
        </w:tc>
        <w:tc>
          <w:tcPr>
            <w:tcW w:w="1559" w:type="dxa"/>
            <w:tcBorders>
              <w:top w:val="single" w:sz="4" w:space="0" w:color="auto"/>
              <w:left w:val="single" w:sz="4" w:space="0" w:color="auto"/>
              <w:bottom w:val="single" w:sz="4" w:space="0" w:color="auto"/>
              <w:right w:val="single" w:sz="4" w:space="0" w:color="auto"/>
            </w:tcBorders>
            <w:vAlign w:val="center"/>
          </w:tcPr>
          <w:p w14:paraId="05C7753E" w14:textId="77777777" w:rsidR="0071674A" w:rsidRPr="0071674A" w:rsidRDefault="0071674A">
            <w:pPr>
              <w:snapToGrid w:val="0"/>
              <w:spacing w:line="256" w:lineRule="auto"/>
              <w:jc w:val="center"/>
              <w:rPr>
                <w:rFonts w:ascii="Sylfaen" w:hAnsi="Sylfaen" w:cs="Arial"/>
                <w:b/>
                <w:color w:val="000000" w:themeColor="text1"/>
                <w:sz w:val="18"/>
                <w:szCs w:val="18"/>
              </w:rPr>
            </w:pPr>
          </w:p>
        </w:tc>
      </w:tr>
      <w:tr w:rsidR="0071674A" w:rsidRPr="0071674A" w14:paraId="5C4F6591" w14:textId="77777777" w:rsidTr="0071674A">
        <w:trPr>
          <w:cantSplit/>
          <w:trHeight w:val="690"/>
        </w:trPr>
        <w:tc>
          <w:tcPr>
            <w:tcW w:w="7182" w:type="dxa"/>
            <w:tcBorders>
              <w:top w:val="single" w:sz="4" w:space="0" w:color="auto"/>
              <w:left w:val="single" w:sz="4" w:space="0" w:color="auto"/>
              <w:bottom w:val="single" w:sz="4" w:space="0" w:color="auto"/>
              <w:right w:val="single" w:sz="4" w:space="0" w:color="auto"/>
            </w:tcBorders>
            <w:vAlign w:val="center"/>
            <w:hideMark/>
          </w:tcPr>
          <w:p w14:paraId="497DEE68"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xml:space="preserve">Czas reakcji na podjęcie czynności serwisowych (rozumiane jako przyjazd serwisu) [godz. w dni robocze, tj. poniedziałek-piątek 8.00-17.00]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2FF3A1" w14:textId="77777777" w:rsidR="0071674A" w:rsidRPr="0071674A" w:rsidRDefault="0071674A">
            <w:pPr>
              <w:snapToGrid w:val="0"/>
              <w:spacing w:line="256" w:lineRule="auto"/>
              <w:jc w:val="center"/>
              <w:rPr>
                <w:rFonts w:ascii="Sylfaen" w:eastAsia="Lucida Sans Unicode" w:hAnsi="Sylfaen" w:cs="Arial"/>
                <w:b/>
                <w:color w:val="000000" w:themeColor="text1"/>
                <w:sz w:val="18"/>
                <w:szCs w:val="18"/>
              </w:rPr>
            </w:pPr>
            <w:r w:rsidRPr="0071674A">
              <w:rPr>
                <w:rFonts w:ascii="Sylfaen" w:hAnsi="Sylfaen" w:cs="Arial"/>
                <w:color w:val="000000" w:themeColor="text1"/>
                <w:sz w:val="18"/>
                <w:szCs w:val="18"/>
              </w:rPr>
              <w:t>≤ 24 godz.</w:t>
            </w:r>
          </w:p>
        </w:tc>
        <w:tc>
          <w:tcPr>
            <w:tcW w:w="1559" w:type="dxa"/>
            <w:tcBorders>
              <w:top w:val="single" w:sz="4" w:space="0" w:color="auto"/>
              <w:left w:val="single" w:sz="4" w:space="0" w:color="auto"/>
              <w:bottom w:val="single" w:sz="4" w:space="0" w:color="auto"/>
              <w:right w:val="single" w:sz="4" w:space="0" w:color="auto"/>
            </w:tcBorders>
            <w:vAlign w:val="center"/>
          </w:tcPr>
          <w:p w14:paraId="09069359" w14:textId="77777777" w:rsidR="0071674A" w:rsidRPr="0071674A" w:rsidRDefault="0071674A">
            <w:pPr>
              <w:snapToGrid w:val="0"/>
              <w:spacing w:line="256" w:lineRule="auto"/>
              <w:jc w:val="center"/>
              <w:rPr>
                <w:rFonts w:ascii="Sylfaen" w:hAnsi="Sylfaen" w:cs="Arial"/>
                <w:b/>
                <w:color w:val="000000" w:themeColor="text1"/>
                <w:sz w:val="18"/>
                <w:szCs w:val="18"/>
              </w:rPr>
            </w:pPr>
          </w:p>
        </w:tc>
      </w:tr>
      <w:tr w:rsidR="0071674A" w:rsidRPr="0071674A" w14:paraId="67CC9EB7" w14:textId="77777777" w:rsidTr="0071674A">
        <w:trPr>
          <w:cantSplit/>
          <w:trHeight w:val="690"/>
        </w:trPr>
        <w:tc>
          <w:tcPr>
            <w:tcW w:w="7182" w:type="dxa"/>
            <w:tcBorders>
              <w:top w:val="single" w:sz="4" w:space="0" w:color="auto"/>
              <w:left w:val="single" w:sz="4" w:space="0" w:color="auto"/>
              <w:bottom w:val="single" w:sz="4" w:space="0" w:color="auto"/>
              <w:right w:val="single" w:sz="4" w:space="0" w:color="auto"/>
            </w:tcBorders>
            <w:vAlign w:val="center"/>
            <w:hideMark/>
          </w:tcPr>
          <w:p w14:paraId="6CF85A44"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xml:space="preserve">Czas na usunięcie awarii uniemożliwiającej pracę komórki diagnostycznej (rozumiane jako przywrócenie pierwotnej funkcjonalności) [godz. w dni robocze, tj. poniedziałek-piątek 8.00-17.00]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ABE6CE" w14:textId="77777777" w:rsidR="0071674A" w:rsidRPr="0071674A" w:rsidRDefault="0071674A">
            <w:pPr>
              <w:snapToGrid w:val="0"/>
              <w:spacing w:line="256" w:lineRule="auto"/>
              <w:jc w:val="center"/>
              <w:rPr>
                <w:rFonts w:ascii="Sylfaen" w:eastAsia="Lucida Sans Unicode" w:hAnsi="Sylfaen" w:cs="Arial"/>
                <w:b/>
                <w:color w:val="000000" w:themeColor="text1"/>
                <w:sz w:val="18"/>
                <w:szCs w:val="18"/>
              </w:rPr>
            </w:pPr>
            <w:r w:rsidRPr="0071674A">
              <w:rPr>
                <w:rFonts w:ascii="Sylfaen" w:hAnsi="Sylfaen" w:cs="Arial"/>
                <w:color w:val="000000" w:themeColor="text1"/>
                <w:sz w:val="18"/>
                <w:szCs w:val="18"/>
              </w:rPr>
              <w:t>≤ 48 godz. od momentu zgłoszenia</w:t>
            </w:r>
          </w:p>
        </w:tc>
        <w:tc>
          <w:tcPr>
            <w:tcW w:w="1559" w:type="dxa"/>
            <w:tcBorders>
              <w:top w:val="single" w:sz="4" w:space="0" w:color="auto"/>
              <w:left w:val="single" w:sz="4" w:space="0" w:color="auto"/>
              <w:bottom w:val="single" w:sz="4" w:space="0" w:color="auto"/>
              <w:right w:val="single" w:sz="4" w:space="0" w:color="auto"/>
            </w:tcBorders>
            <w:vAlign w:val="center"/>
          </w:tcPr>
          <w:p w14:paraId="7AB75F36" w14:textId="77777777" w:rsidR="0071674A" w:rsidRPr="0071674A" w:rsidRDefault="0071674A">
            <w:pPr>
              <w:snapToGrid w:val="0"/>
              <w:spacing w:line="256" w:lineRule="auto"/>
              <w:jc w:val="center"/>
              <w:rPr>
                <w:rFonts w:ascii="Sylfaen" w:hAnsi="Sylfaen" w:cs="Arial"/>
                <w:b/>
                <w:color w:val="000000" w:themeColor="text1"/>
                <w:sz w:val="18"/>
                <w:szCs w:val="18"/>
              </w:rPr>
            </w:pPr>
          </w:p>
        </w:tc>
      </w:tr>
      <w:tr w:rsidR="0071674A" w:rsidRPr="0071674A" w14:paraId="7F9BEFEB" w14:textId="77777777" w:rsidTr="0071674A">
        <w:trPr>
          <w:cantSplit/>
          <w:trHeight w:val="690"/>
        </w:trPr>
        <w:tc>
          <w:tcPr>
            <w:tcW w:w="7182" w:type="dxa"/>
            <w:tcBorders>
              <w:top w:val="single" w:sz="4" w:space="0" w:color="auto"/>
              <w:left w:val="single" w:sz="4" w:space="0" w:color="auto"/>
              <w:bottom w:val="single" w:sz="4" w:space="0" w:color="auto"/>
              <w:right w:val="single" w:sz="4" w:space="0" w:color="auto"/>
            </w:tcBorders>
            <w:vAlign w:val="center"/>
            <w:hideMark/>
          </w:tcPr>
          <w:p w14:paraId="2FF1B550"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Zamawiający dopuszcza przeprowadzenie prezentacji oferowanego systemu w całości</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C587F1" w14:textId="77777777" w:rsidR="0071674A" w:rsidRPr="0071674A" w:rsidRDefault="0071674A">
            <w:pPr>
              <w:snapToGrid w:val="0"/>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FE14188" w14:textId="77777777" w:rsidR="0071674A" w:rsidRPr="0071674A" w:rsidRDefault="0071674A">
            <w:pPr>
              <w:snapToGrid w:val="0"/>
              <w:spacing w:line="256" w:lineRule="auto"/>
              <w:jc w:val="center"/>
              <w:rPr>
                <w:rFonts w:ascii="Sylfaen" w:hAnsi="Sylfaen" w:cs="Arial"/>
                <w:b/>
                <w:color w:val="000000" w:themeColor="text1"/>
                <w:sz w:val="18"/>
                <w:szCs w:val="18"/>
              </w:rPr>
            </w:pPr>
          </w:p>
        </w:tc>
      </w:tr>
    </w:tbl>
    <w:p w14:paraId="1C5011C5" w14:textId="77777777" w:rsidR="0071674A" w:rsidRPr="0071674A" w:rsidRDefault="0071674A" w:rsidP="0071674A">
      <w:pPr>
        <w:rPr>
          <w:rFonts w:ascii="Sylfaen" w:eastAsia="Lucida Sans Unicode" w:hAnsi="Sylfaen" w:cs="Arial"/>
          <w:b/>
          <w:bCs/>
          <w:color w:val="000000" w:themeColor="text1"/>
          <w:kern w:val="2"/>
          <w:sz w:val="18"/>
          <w:szCs w:val="18"/>
          <w:lang w:eastAsia="zh-CN" w:bidi="hi-IN"/>
        </w:rPr>
      </w:pPr>
    </w:p>
    <w:p w14:paraId="46C66EBC" w14:textId="77777777" w:rsidR="0071674A" w:rsidRPr="0071674A" w:rsidRDefault="0071674A" w:rsidP="0071674A">
      <w:pPr>
        <w:rPr>
          <w:rFonts w:ascii="Sylfaen" w:hAnsi="Sylfaen" w:cs="Arial"/>
          <w:b/>
          <w:bCs/>
          <w:color w:val="000000" w:themeColor="text1"/>
          <w:sz w:val="18"/>
          <w:szCs w:val="18"/>
        </w:rPr>
      </w:pPr>
    </w:p>
    <w:p w14:paraId="4592F6AB" w14:textId="77777777" w:rsidR="0071674A" w:rsidRPr="0071674A" w:rsidRDefault="0071674A" w:rsidP="0071674A">
      <w:pPr>
        <w:rPr>
          <w:rFonts w:ascii="Sylfaen" w:hAnsi="Sylfaen" w:cs="Arial"/>
          <w:b/>
          <w:bCs/>
          <w:color w:val="000000" w:themeColor="text1"/>
          <w:sz w:val="18"/>
          <w:szCs w:val="18"/>
        </w:rPr>
      </w:pPr>
    </w:p>
    <w:p w14:paraId="320DC5D4" w14:textId="77777777" w:rsidR="0071674A" w:rsidRPr="0071674A" w:rsidRDefault="0071674A" w:rsidP="00C421B8">
      <w:pPr>
        <w:pStyle w:val="Akapitzlist"/>
        <w:widowControl w:val="0"/>
        <w:numPr>
          <w:ilvl w:val="0"/>
          <w:numId w:val="27"/>
        </w:numPr>
        <w:suppressAutoHyphens/>
        <w:ind w:left="-142" w:hanging="425"/>
        <w:contextualSpacing/>
        <w:rPr>
          <w:rFonts w:ascii="Sylfaen" w:hAnsi="Sylfaen" w:cs="Arial"/>
          <w:b/>
          <w:bCs/>
          <w:color w:val="000000" w:themeColor="text1"/>
          <w:sz w:val="18"/>
          <w:szCs w:val="18"/>
          <w:u w:val="single"/>
        </w:rPr>
      </w:pPr>
      <w:r w:rsidRPr="0071674A">
        <w:rPr>
          <w:rFonts w:ascii="Sylfaen" w:hAnsi="Sylfaen" w:cs="Arial"/>
          <w:b/>
          <w:bCs/>
          <w:color w:val="000000" w:themeColor="text1"/>
          <w:sz w:val="18"/>
          <w:szCs w:val="18"/>
          <w:u w:val="single"/>
        </w:rPr>
        <w:t>Wymagania modułów systemu RIS/PACS w tym teleradiologii.</w:t>
      </w:r>
    </w:p>
    <w:p w14:paraId="556B2956" w14:textId="77777777" w:rsidR="0071674A" w:rsidRPr="0071674A" w:rsidRDefault="0071674A" w:rsidP="0071674A">
      <w:pPr>
        <w:rPr>
          <w:rFonts w:ascii="Sylfaen" w:hAnsi="Sylfaen" w:cs="Mangal"/>
          <w:color w:val="000000" w:themeColor="text1"/>
          <w:sz w:val="18"/>
          <w:szCs w:val="18"/>
        </w:rPr>
      </w:pPr>
    </w:p>
    <w:p w14:paraId="0B1DA17C" w14:textId="77777777" w:rsidR="0071674A" w:rsidRPr="0071674A" w:rsidRDefault="0071674A" w:rsidP="0071674A">
      <w:pPr>
        <w:rPr>
          <w:rFonts w:ascii="Sylfaen" w:hAnsi="Sylfaen"/>
          <w:color w:val="000000" w:themeColor="text1"/>
          <w:sz w:val="18"/>
          <w:szCs w:val="18"/>
        </w:rPr>
      </w:pPr>
    </w:p>
    <w:p w14:paraId="0AC8D257" w14:textId="77777777" w:rsidR="0071674A" w:rsidRPr="0071674A" w:rsidRDefault="0071674A" w:rsidP="0071674A">
      <w:pPr>
        <w:rPr>
          <w:rFonts w:ascii="Sylfaen" w:hAnsi="Sylfaen"/>
          <w:color w:val="000000" w:themeColor="text1"/>
          <w:sz w:val="18"/>
          <w:szCs w:val="18"/>
        </w:rPr>
      </w:pPr>
    </w:p>
    <w:tbl>
      <w:tblPr>
        <w:tblW w:w="9736" w:type="dxa"/>
        <w:tblInd w:w="-383" w:type="dxa"/>
        <w:tblLayout w:type="fixed"/>
        <w:tblCellMar>
          <w:left w:w="0" w:type="dxa"/>
          <w:right w:w="0" w:type="dxa"/>
        </w:tblCellMar>
        <w:tblLook w:val="04A0" w:firstRow="1" w:lastRow="0" w:firstColumn="1" w:lastColumn="0" w:noHBand="0" w:noVBand="1"/>
      </w:tblPr>
      <w:tblGrid>
        <w:gridCol w:w="528"/>
        <w:gridCol w:w="6084"/>
        <w:gridCol w:w="33"/>
        <w:gridCol w:w="1419"/>
        <w:gridCol w:w="1672"/>
      </w:tblGrid>
      <w:tr w:rsidR="0071674A" w:rsidRPr="0071674A" w14:paraId="77658CBE" w14:textId="77777777" w:rsidTr="0071674A">
        <w:trPr>
          <w:cantSplit/>
          <w:trHeight w:val="690"/>
        </w:trPr>
        <w:tc>
          <w:tcPr>
            <w:tcW w:w="528" w:type="dxa"/>
            <w:tcBorders>
              <w:top w:val="single" w:sz="2" w:space="0" w:color="000000"/>
              <w:left w:val="single" w:sz="2" w:space="0" w:color="000000"/>
              <w:bottom w:val="single" w:sz="2" w:space="0" w:color="000000"/>
              <w:right w:val="nil"/>
            </w:tcBorders>
            <w:vAlign w:val="center"/>
            <w:hideMark/>
          </w:tcPr>
          <w:p w14:paraId="553A013C" w14:textId="77777777" w:rsidR="0071674A" w:rsidRPr="0071674A" w:rsidRDefault="0071674A">
            <w:pPr>
              <w:spacing w:line="256" w:lineRule="auto"/>
              <w:rPr>
                <w:rFonts w:ascii="Sylfaen" w:hAnsi="Sylfaen" w:cs="Arial"/>
                <w:b/>
                <w:color w:val="000000" w:themeColor="text1"/>
                <w:sz w:val="18"/>
                <w:szCs w:val="18"/>
              </w:rPr>
            </w:pPr>
            <w:r w:rsidRPr="0071674A">
              <w:rPr>
                <w:rFonts w:ascii="Sylfaen" w:hAnsi="Sylfaen" w:cs="Arial"/>
                <w:b/>
                <w:color w:val="000000" w:themeColor="text1"/>
                <w:sz w:val="18"/>
                <w:szCs w:val="18"/>
              </w:rPr>
              <w:t>Lp.</w:t>
            </w:r>
          </w:p>
        </w:tc>
        <w:tc>
          <w:tcPr>
            <w:tcW w:w="6084" w:type="dxa"/>
            <w:tcBorders>
              <w:top w:val="single" w:sz="2" w:space="0" w:color="000000"/>
              <w:left w:val="single" w:sz="2" w:space="0" w:color="000000"/>
              <w:bottom w:val="single" w:sz="2" w:space="0" w:color="000000"/>
              <w:right w:val="nil"/>
            </w:tcBorders>
            <w:vAlign w:val="center"/>
            <w:hideMark/>
          </w:tcPr>
          <w:p w14:paraId="2D4E4C64" w14:textId="77777777" w:rsidR="0071674A" w:rsidRPr="0071674A" w:rsidRDefault="0071674A">
            <w:pPr>
              <w:snapToGrid w:val="0"/>
              <w:spacing w:line="256" w:lineRule="auto"/>
              <w:jc w:val="center"/>
              <w:rPr>
                <w:rFonts w:ascii="Sylfaen" w:hAnsi="Sylfaen" w:cs="Arial"/>
                <w:b/>
                <w:color w:val="000000" w:themeColor="text1"/>
                <w:sz w:val="18"/>
                <w:szCs w:val="18"/>
              </w:rPr>
            </w:pPr>
            <w:r w:rsidRPr="0071674A">
              <w:rPr>
                <w:rFonts w:ascii="Sylfaen" w:hAnsi="Sylfaen" w:cs="Arial"/>
                <w:b/>
                <w:color w:val="000000" w:themeColor="text1"/>
                <w:sz w:val="18"/>
                <w:szCs w:val="18"/>
              </w:rPr>
              <w:t>Parametry, funkcje i wyposażenie wymagane</w:t>
            </w:r>
          </w:p>
        </w:tc>
        <w:tc>
          <w:tcPr>
            <w:tcW w:w="1452" w:type="dxa"/>
            <w:gridSpan w:val="2"/>
            <w:tcBorders>
              <w:top w:val="single" w:sz="2" w:space="0" w:color="000000"/>
              <w:left w:val="single" w:sz="2" w:space="0" w:color="000000"/>
              <w:bottom w:val="single" w:sz="2" w:space="0" w:color="000000"/>
              <w:right w:val="nil"/>
            </w:tcBorders>
            <w:vAlign w:val="center"/>
            <w:hideMark/>
          </w:tcPr>
          <w:p w14:paraId="2FD559E4" w14:textId="77777777" w:rsidR="0071674A" w:rsidRPr="0071674A" w:rsidRDefault="0071674A">
            <w:pPr>
              <w:snapToGrid w:val="0"/>
              <w:spacing w:line="256" w:lineRule="auto"/>
              <w:jc w:val="center"/>
              <w:rPr>
                <w:rFonts w:ascii="Sylfaen" w:hAnsi="Sylfaen" w:cs="Arial"/>
                <w:b/>
                <w:color w:val="000000" w:themeColor="text1"/>
                <w:sz w:val="18"/>
                <w:szCs w:val="18"/>
              </w:rPr>
            </w:pPr>
            <w:r w:rsidRPr="0071674A">
              <w:rPr>
                <w:rFonts w:ascii="Sylfaen" w:hAnsi="Sylfaen" w:cs="Arial"/>
                <w:b/>
                <w:color w:val="000000" w:themeColor="text1"/>
                <w:sz w:val="18"/>
                <w:szCs w:val="18"/>
              </w:rPr>
              <w:t>Wartość wymagana</w:t>
            </w:r>
          </w:p>
        </w:tc>
        <w:tc>
          <w:tcPr>
            <w:tcW w:w="1672" w:type="dxa"/>
            <w:tcBorders>
              <w:top w:val="single" w:sz="2" w:space="0" w:color="000000"/>
              <w:left w:val="single" w:sz="2" w:space="0" w:color="000000"/>
              <w:bottom w:val="single" w:sz="2" w:space="0" w:color="000000"/>
              <w:right w:val="single" w:sz="2" w:space="0" w:color="000000"/>
            </w:tcBorders>
            <w:vAlign w:val="center"/>
            <w:hideMark/>
          </w:tcPr>
          <w:p w14:paraId="54A12C99" w14:textId="77777777" w:rsidR="0071674A" w:rsidRPr="0071674A" w:rsidRDefault="0071674A">
            <w:pPr>
              <w:snapToGrid w:val="0"/>
              <w:spacing w:line="256" w:lineRule="auto"/>
              <w:jc w:val="center"/>
              <w:rPr>
                <w:rFonts w:ascii="Sylfaen" w:hAnsi="Sylfaen" w:cs="Arial"/>
                <w:b/>
                <w:color w:val="000000" w:themeColor="text1"/>
                <w:sz w:val="18"/>
                <w:szCs w:val="18"/>
              </w:rPr>
            </w:pPr>
            <w:r w:rsidRPr="0071674A">
              <w:rPr>
                <w:rFonts w:ascii="Sylfaen" w:hAnsi="Sylfaen" w:cs="Arial"/>
                <w:b/>
                <w:color w:val="000000" w:themeColor="text1"/>
                <w:sz w:val="18"/>
                <w:szCs w:val="18"/>
              </w:rPr>
              <w:t>Wartość oferowana</w:t>
            </w:r>
          </w:p>
          <w:p w14:paraId="6DABEB0F" w14:textId="4638DAF3" w:rsidR="0071674A" w:rsidRPr="0071674A" w:rsidRDefault="0071674A">
            <w:pPr>
              <w:snapToGrid w:val="0"/>
              <w:spacing w:line="256" w:lineRule="auto"/>
              <w:jc w:val="center"/>
              <w:rPr>
                <w:rFonts w:ascii="Sylfaen" w:hAnsi="Sylfaen" w:cs="Arial"/>
                <w:color w:val="000000" w:themeColor="text1"/>
                <w:sz w:val="18"/>
                <w:szCs w:val="18"/>
              </w:rPr>
            </w:pPr>
            <w:r w:rsidRPr="0071674A">
              <w:rPr>
                <w:rFonts w:ascii="Sylfaen" w:hAnsi="Sylfaen" w:cs="Arial"/>
                <w:b/>
                <w:color w:val="000000" w:themeColor="text1"/>
                <w:sz w:val="18"/>
                <w:szCs w:val="18"/>
              </w:rPr>
              <w:t>(Podać)</w:t>
            </w:r>
          </w:p>
        </w:tc>
      </w:tr>
      <w:tr w:rsidR="0071674A" w:rsidRPr="0071674A" w14:paraId="6039A9EC" w14:textId="77777777" w:rsidTr="0071674A">
        <w:trPr>
          <w:cantSplit/>
          <w:trHeight w:val="424"/>
        </w:trPr>
        <w:tc>
          <w:tcPr>
            <w:tcW w:w="528" w:type="dxa"/>
            <w:tcBorders>
              <w:top w:val="nil"/>
              <w:left w:val="single" w:sz="2" w:space="0" w:color="000000"/>
              <w:bottom w:val="single" w:sz="2" w:space="0" w:color="000000"/>
              <w:right w:val="nil"/>
            </w:tcBorders>
            <w:vAlign w:val="center"/>
          </w:tcPr>
          <w:p w14:paraId="1284CC46" w14:textId="77777777" w:rsidR="0071674A" w:rsidRPr="0071674A" w:rsidRDefault="0071674A" w:rsidP="00C421B8">
            <w:pPr>
              <w:pStyle w:val="Akapitzlist"/>
              <w:widowControl w:val="0"/>
              <w:numPr>
                <w:ilvl w:val="0"/>
                <w:numId w:val="28"/>
              </w:numPr>
              <w:suppressAutoHyphens/>
              <w:snapToGrid w:val="0"/>
              <w:spacing w:line="256" w:lineRule="auto"/>
              <w:contextualSpacing/>
              <w:rPr>
                <w:rFonts w:ascii="Sylfaen" w:hAnsi="Sylfaen" w:cs="Arial"/>
                <w:color w:val="000000" w:themeColor="text1"/>
                <w:sz w:val="18"/>
                <w:szCs w:val="18"/>
              </w:rPr>
            </w:pPr>
          </w:p>
        </w:tc>
        <w:tc>
          <w:tcPr>
            <w:tcW w:w="6084" w:type="dxa"/>
            <w:tcBorders>
              <w:top w:val="nil"/>
              <w:left w:val="single" w:sz="2" w:space="0" w:color="000000"/>
              <w:bottom w:val="single" w:sz="2" w:space="0" w:color="000000"/>
              <w:right w:val="nil"/>
            </w:tcBorders>
            <w:vAlign w:val="center"/>
            <w:hideMark/>
          </w:tcPr>
          <w:p w14:paraId="0B9D5EBE" w14:textId="77777777" w:rsidR="0071674A" w:rsidRPr="0071674A" w:rsidRDefault="0071674A">
            <w:pPr>
              <w:pStyle w:val="Zawartotabeli"/>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obejmuje eksport cyfrowych zdjęć: RTG, MR, TK, Mammografii, zapisów USG z systemu PACS  do oddalonych lokalizacji.</w:t>
            </w:r>
          </w:p>
        </w:tc>
        <w:tc>
          <w:tcPr>
            <w:tcW w:w="1452" w:type="dxa"/>
            <w:gridSpan w:val="2"/>
            <w:tcBorders>
              <w:top w:val="nil"/>
              <w:left w:val="single" w:sz="2" w:space="0" w:color="000000"/>
              <w:bottom w:val="single" w:sz="2" w:space="0" w:color="000000"/>
              <w:right w:val="nil"/>
            </w:tcBorders>
            <w:vAlign w:val="center"/>
            <w:hideMark/>
          </w:tcPr>
          <w:p w14:paraId="2F48532D" w14:textId="77777777" w:rsidR="0071674A" w:rsidRPr="0071674A" w:rsidRDefault="0071674A">
            <w:pPr>
              <w:pStyle w:val="Zawartotabeli"/>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1672" w:type="dxa"/>
            <w:tcBorders>
              <w:top w:val="nil"/>
              <w:left w:val="single" w:sz="2" w:space="0" w:color="000000"/>
              <w:bottom w:val="single" w:sz="2" w:space="0" w:color="000000"/>
              <w:right w:val="single" w:sz="2" w:space="0" w:color="000000"/>
            </w:tcBorders>
            <w:vAlign w:val="center"/>
          </w:tcPr>
          <w:p w14:paraId="487F8C64" w14:textId="77777777" w:rsidR="0071674A" w:rsidRPr="0071674A" w:rsidRDefault="0071674A">
            <w:pPr>
              <w:snapToGrid w:val="0"/>
              <w:spacing w:line="256" w:lineRule="auto"/>
              <w:rPr>
                <w:rFonts w:ascii="Sylfaen" w:hAnsi="Sylfaen" w:cs="Arial"/>
                <w:color w:val="000000" w:themeColor="text1"/>
                <w:sz w:val="18"/>
                <w:szCs w:val="18"/>
              </w:rPr>
            </w:pPr>
          </w:p>
        </w:tc>
      </w:tr>
      <w:tr w:rsidR="0071674A" w:rsidRPr="0071674A" w14:paraId="63A4CD74" w14:textId="77777777" w:rsidTr="0071674A">
        <w:trPr>
          <w:cantSplit/>
          <w:trHeight w:val="424"/>
        </w:trPr>
        <w:tc>
          <w:tcPr>
            <w:tcW w:w="528" w:type="dxa"/>
            <w:tcBorders>
              <w:top w:val="nil"/>
              <w:left w:val="single" w:sz="2" w:space="0" w:color="000000"/>
              <w:bottom w:val="single" w:sz="2" w:space="0" w:color="000000"/>
              <w:right w:val="nil"/>
            </w:tcBorders>
            <w:vAlign w:val="center"/>
          </w:tcPr>
          <w:p w14:paraId="1F38BB85" w14:textId="77777777" w:rsidR="0071674A" w:rsidRPr="0071674A" w:rsidRDefault="0071674A" w:rsidP="00C421B8">
            <w:pPr>
              <w:pStyle w:val="Akapitzlist"/>
              <w:widowControl w:val="0"/>
              <w:numPr>
                <w:ilvl w:val="0"/>
                <w:numId w:val="28"/>
              </w:numPr>
              <w:suppressAutoHyphens/>
              <w:snapToGrid w:val="0"/>
              <w:spacing w:line="256" w:lineRule="auto"/>
              <w:contextualSpacing/>
              <w:rPr>
                <w:rFonts w:ascii="Sylfaen" w:hAnsi="Sylfaen" w:cs="Arial"/>
                <w:color w:val="000000" w:themeColor="text1"/>
                <w:sz w:val="18"/>
                <w:szCs w:val="18"/>
              </w:rPr>
            </w:pPr>
          </w:p>
        </w:tc>
        <w:tc>
          <w:tcPr>
            <w:tcW w:w="6084" w:type="dxa"/>
            <w:tcBorders>
              <w:top w:val="nil"/>
              <w:left w:val="single" w:sz="2" w:space="0" w:color="000000"/>
              <w:bottom w:val="single" w:sz="2" w:space="0" w:color="000000"/>
              <w:right w:val="nil"/>
            </w:tcBorders>
            <w:vAlign w:val="center"/>
            <w:hideMark/>
          </w:tcPr>
          <w:p w14:paraId="5E7EAFA9" w14:textId="77777777" w:rsidR="0071674A" w:rsidRPr="0071674A" w:rsidRDefault="0071674A">
            <w:pPr>
              <w:pStyle w:val="Zawartotabeli"/>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Wszystkie interfejsy użytkownika w języku polskim i angielskim.</w:t>
            </w:r>
          </w:p>
        </w:tc>
        <w:tc>
          <w:tcPr>
            <w:tcW w:w="1452" w:type="dxa"/>
            <w:gridSpan w:val="2"/>
            <w:tcBorders>
              <w:top w:val="nil"/>
              <w:left w:val="single" w:sz="2" w:space="0" w:color="000000"/>
              <w:bottom w:val="single" w:sz="2" w:space="0" w:color="000000"/>
              <w:right w:val="nil"/>
            </w:tcBorders>
            <w:vAlign w:val="center"/>
            <w:hideMark/>
          </w:tcPr>
          <w:p w14:paraId="3D25D823" w14:textId="77777777" w:rsidR="0071674A" w:rsidRPr="0071674A" w:rsidRDefault="0071674A">
            <w:pPr>
              <w:pStyle w:val="Zawartotabeli"/>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1672" w:type="dxa"/>
            <w:tcBorders>
              <w:top w:val="nil"/>
              <w:left w:val="single" w:sz="2" w:space="0" w:color="000000"/>
              <w:bottom w:val="single" w:sz="2" w:space="0" w:color="000000"/>
              <w:right w:val="single" w:sz="2" w:space="0" w:color="000000"/>
            </w:tcBorders>
            <w:vAlign w:val="center"/>
          </w:tcPr>
          <w:p w14:paraId="39E6BB1B" w14:textId="77777777" w:rsidR="0071674A" w:rsidRPr="0071674A" w:rsidRDefault="0071674A">
            <w:pPr>
              <w:snapToGrid w:val="0"/>
              <w:spacing w:line="256" w:lineRule="auto"/>
              <w:rPr>
                <w:rFonts w:ascii="Sylfaen" w:hAnsi="Sylfaen" w:cs="Arial"/>
                <w:color w:val="000000" w:themeColor="text1"/>
                <w:sz w:val="18"/>
                <w:szCs w:val="18"/>
              </w:rPr>
            </w:pPr>
          </w:p>
        </w:tc>
      </w:tr>
      <w:tr w:rsidR="0071674A" w:rsidRPr="0071674A" w14:paraId="1100643C" w14:textId="77777777" w:rsidTr="0071674A">
        <w:trPr>
          <w:cantSplit/>
          <w:trHeight w:val="424"/>
        </w:trPr>
        <w:tc>
          <w:tcPr>
            <w:tcW w:w="528" w:type="dxa"/>
            <w:tcBorders>
              <w:top w:val="nil"/>
              <w:left w:val="single" w:sz="2" w:space="0" w:color="000000"/>
              <w:bottom w:val="single" w:sz="2" w:space="0" w:color="000000"/>
              <w:right w:val="nil"/>
            </w:tcBorders>
            <w:vAlign w:val="center"/>
          </w:tcPr>
          <w:p w14:paraId="5EBAFF60" w14:textId="77777777" w:rsidR="0071674A" w:rsidRPr="0071674A" w:rsidRDefault="0071674A" w:rsidP="00C421B8">
            <w:pPr>
              <w:pStyle w:val="Akapitzlist"/>
              <w:widowControl w:val="0"/>
              <w:numPr>
                <w:ilvl w:val="0"/>
                <w:numId w:val="29"/>
              </w:numPr>
              <w:suppressAutoHyphens/>
              <w:snapToGrid w:val="0"/>
              <w:spacing w:line="256" w:lineRule="auto"/>
              <w:contextualSpacing/>
              <w:jc w:val="center"/>
              <w:rPr>
                <w:rFonts w:ascii="Sylfaen" w:hAnsi="Sylfaen" w:cs="Arial"/>
                <w:color w:val="000000" w:themeColor="text1"/>
                <w:sz w:val="18"/>
                <w:szCs w:val="18"/>
              </w:rPr>
            </w:pPr>
          </w:p>
        </w:tc>
        <w:tc>
          <w:tcPr>
            <w:tcW w:w="6117" w:type="dxa"/>
            <w:gridSpan w:val="2"/>
            <w:tcBorders>
              <w:top w:val="nil"/>
              <w:left w:val="single" w:sz="2" w:space="0" w:color="000000"/>
              <w:bottom w:val="single" w:sz="2" w:space="0" w:color="000000"/>
              <w:right w:val="single" w:sz="2" w:space="0" w:color="000000"/>
            </w:tcBorders>
            <w:vAlign w:val="center"/>
            <w:hideMark/>
          </w:tcPr>
          <w:p w14:paraId="46E3F0CC" w14:textId="77777777" w:rsidR="0071674A" w:rsidRPr="0071674A" w:rsidRDefault="0071674A">
            <w:pPr>
              <w:spacing w:before="60" w:line="256" w:lineRule="auto"/>
              <w:rPr>
                <w:rFonts w:ascii="Sylfaen" w:eastAsia="Arial" w:hAnsi="Sylfaen" w:cs="Arial"/>
                <w:color w:val="000000" w:themeColor="text1"/>
                <w:spacing w:val="-4"/>
                <w:sz w:val="18"/>
                <w:szCs w:val="18"/>
              </w:rPr>
            </w:pPr>
            <w:r w:rsidRPr="0071674A">
              <w:rPr>
                <w:rFonts w:ascii="Sylfaen" w:eastAsia="Arial" w:hAnsi="Sylfaen" w:cs="Arial"/>
                <w:color w:val="000000" w:themeColor="text1"/>
                <w:sz w:val="18"/>
                <w:szCs w:val="18"/>
              </w:rPr>
              <w:t>Integracja modułu teleradiologii z systemem PACS i RIS</w:t>
            </w:r>
          </w:p>
        </w:tc>
        <w:tc>
          <w:tcPr>
            <w:tcW w:w="1419" w:type="dxa"/>
            <w:tcBorders>
              <w:top w:val="nil"/>
              <w:left w:val="single" w:sz="2" w:space="0" w:color="000000"/>
              <w:bottom w:val="single" w:sz="2" w:space="0" w:color="000000"/>
              <w:right w:val="single" w:sz="2" w:space="0" w:color="000000"/>
            </w:tcBorders>
            <w:vAlign w:val="center"/>
            <w:hideMark/>
          </w:tcPr>
          <w:p w14:paraId="3199A3AB" w14:textId="77777777" w:rsidR="0071674A" w:rsidRPr="0071674A" w:rsidRDefault="0071674A">
            <w:pPr>
              <w:spacing w:before="60" w:line="256" w:lineRule="auto"/>
              <w:jc w:val="center"/>
              <w:rPr>
                <w:rFonts w:ascii="Sylfaen" w:eastAsia="Arial" w:hAnsi="Sylfaen" w:cs="Arial"/>
                <w:color w:val="000000" w:themeColor="text1"/>
                <w:spacing w:val="-4"/>
                <w:sz w:val="18"/>
                <w:szCs w:val="18"/>
              </w:rPr>
            </w:pPr>
            <w:r w:rsidRPr="0071674A">
              <w:rPr>
                <w:rFonts w:ascii="Sylfaen" w:eastAsia="Arial" w:hAnsi="Sylfaen" w:cs="Arial"/>
                <w:color w:val="000000" w:themeColor="text1"/>
                <w:spacing w:val="-4"/>
                <w:sz w:val="18"/>
                <w:szCs w:val="18"/>
              </w:rPr>
              <w:t>Tak</w:t>
            </w:r>
          </w:p>
        </w:tc>
        <w:tc>
          <w:tcPr>
            <w:tcW w:w="1672" w:type="dxa"/>
            <w:tcBorders>
              <w:top w:val="nil"/>
              <w:left w:val="single" w:sz="2" w:space="0" w:color="000000"/>
              <w:bottom w:val="single" w:sz="2" w:space="0" w:color="000000"/>
              <w:right w:val="single" w:sz="2" w:space="0" w:color="000000"/>
            </w:tcBorders>
            <w:vAlign w:val="center"/>
          </w:tcPr>
          <w:p w14:paraId="27340068" w14:textId="77777777" w:rsidR="0071674A" w:rsidRPr="0071674A" w:rsidRDefault="0071674A">
            <w:pPr>
              <w:spacing w:before="60" w:line="256" w:lineRule="auto"/>
              <w:rPr>
                <w:rFonts w:ascii="Sylfaen" w:eastAsia="Arial" w:hAnsi="Sylfaen" w:cs="Arial"/>
                <w:b/>
                <w:bCs/>
                <w:color w:val="000000" w:themeColor="text1"/>
                <w:spacing w:val="-4"/>
                <w:sz w:val="18"/>
                <w:szCs w:val="18"/>
              </w:rPr>
            </w:pPr>
          </w:p>
        </w:tc>
      </w:tr>
      <w:tr w:rsidR="0071674A" w:rsidRPr="0071674A" w14:paraId="4CD812C2" w14:textId="77777777" w:rsidTr="0071674A">
        <w:trPr>
          <w:cantSplit/>
          <w:trHeight w:val="424"/>
        </w:trPr>
        <w:tc>
          <w:tcPr>
            <w:tcW w:w="528" w:type="dxa"/>
            <w:tcBorders>
              <w:top w:val="nil"/>
              <w:left w:val="single" w:sz="2" w:space="0" w:color="000000"/>
              <w:bottom w:val="single" w:sz="2" w:space="0" w:color="000000"/>
              <w:right w:val="nil"/>
            </w:tcBorders>
            <w:vAlign w:val="center"/>
          </w:tcPr>
          <w:p w14:paraId="57120C17" w14:textId="77777777" w:rsidR="0071674A" w:rsidRPr="0071674A" w:rsidRDefault="0071674A" w:rsidP="00C421B8">
            <w:pPr>
              <w:pStyle w:val="Akapitzlist"/>
              <w:widowControl w:val="0"/>
              <w:numPr>
                <w:ilvl w:val="0"/>
                <w:numId w:val="29"/>
              </w:numPr>
              <w:suppressAutoHyphens/>
              <w:snapToGrid w:val="0"/>
              <w:spacing w:line="256" w:lineRule="auto"/>
              <w:contextualSpacing/>
              <w:jc w:val="center"/>
              <w:rPr>
                <w:rFonts w:ascii="Sylfaen" w:eastAsia="Lucida Sans Unicode" w:hAnsi="Sylfaen" w:cs="Arial"/>
                <w:color w:val="000000" w:themeColor="text1"/>
                <w:sz w:val="18"/>
                <w:szCs w:val="18"/>
              </w:rPr>
            </w:pPr>
          </w:p>
        </w:tc>
        <w:tc>
          <w:tcPr>
            <w:tcW w:w="6117" w:type="dxa"/>
            <w:gridSpan w:val="2"/>
            <w:tcBorders>
              <w:top w:val="nil"/>
              <w:left w:val="single" w:sz="2" w:space="0" w:color="000000"/>
              <w:bottom w:val="single" w:sz="2" w:space="0" w:color="000000"/>
              <w:right w:val="single" w:sz="2" w:space="0" w:color="000000"/>
            </w:tcBorders>
            <w:vAlign w:val="center"/>
            <w:hideMark/>
          </w:tcPr>
          <w:p w14:paraId="6A66B455" w14:textId="77777777" w:rsidR="0071674A" w:rsidRPr="0071674A" w:rsidRDefault="0071674A">
            <w:pPr>
              <w:spacing w:before="60" w:line="256" w:lineRule="auto"/>
              <w:rPr>
                <w:rFonts w:ascii="Sylfaen" w:eastAsia="Arial" w:hAnsi="Sylfaen" w:cs="Arial"/>
                <w:color w:val="000000" w:themeColor="text1"/>
                <w:spacing w:val="-4"/>
                <w:sz w:val="18"/>
                <w:szCs w:val="18"/>
              </w:rPr>
            </w:pPr>
            <w:r w:rsidRPr="0071674A">
              <w:rPr>
                <w:rFonts w:ascii="Sylfaen" w:eastAsia="Arial" w:hAnsi="Sylfaen" w:cs="Arial"/>
                <w:color w:val="000000" w:themeColor="text1"/>
                <w:sz w:val="18"/>
                <w:szCs w:val="18"/>
              </w:rPr>
              <w:t>Komunikacja między systemem PACS oraz RIS a systemem zewnętrznym teleradiologii odbywać się będzie za pomocą komunikatów HL7 oraz DICOM</w:t>
            </w:r>
          </w:p>
        </w:tc>
        <w:tc>
          <w:tcPr>
            <w:tcW w:w="1419" w:type="dxa"/>
            <w:tcBorders>
              <w:top w:val="nil"/>
              <w:left w:val="single" w:sz="2" w:space="0" w:color="000000"/>
              <w:bottom w:val="single" w:sz="2" w:space="0" w:color="000000"/>
              <w:right w:val="single" w:sz="2" w:space="0" w:color="000000"/>
            </w:tcBorders>
            <w:vAlign w:val="center"/>
          </w:tcPr>
          <w:p w14:paraId="012102E4" w14:textId="67E1B109" w:rsidR="0071674A" w:rsidRPr="0071674A" w:rsidRDefault="0071674A">
            <w:pPr>
              <w:spacing w:before="60" w:line="256" w:lineRule="auto"/>
              <w:jc w:val="center"/>
              <w:rPr>
                <w:rFonts w:ascii="Sylfaen" w:eastAsia="Arial" w:hAnsi="Sylfaen" w:cs="Arial"/>
                <w:color w:val="000000" w:themeColor="text1"/>
                <w:spacing w:val="-4"/>
                <w:sz w:val="18"/>
                <w:szCs w:val="18"/>
              </w:rPr>
            </w:pPr>
            <w:r>
              <w:rPr>
                <w:rFonts w:ascii="Sylfaen" w:eastAsia="Arial" w:hAnsi="Sylfaen" w:cs="Arial"/>
                <w:color w:val="000000" w:themeColor="text1"/>
                <w:spacing w:val="-4"/>
                <w:sz w:val="18"/>
                <w:szCs w:val="18"/>
              </w:rPr>
              <w:t>Tak</w:t>
            </w:r>
          </w:p>
        </w:tc>
        <w:tc>
          <w:tcPr>
            <w:tcW w:w="1672" w:type="dxa"/>
            <w:tcBorders>
              <w:top w:val="nil"/>
              <w:left w:val="single" w:sz="2" w:space="0" w:color="000000"/>
              <w:bottom w:val="single" w:sz="2" w:space="0" w:color="000000"/>
              <w:right w:val="single" w:sz="2" w:space="0" w:color="000000"/>
            </w:tcBorders>
            <w:vAlign w:val="center"/>
          </w:tcPr>
          <w:p w14:paraId="2D16556D" w14:textId="77777777" w:rsidR="0071674A" w:rsidRPr="0071674A" w:rsidRDefault="0071674A">
            <w:pPr>
              <w:spacing w:before="60" w:line="256" w:lineRule="auto"/>
              <w:rPr>
                <w:rFonts w:ascii="Sylfaen" w:eastAsia="Arial" w:hAnsi="Sylfaen" w:cs="Arial"/>
                <w:b/>
                <w:bCs/>
                <w:color w:val="000000" w:themeColor="text1"/>
                <w:spacing w:val="-4"/>
                <w:sz w:val="18"/>
                <w:szCs w:val="18"/>
              </w:rPr>
            </w:pPr>
          </w:p>
        </w:tc>
      </w:tr>
      <w:tr w:rsidR="0071674A" w:rsidRPr="0071674A" w14:paraId="5A4151DC" w14:textId="77777777" w:rsidTr="0071674A">
        <w:trPr>
          <w:cantSplit/>
          <w:trHeight w:val="424"/>
        </w:trPr>
        <w:tc>
          <w:tcPr>
            <w:tcW w:w="528" w:type="dxa"/>
            <w:tcBorders>
              <w:top w:val="nil"/>
              <w:left w:val="single" w:sz="2" w:space="0" w:color="000000"/>
              <w:bottom w:val="single" w:sz="2" w:space="0" w:color="000000"/>
              <w:right w:val="nil"/>
            </w:tcBorders>
            <w:vAlign w:val="center"/>
          </w:tcPr>
          <w:p w14:paraId="1854865A" w14:textId="77777777" w:rsidR="0071674A" w:rsidRPr="0071674A" w:rsidRDefault="0071674A" w:rsidP="00C421B8">
            <w:pPr>
              <w:pStyle w:val="Akapitzlist"/>
              <w:widowControl w:val="0"/>
              <w:numPr>
                <w:ilvl w:val="0"/>
                <w:numId w:val="29"/>
              </w:numPr>
              <w:suppressAutoHyphens/>
              <w:snapToGrid w:val="0"/>
              <w:spacing w:line="256" w:lineRule="auto"/>
              <w:contextualSpacing/>
              <w:jc w:val="center"/>
              <w:rPr>
                <w:rFonts w:ascii="Sylfaen" w:eastAsia="Lucida Sans Unicode" w:hAnsi="Sylfaen" w:cs="Arial"/>
                <w:color w:val="000000" w:themeColor="text1"/>
                <w:sz w:val="18"/>
                <w:szCs w:val="18"/>
              </w:rPr>
            </w:pPr>
          </w:p>
        </w:tc>
        <w:tc>
          <w:tcPr>
            <w:tcW w:w="6117" w:type="dxa"/>
            <w:gridSpan w:val="2"/>
            <w:tcBorders>
              <w:top w:val="nil"/>
              <w:left w:val="single" w:sz="2" w:space="0" w:color="000000"/>
              <w:bottom w:val="single" w:sz="2" w:space="0" w:color="000000"/>
              <w:right w:val="single" w:sz="2" w:space="0" w:color="000000"/>
            </w:tcBorders>
            <w:vAlign w:val="center"/>
            <w:hideMark/>
          </w:tcPr>
          <w:p w14:paraId="7DB2F76B" w14:textId="77777777" w:rsidR="0071674A" w:rsidRPr="0071674A" w:rsidRDefault="0071674A">
            <w:pPr>
              <w:spacing w:before="60" w:line="256" w:lineRule="auto"/>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Obowiązującymi nazwami procedur będą nazwy stosowane w systemie radiologicznym użytkowanym w szpitalu</w:t>
            </w:r>
          </w:p>
        </w:tc>
        <w:tc>
          <w:tcPr>
            <w:tcW w:w="1419" w:type="dxa"/>
            <w:tcBorders>
              <w:top w:val="nil"/>
              <w:left w:val="single" w:sz="2" w:space="0" w:color="000000"/>
              <w:bottom w:val="single" w:sz="2" w:space="0" w:color="000000"/>
              <w:right w:val="single" w:sz="2" w:space="0" w:color="000000"/>
            </w:tcBorders>
            <w:vAlign w:val="center"/>
          </w:tcPr>
          <w:p w14:paraId="55CAC413" w14:textId="53F7D5B8" w:rsidR="0071674A" w:rsidRPr="0071674A" w:rsidRDefault="0071674A">
            <w:pPr>
              <w:spacing w:before="60" w:line="256" w:lineRule="auto"/>
              <w:jc w:val="center"/>
              <w:rPr>
                <w:rFonts w:ascii="Sylfaen" w:eastAsia="Arial" w:hAnsi="Sylfaen" w:cs="Arial"/>
                <w:color w:val="000000" w:themeColor="text1"/>
                <w:spacing w:val="-4"/>
                <w:sz w:val="18"/>
                <w:szCs w:val="18"/>
              </w:rPr>
            </w:pPr>
            <w:r>
              <w:rPr>
                <w:rFonts w:ascii="Sylfaen" w:eastAsia="Arial" w:hAnsi="Sylfaen" w:cs="Arial"/>
                <w:color w:val="000000" w:themeColor="text1"/>
                <w:spacing w:val="-4"/>
                <w:sz w:val="18"/>
                <w:szCs w:val="18"/>
              </w:rPr>
              <w:t>Tak</w:t>
            </w:r>
          </w:p>
        </w:tc>
        <w:tc>
          <w:tcPr>
            <w:tcW w:w="1672" w:type="dxa"/>
            <w:tcBorders>
              <w:top w:val="nil"/>
              <w:left w:val="single" w:sz="2" w:space="0" w:color="000000"/>
              <w:bottom w:val="single" w:sz="2" w:space="0" w:color="000000"/>
              <w:right w:val="single" w:sz="2" w:space="0" w:color="000000"/>
            </w:tcBorders>
            <w:vAlign w:val="center"/>
          </w:tcPr>
          <w:p w14:paraId="0DFA66AA" w14:textId="77777777" w:rsidR="0071674A" w:rsidRPr="0071674A" w:rsidRDefault="0071674A">
            <w:pPr>
              <w:spacing w:before="60" w:line="256" w:lineRule="auto"/>
              <w:rPr>
                <w:rFonts w:ascii="Sylfaen" w:eastAsia="Arial" w:hAnsi="Sylfaen" w:cs="Arial"/>
                <w:b/>
                <w:bCs/>
                <w:color w:val="000000" w:themeColor="text1"/>
                <w:spacing w:val="-4"/>
                <w:sz w:val="18"/>
                <w:szCs w:val="18"/>
              </w:rPr>
            </w:pPr>
          </w:p>
        </w:tc>
      </w:tr>
      <w:tr w:rsidR="0071674A" w:rsidRPr="0071674A" w14:paraId="6E8FD25F" w14:textId="77777777" w:rsidTr="0071674A">
        <w:trPr>
          <w:cantSplit/>
          <w:trHeight w:val="424"/>
        </w:trPr>
        <w:tc>
          <w:tcPr>
            <w:tcW w:w="528" w:type="dxa"/>
            <w:tcBorders>
              <w:top w:val="nil"/>
              <w:left w:val="single" w:sz="2" w:space="0" w:color="000000"/>
              <w:bottom w:val="single" w:sz="2" w:space="0" w:color="000000"/>
              <w:right w:val="nil"/>
            </w:tcBorders>
            <w:vAlign w:val="center"/>
          </w:tcPr>
          <w:p w14:paraId="16EE576A" w14:textId="77777777" w:rsidR="0071674A" w:rsidRPr="0071674A" w:rsidRDefault="0071674A" w:rsidP="00C421B8">
            <w:pPr>
              <w:pStyle w:val="Akapitzlist"/>
              <w:widowControl w:val="0"/>
              <w:numPr>
                <w:ilvl w:val="0"/>
                <w:numId w:val="29"/>
              </w:numPr>
              <w:suppressAutoHyphens/>
              <w:snapToGrid w:val="0"/>
              <w:spacing w:line="256" w:lineRule="auto"/>
              <w:contextualSpacing/>
              <w:jc w:val="center"/>
              <w:rPr>
                <w:rFonts w:ascii="Sylfaen" w:eastAsia="Lucida Sans Unicode" w:hAnsi="Sylfaen" w:cs="Arial"/>
                <w:color w:val="000000" w:themeColor="text1"/>
                <w:sz w:val="18"/>
                <w:szCs w:val="18"/>
              </w:rPr>
            </w:pPr>
          </w:p>
        </w:tc>
        <w:tc>
          <w:tcPr>
            <w:tcW w:w="6117" w:type="dxa"/>
            <w:gridSpan w:val="2"/>
            <w:tcBorders>
              <w:top w:val="nil"/>
              <w:left w:val="single" w:sz="2" w:space="0" w:color="000000"/>
              <w:bottom w:val="single" w:sz="2" w:space="0" w:color="000000"/>
              <w:right w:val="single" w:sz="2" w:space="0" w:color="000000"/>
            </w:tcBorders>
            <w:vAlign w:val="center"/>
            <w:hideMark/>
          </w:tcPr>
          <w:p w14:paraId="509C45F6"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Zakres informacji przekazywanych przez szpitalny system radiologiczny do systemu zewnętrznego teleradiologii:</w:t>
            </w:r>
          </w:p>
          <w:p w14:paraId="1634E103"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a. Obrazy DICOM</w:t>
            </w:r>
          </w:p>
          <w:p w14:paraId="05A8E01F"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b. Dane pacjenta (dane demograficzne)</w:t>
            </w:r>
          </w:p>
          <w:p w14:paraId="3AAAC94C"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c. ACCnumber (wraz z numerami badań poprzednich danego pacjenta)</w:t>
            </w:r>
          </w:p>
          <w:p w14:paraId="44F93FC0"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d. procedury</w:t>
            </w:r>
          </w:p>
          <w:p w14:paraId="290F8C1B"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e. Stopień krytyczności wykonania (pilne, planowane)</w:t>
            </w:r>
          </w:p>
          <w:p w14:paraId="547EBC1A"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f. Istotne uwagi</w:t>
            </w:r>
          </w:p>
          <w:p w14:paraId="1D03188D"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g. Kod ICD9 (rozpoznania)</w:t>
            </w:r>
          </w:p>
          <w:p w14:paraId="1AD18A4E"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h. Rejestrację nowego zlecenia</w:t>
            </w:r>
          </w:p>
          <w:p w14:paraId="73B384D6"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i. Zmiana danych pacjenta</w:t>
            </w:r>
          </w:p>
          <w:p w14:paraId="48FBEFEA"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j. Zmiana danych zlecenia</w:t>
            </w:r>
          </w:p>
          <w:p w14:paraId="042FCCB0" w14:textId="77777777" w:rsidR="0071674A" w:rsidRPr="0071674A" w:rsidRDefault="0071674A">
            <w:pPr>
              <w:shd w:val="clear" w:color="auto" w:fill="FFFFFF"/>
              <w:spacing w:line="256" w:lineRule="auto"/>
              <w:ind w:right="96" w:firstLine="5"/>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k. Anulowanie zlecenia</w:t>
            </w:r>
          </w:p>
          <w:p w14:paraId="38CC25E6" w14:textId="77777777" w:rsidR="0071674A" w:rsidRPr="0071674A" w:rsidRDefault="0071674A">
            <w:pPr>
              <w:spacing w:before="60" w:line="256" w:lineRule="auto"/>
              <w:rPr>
                <w:rFonts w:ascii="Sylfaen" w:eastAsia="Arial" w:hAnsi="Sylfaen" w:cs="Arial"/>
                <w:color w:val="000000" w:themeColor="text1"/>
                <w:sz w:val="18"/>
                <w:szCs w:val="18"/>
              </w:rPr>
            </w:pPr>
            <w:r w:rsidRPr="0071674A">
              <w:rPr>
                <w:rFonts w:ascii="Sylfaen" w:eastAsia="Arial" w:hAnsi="Sylfaen" w:cs="Arial"/>
                <w:color w:val="000000" w:themeColor="text1"/>
                <w:sz w:val="18"/>
                <w:szCs w:val="18"/>
              </w:rPr>
              <w:t>l. Dostęp do zleceń i opisów historycznych pacjenta</w:t>
            </w:r>
          </w:p>
        </w:tc>
        <w:tc>
          <w:tcPr>
            <w:tcW w:w="1419" w:type="dxa"/>
            <w:tcBorders>
              <w:top w:val="nil"/>
              <w:left w:val="single" w:sz="2" w:space="0" w:color="000000"/>
              <w:bottom w:val="single" w:sz="2" w:space="0" w:color="000000"/>
              <w:right w:val="single" w:sz="2" w:space="0" w:color="000000"/>
            </w:tcBorders>
            <w:vAlign w:val="center"/>
          </w:tcPr>
          <w:p w14:paraId="0AD6B79C" w14:textId="1C0F2376" w:rsidR="0071674A" w:rsidRPr="0071674A" w:rsidRDefault="0071674A">
            <w:pPr>
              <w:spacing w:before="60" w:line="256" w:lineRule="auto"/>
              <w:jc w:val="center"/>
              <w:rPr>
                <w:rFonts w:ascii="Sylfaen" w:eastAsia="Arial" w:hAnsi="Sylfaen" w:cs="Arial"/>
                <w:color w:val="000000" w:themeColor="text1"/>
                <w:spacing w:val="-4"/>
                <w:sz w:val="18"/>
                <w:szCs w:val="18"/>
              </w:rPr>
            </w:pPr>
            <w:r>
              <w:rPr>
                <w:rFonts w:ascii="Sylfaen" w:eastAsia="Arial" w:hAnsi="Sylfaen" w:cs="Arial"/>
                <w:color w:val="000000" w:themeColor="text1"/>
                <w:spacing w:val="-4"/>
                <w:sz w:val="18"/>
                <w:szCs w:val="18"/>
              </w:rPr>
              <w:t>Tak</w:t>
            </w:r>
          </w:p>
        </w:tc>
        <w:tc>
          <w:tcPr>
            <w:tcW w:w="1672" w:type="dxa"/>
            <w:tcBorders>
              <w:top w:val="nil"/>
              <w:left w:val="single" w:sz="2" w:space="0" w:color="000000"/>
              <w:bottom w:val="single" w:sz="2" w:space="0" w:color="000000"/>
              <w:right w:val="single" w:sz="2" w:space="0" w:color="000000"/>
            </w:tcBorders>
            <w:vAlign w:val="center"/>
          </w:tcPr>
          <w:p w14:paraId="60B72EEB" w14:textId="77777777" w:rsidR="0071674A" w:rsidRPr="0071674A" w:rsidRDefault="0071674A">
            <w:pPr>
              <w:spacing w:before="60" w:line="256" w:lineRule="auto"/>
              <w:rPr>
                <w:rFonts w:ascii="Sylfaen" w:eastAsia="Arial" w:hAnsi="Sylfaen" w:cs="Arial"/>
                <w:b/>
                <w:bCs/>
                <w:color w:val="000000" w:themeColor="text1"/>
                <w:spacing w:val="-4"/>
                <w:sz w:val="18"/>
                <w:szCs w:val="18"/>
              </w:rPr>
            </w:pPr>
          </w:p>
        </w:tc>
      </w:tr>
      <w:tr w:rsidR="0071674A" w:rsidRPr="0071674A" w14:paraId="31B3825E" w14:textId="77777777" w:rsidTr="0071674A">
        <w:trPr>
          <w:cantSplit/>
          <w:trHeight w:val="690"/>
        </w:trPr>
        <w:tc>
          <w:tcPr>
            <w:tcW w:w="528" w:type="dxa"/>
            <w:tcBorders>
              <w:top w:val="nil"/>
              <w:left w:val="single" w:sz="2" w:space="0" w:color="000000"/>
              <w:bottom w:val="single" w:sz="2" w:space="0" w:color="000000"/>
              <w:right w:val="nil"/>
            </w:tcBorders>
            <w:vAlign w:val="center"/>
          </w:tcPr>
          <w:p w14:paraId="778DDDBC" w14:textId="77777777" w:rsidR="0071674A" w:rsidRPr="0071674A" w:rsidRDefault="0071674A" w:rsidP="00C421B8">
            <w:pPr>
              <w:widowControl w:val="0"/>
              <w:numPr>
                <w:ilvl w:val="0"/>
                <w:numId w:val="30"/>
              </w:numPr>
              <w:suppressAutoHyphens/>
              <w:snapToGrid w:val="0"/>
              <w:spacing w:line="256" w:lineRule="auto"/>
              <w:ind w:left="96" w:firstLine="34"/>
              <w:jc w:val="center"/>
              <w:rPr>
                <w:rFonts w:ascii="Sylfaen" w:hAnsi="Sylfaen" w:cs="Arial"/>
                <w:color w:val="000000" w:themeColor="text1"/>
                <w:sz w:val="18"/>
                <w:szCs w:val="18"/>
              </w:rPr>
            </w:pPr>
          </w:p>
        </w:tc>
        <w:tc>
          <w:tcPr>
            <w:tcW w:w="6084" w:type="dxa"/>
            <w:tcBorders>
              <w:top w:val="nil"/>
              <w:left w:val="single" w:sz="2" w:space="0" w:color="000000"/>
              <w:bottom w:val="single" w:sz="2" w:space="0" w:color="000000"/>
              <w:right w:val="nil"/>
            </w:tcBorders>
            <w:vAlign w:val="center"/>
          </w:tcPr>
          <w:p w14:paraId="18806FA8" w14:textId="77777777" w:rsidR="0071674A" w:rsidRPr="0071674A" w:rsidRDefault="0071674A">
            <w:pPr>
              <w:snapToGrid w:val="0"/>
              <w:spacing w:line="256" w:lineRule="auto"/>
              <w:rPr>
                <w:rFonts w:ascii="Sylfaen" w:hAnsi="Sylfaen" w:cs="Arial"/>
                <w:iCs/>
                <w:color w:val="000000" w:themeColor="text1"/>
                <w:sz w:val="18"/>
                <w:szCs w:val="18"/>
              </w:rPr>
            </w:pPr>
          </w:p>
          <w:p w14:paraId="12484B56" w14:textId="77777777" w:rsidR="0071674A" w:rsidRPr="0071674A" w:rsidRDefault="0071674A">
            <w:pPr>
              <w:snapToGrid w:val="0"/>
              <w:spacing w:line="256" w:lineRule="auto"/>
              <w:rPr>
                <w:rFonts w:ascii="Sylfaen" w:hAnsi="Sylfaen" w:cs="Arial"/>
                <w:color w:val="000000" w:themeColor="text1"/>
                <w:sz w:val="18"/>
                <w:szCs w:val="18"/>
              </w:rPr>
            </w:pPr>
            <w:r w:rsidRPr="0071674A">
              <w:rPr>
                <w:rFonts w:ascii="Sylfaen" w:hAnsi="Sylfaen" w:cs="Arial"/>
                <w:iCs/>
                <w:color w:val="000000" w:themeColor="text1"/>
                <w:sz w:val="18"/>
                <w:szCs w:val="18"/>
              </w:rPr>
              <w:t>Wykonawca przeszkoli personel Zamawiającego w zakresie obsługi sprzętu i oprogramowania:</w:t>
            </w:r>
            <w:r w:rsidRPr="0071674A">
              <w:rPr>
                <w:rFonts w:ascii="Sylfaen" w:hAnsi="Sylfaen" w:cs="Arial"/>
                <w:iCs/>
                <w:color w:val="000000" w:themeColor="text1"/>
                <w:sz w:val="18"/>
                <w:szCs w:val="18"/>
              </w:rPr>
              <w:br/>
            </w:r>
          </w:p>
          <w:p w14:paraId="7A7EEAC5" w14:textId="77777777" w:rsidR="0071674A" w:rsidRPr="0071674A" w:rsidRDefault="0071674A">
            <w:pPr>
              <w:snapToGrid w:val="0"/>
              <w:spacing w:line="256" w:lineRule="auto"/>
              <w:rPr>
                <w:rFonts w:ascii="Sylfaen" w:hAnsi="Sylfaen" w:cs="Arial"/>
                <w:color w:val="000000" w:themeColor="text1"/>
                <w:sz w:val="18"/>
                <w:szCs w:val="18"/>
              </w:rPr>
            </w:pPr>
          </w:p>
        </w:tc>
        <w:tc>
          <w:tcPr>
            <w:tcW w:w="1452" w:type="dxa"/>
            <w:gridSpan w:val="2"/>
            <w:tcBorders>
              <w:top w:val="nil"/>
              <w:left w:val="single" w:sz="2" w:space="0" w:color="000000"/>
              <w:bottom w:val="single" w:sz="2" w:space="0" w:color="000000"/>
              <w:right w:val="nil"/>
            </w:tcBorders>
            <w:vAlign w:val="center"/>
            <w:hideMark/>
          </w:tcPr>
          <w:p w14:paraId="7201812C" w14:textId="77777777" w:rsidR="0071674A" w:rsidRPr="0071674A" w:rsidRDefault="0071674A">
            <w:pPr>
              <w:snapToGrid w:val="0"/>
              <w:spacing w:line="256" w:lineRule="auto"/>
              <w:jc w:val="center"/>
              <w:rPr>
                <w:rFonts w:ascii="Sylfaen" w:hAnsi="Sylfaen" w:cs="Arial"/>
                <w:b/>
                <w:color w:val="000000" w:themeColor="text1"/>
                <w:sz w:val="18"/>
                <w:szCs w:val="18"/>
              </w:rPr>
            </w:pPr>
            <w:r w:rsidRPr="0071674A">
              <w:rPr>
                <w:rFonts w:ascii="Sylfaen" w:hAnsi="Sylfaen" w:cs="Arial"/>
                <w:color w:val="000000" w:themeColor="text1"/>
                <w:sz w:val="18"/>
                <w:szCs w:val="18"/>
              </w:rPr>
              <w:t>Tak</w:t>
            </w:r>
          </w:p>
        </w:tc>
        <w:tc>
          <w:tcPr>
            <w:tcW w:w="1672" w:type="dxa"/>
            <w:tcBorders>
              <w:top w:val="nil"/>
              <w:left w:val="single" w:sz="2" w:space="0" w:color="000000"/>
              <w:bottom w:val="single" w:sz="2" w:space="0" w:color="000000"/>
              <w:right w:val="single" w:sz="2" w:space="0" w:color="000000"/>
            </w:tcBorders>
            <w:vAlign w:val="center"/>
          </w:tcPr>
          <w:p w14:paraId="370E111E" w14:textId="77777777" w:rsidR="0071674A" w:rsidRPr="0071674A" w:rsidRDefault="0071674A">
            <w:pPr>
              <w:snapToGrid w:val="0"/>
              <w:spacing w:line="256" w:lineRule="auto"/>
              <w:jc w:val="center"/>
              <w:rPr>
                <w:rFonts w:ascii="Sylfaen" w:hAnsi="Sylfaen" w:cs="Arial"/>
                <w:b/>
                <w:color w:val="000000" w:themeColor="text1"/>
                <w:sz w:val="18"/>
                <w:szCs w:val="18"/>
              </w:rPr>
            </w:pPr>
          </w:p>
        </w:tc>
      </w:tr>
      <w:tr w:rsidR="0071674A" w:rsidRPr="0071674A" w14:paraId="48CACAC1" w14:textId="77777777" w:rsidTr="0071674A">
        <w:trPr>
          <w:cantSplit/>
          <w:trHeight w:val="690"/>
        </w:trPr>
        <w:tc>
          <w:tcPr>
            <w:tcW w:w="528" w:type="dxa"/>
            <w:tcBorders>
              <w:top w:val="nil"/>
              <w:left w:val="single" w:sz="2" w:space="0" w:color="000000"/>
              <w:bottom w:val="single" w:sz="2" w:space="0" w:color="000000"/>
              <w:right w:val="nil"/>
            </w:tcBorders>
            <w:vAlign w:val="center"/>
          </w:tcPr>
          <w:p w14:paraId="4E9D1B27" w14:textId="77777777" w:rsidR="0071674A" w:rsidRPr="0071674A" w:rsidRDefault="0071674A" w:rsidP="00C421B8">
            <w:pPr>
              <w:widowControl w:val="0"/>
              <w:numPr>
                <w:ilvl w:val="0"/>
                <w:numId w:val="30"/>
              </w:numPr>
              <w:suppressAutoHyphens/>
              <w:snapToGrid w:val="0"/>
              <w:spacing w:line="256" w:lineRule="auto"/>
              <w:ind w:left="96" w:firstLine="34"/>
              <w:jc w:val="center"/>
              <w:rPr>
                <w:rFonts w:ascii="Sylfaen" w:hAnsi="Sylfaen" w:cs="Arial"/>
                <w:color w:val="000000" w:themeColor="text1"/>
                <w:sz w:val="18"/>
                <w:szCs w:val="18"/>
              </w:rPr>
            </w:pPr>
          </w:p>
        </w:tc>
        <w:tc>
          <w:tcPr>
            <w:tcW w:w="6084" w:type="dxa"/>
            <w:tcBorders>
              <w:top w:val="nil"/>
              <w:left w:val="single" w:sz="2" w:space="0" w:color="000000"/>
              <w:bottom w:val="single" w:sz="2" w:space="0" w:color="000000"/>
              <w:right w:val="nil"/>
            </w:tcBorders>
            <w:vAlign w:val="center"/>
          </w:tcPr>
          <w:p w14:paraId="7C277A2F" w14:textId="77777777" w:rsidR="0071674A" w:rsidRPr="0071674A" w:rsidRDefault="0071674A">
            <w:pPr>
              <w:snapToGrid w:val="0"/>
              <w:spacing w:line="256" w:lineRule="auto"/>
              <w:rPr>
                <w:rFonts w:ascii="Sylfaen" w:hAnsi="Sylfaen" w:cs="Arial"/>
                <w:iCs/>
                <w:color w:val="000000" w:themeColor="text1"/>
                <w:sz w:val="18"/>
                <w:szCs w:val="18"/>
              </w:rPr>
            </w:pPr>
          </w:p>
          <w:p w14:paraId="1187672C" w14:textId="77777777" w:rsidR="0071674A" w:rsidRPr="0071674A" w:rsidRDefault="0071674A">
            <w:pPr>
              <w:snapToGrid w:val="0"/>
              <w:spacing w:line="256" w:lineRule="auto"/>
              <w:rPr>
                <w:rFonts w:ascii="Sylfaen" w:hAnsi="Sylfaen" w:cs="Arial"/>
                <w:iCs/>
                <w:color w:val="000000" w:themeColor="text1"/>
                <w:sz w:val="18"/>
                <w:szCs w:val="18"/>
              </w:rPr>
            </w:pPr>
            <w:r w:rsidRPr="0071674A">
              <w:rPr>
                <w:rFonts w:ascii="Sylfaen" w:hAnsi="Sylfaen" w:cs="Arial"/>
                <w:iCs/>
                <w:color w:val="000000" w:themeColor="text1"/>
                <w:sz w:val="18"/>
                <w:szCs w:val="18"/>
              </w:rPr>
              <w:t>Wykonawca podłączy do systemu PACS wszystkie urządzenia w standardzie DICOM, które są podłączone do obecnego systemu Zamawiającego w Zakładzie Diagnostyki Obrazowej.</w:t>
            </w:r>
          </w:p>
          <w:p w14:paraId="128DAD79" w14:textId="77777777" w:rsidR="0071674A" w:rsidRPr="0071674A" w:rsidRDefault="0071674A">
            <w:pPr>
              <w:snapToGrid w:val="0"/>
              <w:spacing w:line="256" w:lineRule="auto"/>
              <w:rPr>
                <w:rFonts w:ascii="Sylfaen" w:hAnsi="Sylfaen" w:cs="Arial"/>
                <w:iCs/>
                <w:color w:val="000000" w:themeColor="text1"/>
                <w:sz w:val="18"/>
                <w:szCs w:val="18"/>
              </w:rPr>
            </w:pPr>
          </w:p>
        </w:tc>
        <w:tc>
          <w:tcPr>
            <w:tcW w:w="1452" w:type="dxa"/>
            <w:gridSpan w:val="2"/>
            <w:tcBorders>
              <w:top w:val="nil"/>
              <w:left w:val="single" w:sz="2" w:space="0" w:color="000000"/>
              <w:bottom w:val="single" w:sz="2" w:space="0" w:color="000000"/>
              <w:right w:val="nil"/>
            </w:tcBorders>
            <w:vAlign w:val="center"/>
          </w:tcPr>
          <w:p w14:paraId="6044AE0E" w14:textId="77777777" w:rsidR="0071674A" w:rsidRPr="0071674A" w:rsidRDefault="0071674A">
            <w:pPr>
              <w:snapToGrid w:val="0"/>
              <w:spacing w:line="256" w:lineRule="auto"/>
              <w:jc w:val="center"/>
              <w:rPr>
                <w:rFonts w:ascii="Sylfaen" w:hAnsi="Sylfaen" w:cs="Arial"/>
                <w:color w:val="000000" w:themeColor="text1"/>
                <w:sz w:val="18"/>
                <w:szCs w:val="18"/>
              </w:rPr>
            </w:pPr>
          </w:p>
        </w:tc>
        <w:tc>
          <w:tcPr>
            <w:tcW w:w="1672" w:type="dxa"/>
            <w:tcBorders>
              <w:top w:val="nil"/>
              <w:left w:val="single" w:sz="2" w:space="0" w:color="000000"/>
              <w:bottom w:val="single" w:sz="2" w:space="0" w:color="000000"/>
              <w:right w:val="single" w:sz="2" w:space="0" w:color="000000"/>
            </w:tcBorders>
            <w:vAlign w:val="center"/>
          </w:tcPr>
          <w:p w14:paraId="48FA6393" w14:textId="77777777" w:rsidR="0071674A" w:rsidRPr="0071674A" w:rsidRDefault="0071674A">
            <w:pPr>
              <w:snapToGrid w:val="0"/>
              <w:spacing w:line="256" w:lineRule="auto"/>
              <w:jc w:val="center"/>
              <w:rPr>
                <w:rFonts w:ascii="Sylfaen" w:hAnsi="Sylfaen" w:cs="Arial"/>
                <w:b/>
                <w:color w:val="000000" w:themeColor="text1"/>
                <w:sz w:val="18"/>
                <w:szCs w:val="18"/>
              </w:rPr>
            </w:pPr>
          </w:p>
        </w:tc>
      </w:tr>
      <w:tr w:rsidR="0071674A" w:rsidRPr="0071674A" w14:paraId="4CF36AA6" w14:textId="77777777" w:rsidTr="0071674A">
        <w:trPr>
          <w:cantSplit/>
          <w:trHeight w:val="690"/>
        </w:trPr>
        <w:tc>
          <w:tcPr>
            <w:tcW w:w="528" w:type="dxa"/>
            <w:tcBorders>
              <w:top w:val="nil"/>
              <w:left w:val="single" w:sz="2" w:space="0" w:color="000000"/>
              <w:bottom w:val="single" w:sz="2" w:space="0" w:color="000000"/>
              <w:right w:val="nil"/>
            </w:tcBorders>
            <w:vAlign w:val="center"/>
          </w:tcPr>
          <w:p w14:paraId="26D12B7A" w14:textId="77777777" w:rsidR="0071674A" w:rsidRPr="0071674A" w:rsidRDefault="0071674A" w:rsidP="00C421B8">
            <w:pPr>
              <w:widowControl w:val="0"/>
              <w:numPr>
                <w:ilvl w:val="0"/>
                <w:numId w:val="30"/>
              </w:numPr>
              <w:suppressAutoHyphens/>
              <w:snapToGrid w:val="0"/>
              <w:spacing w:line="256" w:lineRule="auto"/>
              <w:ind w:left="96" w:firstLine="34"/>
              <w:jc w:val="center"/>
              <w:rPr>
                <w:rFonts w:ascii="Sylfaen" w:hAnsi="Sylfaen" w:cs="Arial"/>
                <w:color w:val="000000" w:themeColor="text1"/>
                <w:sz w:val="18"/>
                <w:szCs w:val="18"/>
              </w:rPr>
            </w:pPr>
          </w:p>
        </w:tc>
        <w:tc>
          <w:tcPr>
            <w:tcW w:w="6084" w:type="dxa"/>
            <w:tcBorders>
              <w:top w:val="nil"/>
              <w:left w:val="single" w:sz="2" w:space="0" w:color="000000"/>
              <w:bottom w:val="single" w:sz="2" w:space="0" w:color="000000"/>
              <w:right w:val="nil"/>
            </w:tcBorders>
            <w:vAlign w:val="center"/>
            <w:hideMark/>
          </w:tcPr>
          <w:p w14:paraId="417DA73C"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Wykonawca w trakcie wdrożenia dostosuje  szablony, sprawozdania, słowniki, szablony generowanych wydruków itp. do potrzeb Zamawiającego</w:t>
            </w:r>
          </w:p>
        </w:tc>
        <w:tc>
          <w:tcPr>
            <w:tcW w:w="1452" w:type="dxa"/>
            <w:gridSpan w:val="2"/>
            <w:tcBorders>
              <w:top w:val="nil"/>
              <w:left w:val="single" w:sz="2" w:space="0" w:color="000000"/>
              <w:bottom w:val="single" w:sz="2" w:space="0" w:color="000000"/>
              <w:right w:val="nil"/>
            </w:tcBorders>
            <w:vAlign w:val="center"/>
            <w:hideMark/>
          </w:tcPr>
          <w:p w14:paraId="0C858051" w14:textId="77777777" w:rsidR="0071674A" w:rsidRPr="0071674A" w:rsidRDefault="0071674A">
            <w:pPr>
              <w:snapToGrid w:val="0"/>
              <w:spacing w:line="256" w:lineRule="auto"/>
              <w:jc w:val="center"/>
              <w:rPr>
                <w:rFonts w:ascii="Sylfaen" w:hAnsi="Sylfaen" w:cs="Arial"/>
                <w:b/>
                <w:color w:val="000000" w:themeColor="text1"/>
                <w:sz w:val="18"/>
                <w:szCs w:val="18"/>
              </w:rPr>
            </w:pPr>
            <w:r w:rsidRPr="0071674A">
              <w:rPr>
                <w:rFonts w:ascii="Sylfaen" w:hAnsi="Sylfaen" w:cs="Arial"/>
                <w:color w:val="000000" w:themeColor="text1"/>
                <w:sz w:val="18"/>
                <w:szCs w:val="18"/>
              </w:rPr>
              <w:t>Tak</w:t>
            </w:r>
          </w:p>
        </w:tc>
        <w:tc>
          <w:tcPr>
            <w:tcW w:w="1672" w:type="dxa"/>
            <w:tcBorders>
              <w:top w:val="nil"/>
              <w:left w:val="single" w:sz="2" w:space="0" w:color="000000"/>
              <w:bottom w:val="single" w:sz="2" w:space="0" w:color="000000"/>
              <w:right w:val="single" w:sz="2" w:space="0" w:color="000000"/>
            </w:tcBorders>
            <w:vAlign w:val="center"/>
          </w:tcPr>
          <w:p w14:paraId="0830A33F" w14:textId="77777777" w:rsidR="0071674A" w:rsidRPr="0071674A" w:rsidRDefault="0071674A">
            <w:pPr>
              <w:snapToGrid w:val="0"/>
              <w:spacing w:line="256" w:lineRule="auto"/>
              <w:jc w:val="center"/>
              <w:rPr>
                <w:rFonts w:ascii="Sylfaen" w:hAnsi="Sylfaen" w:cs="Arial"/>
                <w:b/>
                <w:color w:val="000000" w:themeColor="text1"/>
                <w:sz w:val="18"/>
                <w:szCs w:val="18"/>
              </w:rPr>
            </w:pPr>
          </w:p>
        </w:tc>
      </w:tr>
      <w:tr w:rsidR="0071674A" w:rsidRPr="0071674A" w14:paraId="11ACA3FD" w14:textId="77777777" w:rsidTr="0071674A">
        <w:trPr>
          <w:cantSplit/>
          <w:trHeight w:val="690"/>
        </w:trPr>
        <w:tc>
          <w:tcPr>
            <w:tcW w:w="528" w:type="dxa"/>
            <w:tcBorders>
              <w:top w:val="nil"/>
              <w:left w:val="single" w:sz="2" w:space="0" w:color="000000"/>
              <w:bottom w:val="single" w:sz="2" w:space="0" w:color="000000"/>
              <w:right w:val="nil"/>
            </w:tcBorders>
            <w:vAlign w:val="center"/>
          </w:tcPr>
          <w:p w14:paraId="314F3613" w14:textId="77777777" w:rsidR="0071674A" w:rsidRPr="0071674A" w:rsidRDefault="0071674A" w:rsidP="00C421B8">
            <w:pPr>
              <w:widowControl w:val="0"/>
              <w:numPr>
                <w:ilvl w:val="0"/>
                <w:numId w:val="30"/>
              </w:numPr>
              <w:suppressAutoHyphens/>
              <w:snapToGrid w:val="0"/>
              <w:spacing w:line="256" w:lineRule="auto"/>
              <w:ind w:left="96" w:firstLine="34"/>
              <w:jc w:val="center"/>
              <w:rPr>
                <w:rFonts w:ascii="Sylfaen" w:hAnsi="Sylfaen" w:cs="Arial"/>
                <w:color w:val="000000" w:themeColor="text1"/>
                <w:sz w:val="18"/>
                <w:szCs w:val="18"/>
              </w:rPr>
            </w:pPr>
          </w:p>
        </w:tc>
        <w:tc>
          <w:tcPr>
            <w:tcW w:w="6084" w:type="dxa"/>
            <w:tcBorders>
              <w:top w:val="nil"/>
              <w:left w:val="single" w:sz="2" w:space="0" w:color="000000"/>
              <w:bottom w:val="single" w:sz="2" w:space="0" w:color="000000"/>
              <w:right w:val="nil"/>
            </w:tcBorders>
            <w:vAlign w:val="center"/>
            <w:hideMark/>
          </w:tcPr>
          <w:p w14:paraId="46DA5397" w14:textId="77777777" w:rsidR="0071674A" w:rsidRPr="0071674A" w:rsidRDefault="0071674A">
            <w:pPr>
              <w:pStyle w:val="Tekstpodstawowy"/>
              <w:tabs>
                <w:tab w:val="left" w:pos="2538"/>
              </w:tabs>
              <w:kinsoku w:val="0"/>
              <w:overflowPunct w:val="0"/>
              <w:spacing w:before="5" w:after="0" w:line="242" w:lineRule="exact"/>
              <w:ind w:right="151"/>
              <w:rPr>
                <w:rFonts w:ascii="Sylfaen" w:hAnsi="Sylfaen" w:cs="Arial"/>
                <w:color w:val="000000" w:themeColor="text1"/>
                <w:sz w:val="18"/>
                <w:szCs w:val="18"/>
              </w:rPr>
            </w:pPr>
            <w:r w:rsidRPr="0071674A">
              <w:rPr>
                <w:rFonts w:ascii="Sylfaen" w:hAnsi="Sylfaen" w:cs="Arial"/>
                <w:color w:val="000000" w:themeColor="text1"/>
                <w:sz w:val="18"/>
                <w:szCs w:val="18"/>
              </w:rPr>
              <w:t xml:space="preserve">Wykonawca zobowiązuje się dołączyć do oferty certyfikaty i inne dokumenty potwierdzające, iż oferowane urządzenia medyczne są dopuszczone do użytkowania na terenie Polski – wymagane obowiązującymi przepisami (atesty, certyfikaty CE, deklaracje zgodności, zgłoszenia (wnioski), ustawa z dnia 20.05.2010 r. o wyrobach medycznych (Dz. U. nr 107 poz. 679 z 2010 r.). </w:t>
            </w:r>
            <w:r w:rsidRPr="0071674A">
              <w:rPr>
                <w:rFonts w:ascii="Sylfaen" w:hAnsi="Sylfaen" w:cs="Arial"/>
                <w:color w:val="000000" w:themeColor="text1"/>
                <w:sz w:val="18"/>
                <w:szCs w:val="18"/>
              </w:rPr>
              <w:br/>
              <w:t>Dla systemu PACS wymagane jest dostarczenie dokumentów potwierdzających rejestrację jako wyrób medyczny w klasie min. IIb</w:t>
            </w:r>
          </w:p>
        </w:tc>
        <w:tc>
          <w:tcPr>
            <w:tcW w:w="1452" w:type="dxa"/>
            <w:gridSpan w:val="2"/>
            <w:tcBorders>
              <w:top w:val="nil"/>
              <w:left w:val="single" w:sz="2" w:space="0" w:color="000000"/>
              <w:bottom w:val="single" w:sz="2" w:space="0" w:color="000000"/>
              <w:right w:val="nil"/>
            </w:tcBorders>
            <w:vAlign w:val="center"/>
            <w:hideMark/>
          </w:tcPr>
          <w:p w14:paraId="40C595C8" w14:textId="77777777" w:rsidR="0071674A" w:rsidRPr="0071674A" w:rsidRDefault="0071674A">
            <w:pPr>
              <w:snapToGrid w:val="0"/>
              <w:spacing w:line="256" w:lineRule="auto"/>
              <w:jc w:val="center"/>
              <w:rPr>
                <w:rFonts w:ascii="Sylfaen" w:hAnsi="Sylfaen" w:cs="Arial"/>
                <w:b/>
                <w:color w:val="000000" w:themeColor="text1"/>
                <w:sz w:val="18"/>
                <w:szCs w:val="18"/>
              </w:rPr>
            </w:pPr>
            <w:r w:rsidRPr="0071674A">
              <w:rPr>
                <w:rFonts w:ascii="Sylfaen" w:hAnsi="Sylfaen" w:cs="Arial"/>
                <w:color w:val="000000" w:themeColor="text1"/>
                <w:sz w:val="18"/>
                <w:szCs w:val="18"/>
              </w:rPr>
              <w:t>Tak</w:t>
            </w:r>
          </w:p>
        </w:tc>
        <w:tc>
          <w:tcPr>
            <w:tcW w:w="1672" w:type="dxa"/>
            <w:tcBorders>
              <w:top w:val="nil"/>
              <w:left w:val="single" w:sz="2" w:space="0" w:color="000000"/>
              <w:bottom w:val="single" w:sz="2" w:space="0" w:color="000000"/>
              <w:right w:val="single" w:sz="2" w:space="0" w:color="000000"/>
            </w:tcBorders>
            <w:vAlign w:val="center"/>
          </w:tcPr>
          <w:p w14:paraId="39732704" w14:textId="77777777" w:rsidR="0071674A" w:rsidRPr="0071674A" w:rsidRDefault="0071674A">
            <w:pPr>
              <w:snapToGrid w:val="0"/>
              <w:spacing w:line="256" w:lineRule="auto"/>
              <w:jc w:val="center"/>
              <w:rPr>
                <w:rFonts w:ascii="Sylfaen" w:hAnsi="Sylfaen" w:cs="Arial"/>
                <w:b/>
                <w:color w:val="000000" w:themeColor="text1"/>
                <w:sz w:val="18"/>
                <w:szCs w:val="18"/>
              </w:rPr>
            </w:pPr>
          </w:p>
        </w:tc>
      </w:tr>
    </w:tbl>
    <w:p w14:paraId="271BEB17" w14:textId="77777777" w:rsidR="0071674A" w:rsidRPr="0071674A" w:rsidRDefault="0071674A" w:rsidP="0071674A">
      <w:pPr>
        <w:rPr>
          <w:rFonts w:ascii="Sylfaen" w:eastAsia="Lucida Sans Unicode" w:hAnsi="Sylfaen" w:cs="Mangal"/>
          <w:color w:val="000000" w:themeColor="text1"/>
          <w:kern w:val="2"/>
          <w:sz w:val="18"/>
          <w:szCs w:val="18"/>
          <w:lang w:eastAsia="zh-CN" w:bidi="hi-IN"/>
        </w:rPr>
      </w:pPr>
    </w:p>
    <w:p w14:paraId="7516A473" w14:textId="77777777" w:rsidR="0071674A" w:rsidRPr="0071674A" w:rsidRDefault="0071674A" w:rsidP="00C421B8">
      <w:pPr>
        <w:pStyle w:val="Akapitzlist"/>
        <w:widowControl w:val="0"/>
        <w:numPr>
          <w:ilvl w:val="0"/>
          <w:numId w:val="27"/>
        </w:numPr>
        <w:suppressAutoHyphens/>
        <w:ind w:left="-284" w:hanging="283"/>
        <w:contextualSpacing/>
        <w:rPr>
          <w:rFonts w:ascii="Sylfaen" w:hAnsi="Sylfaen" w:cs="Arial"/>
          <w:b/>
          <w:color w:val="000000" w:themeColor="text1"/>
          <w:sz w:val="18"/>
          <w:szCs w:val="18"/>
        </w:rPr>
      </w:pPr>
      <w:r w:rsidRPr="0071674A">
        <w:rPr>
          <w:rFonts w:ascii="Sylfaen" w:hAnsi="Sylfaen" w:cs="Arial"/>
          <w:b/>
          <w:bCs/>
          <w:color w:val="000000" w:themeColor="text1"/>
          <w:sz w:val="18"/>
          <w:szCs w:val="18"/>
          <w:u w:val="single"/>
        </w:rPr>
        <w:t>Wymagania modernizowanego systemu PACS / Dystrybucji obrazów.</w:t>
      </w:r>
    </w:p>
    <w:p w14:paraId="00AFBA7B" w14:textId="77777777" w:rsidR="0071674A" w:rsidRPr="0071674A" w:rsidRDefault="0071674A" w:rsidP="0071674A">
      <w:pPr>
        <w:rPr>
          <w:rFonts w:ascii="Sylfaen" w:eastAsia="Lucida Sans Unicode" w:hAnsi="Sylfaen" w:cs="Mangal"/>
          <w:color w:val="000000" w:themeColor="text1"/>
          <w:kern w:val="2"/>
          <w:sz w:val="18"/>
          <w:szCs w:val="18"/>
          <w:lang w:eastAsia="zh-CN" w:bidi="hi-IN"/>
        </w:rPr>
      </w:pPr>
    </w:p>
    <w:p w14:paraId="7091A6F8" w14:textId="77777777" w:rsidR="0071674A" w:rsidRPr="0071674A" w:rsidRDefault="0071674A" w:rsidP="0071674A">
      <w:pPr>
        <w:rPr>
          <w:rFonts w:ascii="Sylfaen" w:hAnsi="Sylfaen"/>
          <w:color w:val="000000" w:themeColor="text1"/>
          <w:sz w:val="18"/>
          <w:szCs w:val="18"/>
        </w:rPr>
      </w:pPr>
    </w:p>
    <w:tbl>
      <w:tblPr>
        <w:tblW w:w="541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5769"/>
        <w:gridCol w:w="57"/>
        <w:gridCol w:w="1549"/>
        <w:gridCol w:w="58"/>
        <w:gridCol w:w="1822"/>
      </w:tblGrid>
      <w:tr w:rsidR="0071674A" w:rsidRPr="0071674A" w14:paraId="27061AA8" w14:textId="77777777" w:rsidTr="0071674A">
        <w:trPr>
          <w:trHeight w:val="198"/>
        </w:trPr>
        <w:tc>
          <w:tcPr>
            <w:tcW w:w="556" w:type="dxa"/>
            <w:tcBorders>
              <w:top w:val="single" w:sz="4" w:space="0" w:color="auto"/>
              <w:left w:val="single" w:sz="4" w:space="0" w:color="auto"/>
              <w:bottom w:val="single" w:sz="4" w:space="0" w:color="auto"/>
              <w:right w:val="single" w:sz="4" w:space="0" w:color="auto"/>
            </w:tcBorders>
            <w:vAlign w:val="center"/>
            <w:hideMark/>
          </w:tcPr>
          <w:p w14:paraId="1EBF7155" w14:textId="77777777" w:rsidR="0071674A" w:rsidRPr="0071674A" w:rsidRDefault="0071674A">
            <w:pPr>
              <w:spacing w:line="254" w:lineRule="auto"/>
              <w:jc w:val="center"/>
              <w:rPr>
                <w:rFonts w:ascii="Sylfaen" w:hAnsi="Sylfaen" w:cs="Arial"/>
                <w:b/>
                <w:color w:val="000000" w:themeColor="text1"/>
                <w:sz w:val="18"/>
                <w:szCs w:val="18"/>
                <w:lang w:eastAsia="en-US"/>
              </w:rPr>
            </w:pPr>
            <w:r w:rsidRPr="0071674A">
              <w:rPr>
                <w:rFonts w:ascii="Sylfaen" w:hAnsi="Sylfaen" w:cs="Arial"/>
                <w:b/>
                <w:color w:val="000000" w:themeColor="text1"/>
                <w:sz w:val="18"/>
                <w:szCs w:val="18"/>
                <w:lang w:eastAsia="en-US"/>
              </w:rPr>
              <w:t>Lp</w:t>
            </w:r>
          </w:p>
        </w:tc>
        <w:tc>
          <w:tcPr>
            <w:tcW w:w="5825" w:type="dxa"/>
            <w:gridSpan w:val="2"/>
            <w:tcBorders>
              <w:top w:val="single" w:sz="4" w:space="0" w:color="auto"/>
              <w:left w:val="single" w:sz="4" w:space="0" w:color="auto"/>
              <w:bottom w:val="single" w:sz="4" w:space="0" w:color="auto"/>
              <w:right w:val="single" w:sz="4" w:space="0" w:color="auto"/>
            </w:tcBorders>
            <w:vAlign w:val="center"/>
            <w:hideMark/>
          </w:tcPr>
          <w:p w14:paraId="316B84D9" w14:textId="77777777" w:rsidR="0071674A" w:rsidRPr="0071674A" w:rsidRDefault="0071674A">
            <w:pPr>
              <w:spacing w:line="254" w:lineRule="auto"/>
              <w:jc w:val="center"/>
              <w:rPr>
                <w:rFonts w:ascii="Sylfaen" w:hAnsi="Sylfaen" w:cs="Arial"/>
                <w:b/>
                <w:color w:val="000000" w:themeColor="text1"/>
                <w:sz w:val="18"/>
                <w:szCs w:val="18"/>
                <w:lang w:eastAsia="en-US"/>
              </w:rPr>
            </w:pPr>
            <w:r w:rsidRPr="0071674A">
              <w:rPr>
                <w:rFonts w:ascii="Sylfaen" w:hAnsi="Sylfaen" w:cs="Arial"/>
                <w:b/>
                <w:color w:val="000000" w:themeColor="text1"/>
                <w:sz w:val="18"/>
                <w:szCs w:val="18"/>
                <w:lang w:eastAsia="en-US"/>
              </w:rPr>
              <w:t>Parametr / Funkcjonalność</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04D450CD" w14:textId="77777777" w:rsidR="0071674A" w:rsidRPr="0071674A" w:rsidRDefault="0071674A">
            <w:pPr>
              <w:spacing w:line="254" w:lineRule="auto"/>
              <w:jc w:val="center"/>
              <w:rPr>
                <w:rFonts w:ascii="Sylfaen" w:hAnsi="Sylfaen" w:cs="Arial"/>
                <w:b/>
                <w:color w:val="000000" w:themeColor="text1"/>
                <w:sz w:val="18"/>
                <w:szCs w:val="18"/>
                <w:lang w:eastAsia="en-US"/>
              </w:rPr>
            </w:pPr>
            <w:r w:rsidRPr="0071674A">
              <w:rPr>
                <w:rFonts w:ascii="Sylfaen" w:hAnsi="Sylfaen" w:cs="Arial"/>
                <w:b/>
                <w:bCs/>
                <w:color w:val="000000" w:themeColor="text1"/>
                <w:sz w:val="18"/>
                <w:szCs w:val="18"/>
                <w:lang w:eastAsia="en-US"/>
              </w:rPr>
              <w:t>Parametr wymagany</w:t>
            </w:r>
          </w:p>
        </w:tc>
        <w:tc>
          <w:tcPr>
            <w:tcW w:w="1822" w:type="dxa"/>
            <w:tcBorders>
              <w:top w:val="single" w:sz="4" w:space="0" w:color="auto"/>
              <w:left w:val="single" w:sz="4" w:space="0" w:color="auto"/>
              <w:bottom w:val="single" w:sz="4" w:space="0" w:color="auto"/>
              <w:right w:val="single" w:sz="4" w:space="0" w:color="auto"/>
            </w:tcBorders>
            <w:vAlign w:val="center"/>
            <w:hideMark/>
          </w:tcPr>
          <w:p w14:paraId="0C9E9A58" w14:textId="77777777" w:rsidR="0071674A" w:rsidRPr="0071674A" w:rsidRDefault="0071674A">
            <w:pPr>
              <w:spacing w:line="254" w:lineRule="auto"/>
              <w:jc w:val="center"/>
              <w:rPr>
                <w:rFonts w:ascii="Sylfaen" w:hAnsi="Sylfaen" w:cs="Arial"/>
                <w:b/>
                <w:color w:val="000000" w:themeColor="text1"/>
                <w:sz w:val="18"/>
                <w:szCs w:val="18"/>
                <w:lang w:eastAsia="en-US"/>
              </w:rPr>
            </w:pPr>
            <w:r w:rsidRPr="0071674A">
              <w:rPr>
                <w:rFonts w:ascii="Sylfaen" w:hAnsi="Sylfaen" w:cs="Arial"/>
                <w:b/>
                <w:color w:val="000000" w:themeColor="text1"/>
                <w:sz w:val="18"/>
                <w:szCs w:val="18"/>
                <w:lang w:eastAsia="en-US"/>
              </w:rPr>
              <w:t>Parametr oferowany</w:t>
            </w:r>
          </w:p>
          <w:p w14:paraId="602C8563" w14:textId="3B93CC61" w:rsidR="0071674A" w:rsidRPr="0071674A" w:rsidRDefault="0071674A">
            <w:pPr>
              <w:spacing w:line="254" w:lineRule="auto"/>
              <w:jc w:val="center"/>
              <w:rPr>
                <w:rFonts w:ascii="Sylfaen" w:hAnsi="Sylfaen" w:cs="Arial"/>
                <w:b/>
                <w:color w:val="000000" w:themeColor="text1"/>
                <w:sz w:val="18"/>
                <w:szCs w:val="18"/>
                <w:lang w:eastAsia="en-US"/>
              </w:rPr>
            </w:pPr>
            <w:r w:rsidRPr="0071674A">
              <w:rPr>
                <w:rFonts w:ascii="Sylfaen" w:hAnsi="Sylfaen" w:cs="Arial"/>
                <w:b/>
                <w:color w:val="000000" w:themeColor="text1"/>
                <w:sz w:val="18"/>
                <w:szCs w:val="18"/>
              </w:rPr>
              <w:t>(Podać)</w:t>
            </w:r>
          </w:p>
        </w:tc>
      </w:tr>
      <w:tr w:rsidR="0071674A" w:rsidRPr="0071674A" w14:paraId="52562670"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03963E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24B9F8E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być możliwe zainstalowanie systemu PACS na co najmniej jednym z natywnych systemów: Linux – 32 i 64 bitowy lub MS Windows – 32 i 64 bitowy</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D8E459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610172F"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1601C73"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E0D71A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74CDDAC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Klient systemu PACS (w zakresie modułu dystrybucji badań klinicznych) działający w oparciu o przeglądarkę internetową musi działać na systemie: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184EC63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117994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96F4999"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F30319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76EAF7BE"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Linux – 32 bitowym,</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2F2F335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0D0E85F"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748E11D"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2D67383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14:paraId="6BE37FD2"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Linux – 64 bitowym,</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AB9B3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6D830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B179772"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1F0DE4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008CA50A"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Windows – 32 bitowy,</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2EA4102E" w14:textId="77777777" w:rsidR="0071674A" w:rsidRPr="0071674A" w:rsidRDefault="0071674A">
            <w:pPr>
              <w:spacing w:line="254" w:lineRule="auto"/>
              <w:jc w:val="center"/>
              <w:rPr>
                <w:rFonts w:ascii="Sylfaen" w:hAnsi="Sylfaen" w:cs="Arial"/>
                <w:color w:val="000000" w:themeColor="text1"/>
                <w:sz w:val="18"/>
                <w:szCs w:val="18"/>
                <w:lang w:eastAsia="en-US"/>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70D7A3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CE3A40E"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319B66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2C77338F"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Windows – 64 bitowy,</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7401B9E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144F12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ED6163C"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54198CD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14:paraId="733D250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być możliwa konfiguracja systemu PACS  z poniższymi bazami danych:</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C1EF89"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0F0F9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50F1F2E"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161FB16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58E45E7B"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Oracle,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4C096DC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0C51DA6"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87B410F"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02BF23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60F70A6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 xml:space="preserve">Postgresql, </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0571213"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75D11A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F4AAEBA"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B7BBB4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04CD9DE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Microsoft  SQL Server,</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5F2F05B9"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9FB788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2067795"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F1DE272"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1885173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Mysql,</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44D77C3B"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9C5BD93"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39C64B3"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D267E6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28CBDEC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umożliwić skonfigurowanie systemu tak by oczekiwał na połączenia TCP na jednym porcie, lub więcej niż jednym porcie TCP,</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302E5C53"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7D98A26F"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67C9568"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1D001E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23E6548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być w pełni zgodny ze standardem DICOM 3.0 w zakresie komunikacji z urządzeniami medycznymi.</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5644EBA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D1129C7"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BB102EF"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47C6FA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64D42E5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udostępniać serwis Wado zgodny ze standardem DICOM,</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3B027CF9"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9812D3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C82ACDE"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0CA3DC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19B0C28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obsługiwać protokoły DICOM C-Move, C-FIND , C-Store jako SCU i SCP,</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2D246B2C" w14:textId="77777777" w:rsidR="0071674A" w:rsidRPr="0071674A" w:rsidRDefault="0071674A">
            <w:pPr>
              <w:spacing w:line="254" w:lineRule="auto"/>
              <w:jc w:val="center"/>
              <w:rPr>
                <w:rFonts w:ascii="Sylfaen" w:hAnsi="Sylfaen" w:cs="Arial"/>
                <w:color w:val="000000" w:themeColor="text1"/>
                <w:sz w:val="18"/>
                <w:szCs w:val="18"/>
                <w:lang w:eastAsia="en-US"/>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930498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1F88DDF"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C2EAA2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6542440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obsługiwać protokoł DICOM Storage Commitment jako SCU i SCP,</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3A39952B"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E1C626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92AEB12"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2767662D"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14:paraId="44C78EBC"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 xml:space="preserve">Musi obsługiwać protokół DICOM MPPS jako SCP, </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BB9997"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0000C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0EDD1E4"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E88F96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47D441BA"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CREATED - utworzony zapis badania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34EA5297"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C6F326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4C6F20A"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E99F94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23FE31AE"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SCHEDULED - badanie rozpisane do wykonania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69C49BED"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369ECA62"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95FE862"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F40145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38593BFA"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 PROGRESS - badanie w trakcie wykonywania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525EAEA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55F056D"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10771D2"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F62E3D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3FCCCDFC"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DISCONTINUED - przerwano wykonywanie badania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2F070CA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3C7CF673"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3F7C086"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5A6492D"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47520C8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COMPLETED - badanie zakończone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31B868D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A9A13D6"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673385D"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2A1AEF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6FC2353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obsługiwać DICOM MWL jako SCP, prezentowana dla urządzeń medycznych worklista generowana jest na podstawie danych pochodzących z systemu RIS,</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8803FA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3B166D7D"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9620EA0"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D462D7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384AF45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skierowanie worklisty na dowolny aparat tak by w systemie RIS możliwe było wskazanie na którym konkretnie aparacie ma być wykonane badanie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2E8D6E3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2CA63C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D60212B"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31D7E15A"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14:paraId="41ED0047"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DICOM MWL musi umożliwiać następującą funkcje:</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3081AE"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EBBA8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8FDF39E"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BE52AB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61A47BE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Akceptować TransferSyntax ImplicitVRLittleEndian, ExplicitVRLittleEndian,</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7E3158ED"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62D756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834F075"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177D04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0C7D685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Pozwalać na proxowanie zapytań worklisty do zewnętrznych systemów MWL, tak by zapytanie MWL wysłane do jednego systemu PACS zostało automatycznie przesłane do innych podłączonych systemów PACS i zwróciło wynik w jednej odpowiedzi,</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4218AED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7F7604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2EC2181"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1F9BDF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04F9007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Możliwa jest konfiguracja systemu tak by dane wprowadzone przez technika na konsoli urządzenia medycznego nadpisywane były danymi z systemu RIS, dla np.: imienia i nazwiska pacjenta, rodzaju wykonywanego badania, technika wykonującego badanie,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5F93083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6AE973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5B6CC22"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7CE036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0564EFA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Możliwa jest konfiguracja systemu tak by dane wprowadzone przez technika na konsoli urządzenia medycznego nadpisywały dane z systemu RIS, dla np.: imienia i nazwiska pacjenta, rodzaju wykonywanego badania, technika wykonującego badanie,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C4A3807"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654290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7929389"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0C1FEF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6D5FB9B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Komunikacja pomiędzy systemem PACS , RIS  odbywa się za pomocą komunikatów HL7,</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C64E68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5ED318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605CD66"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D32DA2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02E77C1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skonfigurowanie maksymalnej ilości równoczesnych połączeń do systemu PACS,</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59005C7"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13A561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03EBD0E"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17A581DA"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14:paraId="43733E4B"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minimalnie konfigurację następujących timeoutów:</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29A2A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50DD1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B5BD684"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1E7AC0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0FBFA8F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timeout nawiązania połączenia,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46C1E173"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6F2CAD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B9E39D1"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D418C4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26B033A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timeout oczekiwania na odpowiedź na C-Store request,</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50BB352F"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38F434E6"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D43DADB"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01CCDB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7C0D71B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timeout oczekiwania na asocjację połączenia DICOM,</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2AD0AA8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22B2C0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B64A3FC"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F30021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4FCDE46E"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ustawienie maksymalnej wielkości PDU,</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28C13E4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87E2BD7"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4E6463B"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1EF3BBF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14:paraId="077E95C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obsługiwać DICOM Transfer Syntax w zakresie:</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458D40"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48976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3834566"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121153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4D38636E"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JPEG baseline,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74B5B7D"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71018CC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9F1F984"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E0A4B6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2BFC4142"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JPEG extended,</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7603E59"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24486BF"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A8EC8F1"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2FE3CA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6E68DA1B" w14:textId="77777777" w:rsidR="0071674A" w:rsidRPr="0071674A" w:rsidRDefault="0071674A">
            <w:pPr>
              <w:spacing w:line="254" w:lineRule="auto"/>
              <w:rPr>
                <w:rFonts w:ascii="Sylfaen" w:hAnsi="Sylfaen" w:cs="Arial"/>
                <w:color w:val="000000" w:themeColor="text1"/>
                <w:sz w:val="18"/>
                <w:szCs w:val="18"/>
                <w:lang w:val="en-US" w:eastAsia="en-US"/>
              </w:rPr>
            </w:pPr>
            <w:r w:rsidRPr="0071674A">
              <w:rPr>
                <w:rFonts w:ascii="Sylfaen" w:hAnsi="Sylfaen" w:cs="Arial"/>
                <w:color w:val="000000" w:themeColor="text1"/>
                <w:sz w:val="18"/>
                <w:szCs w:val="18"/>
                <w:lang w:val="en-US" w:eastAsia="en-US"/>
              </w:rPr>
              <w:t>JPEG lossy dicom secondary capture,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4784340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35CD930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93E8974"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2BF850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485EBE8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JPEG lossless,</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75BFECE0"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EEF312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665613B"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F2BF58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2476A2A5" w14:textId="77777777" w:rsidR="0071674A" w:rsidRPr="0071674A" w:rsidRDefault="0071674A">
            <w:pPr>
              <w:spacing w:line="254" w:lineRule="auto"/>
              <w:rPr>
                <w:rFonts w:ascii="Sylfaen" w:hAnsi="Sylfaen" w:cs="Arial"/>
                <w:color w:val="000000" w:themeColor="text1"/>
                <w:sz w:val="18"/>
                <w:szCs w:val="18"/>
                <w:lang w:val="en-US" w:eastAsia="en-US"/>
              </w:rPr>
            </w:pPr>
            <w:r w:rsidRPr="0071674A">
              <w:rPr>
                <w:rFonts w:ascii="Sylfaen" w:hAnsi="Sylfaen" w:cs="Arial"/>
                <w:color w:val="000000" w:themeColor="text1"/>
                <w:sz w:val="18"/>
                <w:szCs w:val="18"/>
                <w:lang w:val="en-US" w:eastAsia="en-US"/>
              </w:rPr>
              <w:t>JPEG-LS lossless image compression</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764A57A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D12697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B41E567"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A50148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4D31A30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JPEG 2000,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447ADF8"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CE9AA9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7DE63CA"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A0A810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3003BC0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RLE Transfer Syntax,</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1A507EDB"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D1F612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D74D96E"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9A721B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6BC42697"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kompresowanie przyjmowanych obrazów w locie,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5F095DE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56421E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1EC0BC2"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36C6343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14:paraId="6CCEFBEC"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kompresowanie obrazów z opóźnieniem na zasadzie:</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A37EE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491D0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A685C57"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78BE65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7D119CA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np. badania o modalności CR kompresowane są po 3 dniach od umieszczeniu ich w archiwum,</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27B2CFB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1D66EE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FCD5C01"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0AB750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0CB6992B"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np. badania o modalności CT kompresowane są po 1 godzinie od umieszczenia w archiwum,</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541EBC7E"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3A321E9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99F2FE4"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44F6C9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260537EB"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umożliwić wysyłanie do określonych AETiTLE badań z określonym transfer syntax,</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313EF73B"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79F698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0BBB55F"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0AFCEFE2"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14:paraId="248B717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konfigurację automatycznego przesyłania badań znajdujących się w systemie do zewnętrznych stacji diagnostycznych zewnętrznych systemów PACS na zasadzie:</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8CBD3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42EE4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0859400"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C29AAF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2591B5EE"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jeśli zadany AETITLE przyśle badanie do systemu, prześlij je do zewnętrznego urządzenia,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61FD40B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BA9148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4E04B5C"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F8BA1BD"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7AC88C0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 xml:space="preserve">jeśli badanie przesłane do systemu posiada w tagach dicom określoną wartość, prześlij je do zewnętrznego urządzenia: np. („Badania z SOR”) </w:t>
            </w:r>
            <w:r w:rsidRPr="0071674A">
              <w:rPr>
                <w:rFonts w:ascii="Sylfaen" w:hAnsi="Sylfaen" w:cs="Arial"/>
                <w:color w:val="000000" w:themeColor="text1"/>
                <w:sz w:val="18"/>
                <w:szCs w:val="18"/>
                <w:lang w:eastAsia="en-US"/>
              </w:rPr>
              <w:lastRenderedPageBreak/>
              <w:t>automatycznie prześlij na stację do SOR, np.: jeśli w instancji slice thickness jest &gt; 2.0 wyślij badanie na stację 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7AB1B7FE"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lastRenderedPageBreak/>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EEC936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F9F9A70"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4BB7D9F2"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14:paraId="6730E45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udostępniać użytkownikowi interfejs pozwalający na wyświetlenie następujących danych jako listy badań zawierającej:</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B5C09D"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AB3867"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F12EE9F"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8F49E6A"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0B6E3FA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imię i nazwisko pacjenta,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1F8C6F7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99BF50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91D7158"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45919A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59394DD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płeć pacjenta,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66B2F5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90392A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04A859C"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992400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7AAECDD0"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data urodzenia pacjenta,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1F1AA837"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CB3FF0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2AD6B1D"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5F466A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4C12B1E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jednostka zlecająca lub lekarz zlecający,</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43F59E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D691092"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691F2FA"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1F2E23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7DDE52E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data badania,</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551EE405" w14:textId="77777777" w:rsidR="0071674A" w:rsidRPr="0071674A" w:rsidRDefault="0071674A">
            <w:pPr>
              <w:spacing w:line="254" w:lineRule="auto"/>
              <w:jc w:val="center"/>
              <w:rPr>
                <w:rFonts w:ascii="Sylfaen" w:hAnsi="Sylfaen" w:cs="Arial"/>
                <w:color w:val="000000" w:themeColor="text1"/>
                <w:sz w:val="18"/>
                <w:szCs w:val="18"/>
                <w:lang w:eastAsia="en-US"/>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1D1E82F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0316985"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182326B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1791997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rodzaj badania,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47B959A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CB112F7"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4C6DABC"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2A9DA5A"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692A69A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informacja czy badanie w systemie PACS ma powiązanie z badaniem w systemie RIS,</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1B2476B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0EB7A7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E1D65E1"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1BC2498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078B4A6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ilość serii w badaniu,</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5B16DFE"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2D55B5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FBF024F"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8DA43B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48642E80"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informacja o tym czy serie składające się na badanie zostały zarchiwizowane na nośniku OFFLINE,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4658C3B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659D7F7"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723B00C"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DC879E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3EF9474B"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informacja o tym czy zarchiwizowane serie są dostępne w archiwum ONLINE, czy też zostały usunięte z dysku i znajdują się jedynie na nośniku OFFLINE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7C30E0E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7A3039B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72CF192"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1F25929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7F75FA67"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informacja o nośnikach OFFLINE na których znajdują się badania, dla kaset LTO , informacja o nazwie i numerze kasety oraz numerze zadania archiwizującego,</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6C14472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0FAF8F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45C9FD2"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23C347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68" w:type="dxa"/>
            <w:tcBorders>
              <w:top w:val="single" w:sz="4" w:space="0" w:color="auto"/>
              <w:left w:val="single" w:sz="4" w:space="0" w:color="auto"/>
              <w:bottom w:val="single" w:sz="4" w:space="0" w:color="auto"/>
              <w:right w:val="single" w:sz="4" w:space="0" w:color="auto"/>
            </w:tcBorders>
            <w:hideMark/>
          </w:tcPr>
          <w:p w14:paraId="4AB5D5E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odnośnika pozwalającego na wywołanie modułu dystrybucji obrazów ładującego badanie wskazanego pacjenta,</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3CDBF7D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DC0467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1462668"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C0B89" w14:textId="77777777" w:rsidR="0071674A" w:rsidRPr="0071674A" w:rsidRDefault="0071674A">
            <w:pPr>
              <w:rPr>
                <w:rFonts w:ascii="Sylfaen" w:hAnsi="Sylfaen"/>
                <w:sz w:val="18"/>
                <w:szCs w:val="18"/>
              </w:rPr>
            </w:pPr>
          </w:p>
        </w:tc>
        <w:tc>
          <w:tcPr>
            <w:tcW w:w="582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037537" w14:textId="77777777" w:rsidR="0071674A" w:rsidRPr="0071674A" w:rsidRDefault="0071674A">
            <w:pPr>
              <w:spacing w:line="254" w:lineRule="auto"/>
              <w:jc w:val="center"/>
              <w:rPr>
                <w:rFonts w:ascii="Sylfaen" w:eastAsia="Lucida Sans Unicode" w:hAnsi="Sylfaen" w:cs="Arial"/>
                <w:b/>
                <w:color w:val="000000" w:themeColor="text1"/>
                <w:kern w:val="2"/>
                <w:sz w:val="18"/>
                <w:szCs w:val="18"/>
                <w:lang w:eastAsia="en-US" w:bidi="hi-IN"/>
              </w:rPr>
            </w:pPr>
            <w:r w:rsidRPr="0071674A">
              <w:rPr>
                <w:rFonts w:ascii="Sylfaen" w:hAnsi="Sylfaen" w:cs="Arial"/>
                <w:b/>
                <w:color w:val="000000" w:themeColor="text1"/>
                <w:sz w:val="18"/>
                <w:szCs w:val="18"/>
                <w:lang w:eastAsia="en-US"/>
              </w:rPr>
              <w:br/>
              <w:t>System zarządzający biblioteką LTO</w:t>
            </w:r>
          </w:p>
        </w:tc>
        <w:tc>
          <w:tcPr>
            <w:tcW w:w="160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B48EC8"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78D6534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255D84F"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0B3C4C9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53B492"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być możliwość ustawienia czasu po którym badanie z pamięci ONLINE, zostanie przeniesione do pamięci OFFLINE w zakresie:</w:t>
            </w:r>
          </w:p>
        </w:tc>
        <w:tc>
          <w:tcPr>
            <w:tcW w:w="16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430BD8"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702A5042"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D8C69C4"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2580A9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169A3B8A"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jaki okres po spłynięciu badania należy wykonać kopię tego badania na pamięci OFFLINE,</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35EACEF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0C12853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33A91E6"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EC24A3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0EA4DFF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co jaki czas ponowić próbę jeśli wykonanie kopii na pamięć OFFLINE nie udało się,</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662FE57C" w14:textId="77777777" w:rsidR="0071674A" w:rsidRPr="0071674A" w:rsidRDefault="0071674A">
            <w:pPr>
              <w:spacing w:line="254" w:lineRule="auto"/>
              <w:jc w:val="center"/>
              <w:rPr>
                <w:rFonts w:ascii="Sylfaen" w:hAnsi="Sylfaen" w:cs="Arial"/>
                <w:color w:val="000000" w:themeColor="text1"/>
                <w:sz w:val="18"/>
                <w:szCs w:val="18"/>
                <w:lang w:eastAsia="en-US"/>
              </w:rPr>
            </w:pPr>
          </w:p>
        </w:tc>
        <w:tc>
          <w:tcPr>
            <w:tcW w:w="1822" w:type="dxa"/>
            <w:tcBorders>
              <w:top w:val="single" w:sz="4" w:space="0" w:color="auto"/>
              <w:left w:val="single" w:sz="4" w:space="0" w:color="auto"/>
              <w:bottom w:val="single" w:sz="4" w:space="0" w:color="auto"/>
              <w:right w:val="single" w:sz="4" w:space="0" w:color="auto"/>
            </w:tcBorders>
            <w:vAlign w:val="center"/>
          </w:tcPr>
          <w:p w14:paraId="5683A41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20F2986"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48FBD6F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733E6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być możliwość ustawienia czasu po którym badanie z pamięci ONLINE zostanie usunięte z dysku, pod warunkiem wypełnienia poniższych kryteriów (łącznie, lub osobno zależnie od konfiguracji systemu):</w:t>
            </w:r>
          </w:p>
        </w:tc>
        <w:tc>
          <w:tcPr>
            <w:tcW w:w="16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2D48AF"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44A50E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7F74F2F"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AB8F7E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350C683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jeśli badanie zostało zapisane w pamięci OFFLINE w jednej kopii na nośniku zewnętrznym można usunąć badanie,</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3806B809"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74CEF1A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B9DE06C"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5A58DF2"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6B436EE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jeśli badanie zostało zapisane w pamięci OFFLINE w dwu kopiach na nośniku zewnętrznym można usunąć badanie,</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15019238"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7853382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7ADA3C9"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2B7682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3124512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jeśli nośnikiem zewnętrznym jest nośnik typu readonly,</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59491D1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64EE5E8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6D35540"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B710CB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4B01B93F"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jeśli dane na nośniku zewnętrznym zostały zweryfikowane, czyli zweryfikowano iż sumy MD5 poszczególnych elementów badania na nośniku zewnętrznym są tożsame z sumami MD5 w pamięci ONLINE,</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1C2C8DE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744C1BC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3D566DF"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147A40B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31112C0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jeśli przekroczony został pułap zapotrzebowania miejsca na dysku np.: jeśli wolne jest mniej niż XX GB w pamięci ONLINE usuń badania,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7AD3054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0C7F1F03"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6A1C3B1"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CD8360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7D9C98A7"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usuń badanie jeśli nie było pobierane dłużej niż X dni,</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7B994C2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430A8BC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CA5F8FF"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6DD01B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6797ADF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być możliwe wywołanie miniatur badania nawet gdy badanie znajduje się w pamięci OFFLINE,</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40F98019"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3EB40EB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F3F2270"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64E190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1D237CA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być możliwe automatyczne przywrócenie badania z pamięci OFFLINE do pamięci ONLINE po wywołaniu badania w obrazie systemu PACS,</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7571312F" w14:textId="77777777" w:rsidR="0071674A" w:rsidRPr="0071674A" w:rsidRDefault="0071674A">
            <w:pPr>
              <w:spacing w:line="254" w:lineRule="auto"/>
              <w:jc w:val="center"/>
              <w:rPr>
                <w:rFonts w:ascii="Sylfaen" w:hAnsi="Sylfaen" w:cs="Arial"/>
                <w:color w:val="000000" w:themeColor="text1"/>
                <w:sz w:val="18"/>
                <w:szCs w:val="18"/>
                <w:lang w:eastAsia="en-US"/>
              </w:rPr>
            </w:pPr>
          </w:p>
        </w:tc>
        <w:tc>
          <w:tcPr>
            <w:tcW w:w="1822" w:type="dxa"/>
            <w:tcBorders>
              <w:top w:val="single" w:sz="4" w:space="0" w:color="auto"/>
              <w:left w:val="single" w:sz="4" w:space="0" w:color="auto"/>
              <w:bottom w:val="single" w:sz="4" w:space="0" w:color="auto"/>
              <w:right w:val="single" w:sz="4" w:space="0" w:color="auto"/>
            </w:tcBorders>
            <w:vAlign w:val="center"/>
          </w:tcPr>
          <w:p w14:paraId="1278CC37"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145CDE3"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418EEF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7B94501F"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wyświetlać informację o statusie archiwizacji offline (działa / nie działa),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03D29FBD"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4246CD7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E0BA59F"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DF84E0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19D5AD0C"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prezentować listę badań do odzyskania z informacją na której kasetce znajduje się badanie do odzyskania,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355C64AD"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348F06F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532DB4B"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4FDDA7D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7BDBD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Aplikacja obsługująca bibliotekę LTO  musi umożliwiać wywołanie ekranu wyświetlającego listę nośników OFFLINE dla kaset LTO w zakresie:</w:t>
            </w:r>
          </w:p>
        </w:tc>
        <w:tc>
          <w:tcPr>
            <w:tcW w:w="16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AE661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C8F015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BFA5A39"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B1395C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4964C7DB"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nr nośnika,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3A5405F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44765DD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19F1D86"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1E63E5C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79727EB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nazwa nośnika,</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387455FA" w14:textId="77777777" w:rsidR="0071674A" w:rsidRPr="0071674A" w:rsidRDefault="0071674A">
            <w:pPr>
              <w:spacing w:line="254" w:lineRule="auto"/>
              <w:jc w:val="center"/>
              <w:rPr>
                <w:rFonts w:ascii="Sylfaen" w:hAnsi="Sylfaen" w:cs="Arial"/>
                <w:color w:val="000000" w:themeColor="text1"/>
                <w:sz w:val="18"/>
                <w:szCs w:val="18"/>
                <w:lang w:eastAsia="en-US"/>
              </w:rPr>
            </w:pPr>
          </w:p>
        </w:tc>
        <w:tc>
          <w:tcPr>
            <w:tcW w:w="1822" w:type="dxa"/>
            <w:tcBorders>
              <w:top w:val="single" w:sz="4" w:space="0" w:color="auto"/>
              <w:left w:val="single" w:sz="4" w:space="0" w:color="auto"/>
              <w:bottom w:val="single" w:sz="4" w:space="0" w:color="auto"/>
              <w:right w:val="single" w:sz="4" w:space="0" w:color="auto"/>
            </w:tcBorders>
            <w:vAlign w:val="center"/>
          </w:tcPr>
          <w:p w14:paraId="6213187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59CFDDA"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03C544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457AF7C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nr slotu w którym znajduje się nośnik,</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19802CB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653F39E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089412C"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2C3711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0ED6FBA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data ostatniego zapisu badań na nośniku,</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68808C7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26994217"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13A0670"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C96268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774FDD7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informacja o tym czy nośnik jest pełny,</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4DEFACFE"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7ECC5DD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61F7E4F"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A15A2A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1B0E6BDE"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ilość plików znajdujących się na nośniku,</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134CD84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0612464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2CCE77D"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13D4A5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275ADA0B"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zajętość w GB nośnika,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636BAAAE"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347FB84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B3F0383"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9D977A2"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16CF57CC"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być możliwe wywołanie procesu dodania nowej kasety LTO do nośnika, proces ten może zostać wykonany przez użytkownika,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2B67EDB3"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4D16B58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BC76975"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B76A20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51323CCF"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wyświetlać użytkownikowi logi krytyczne z procesu archiwizacji offline,</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0F53A45F"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16D59BD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FF20E7A"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D9D9D9"/>
            <w:vAlign w:val="center"/>
          </w:tcPr>
          <w:p w14:paraId="4C2580C0" w14:textId="77777777" w:rsidR="0071674A" w:rsidRPr="0071674A" w:rsidRDefault="0071674A">
            <w:pPr>
              <w:spacing w:line="254" w:lineRule="auto"/>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5C91805" w14:textId="77777777" w:rsidR="0071674A" w:rsidRPr="0071674A" w:rsidRDefault="0071674A">
            <w:pPr>
              <w:spacing w:line="254" w:lineRule="auto"/>
              <w:jc w:val="center"/>
              <w:rPr>
                <w:rFonts w:ascii="Sylfaen" w:hAnsi="Sylfaen" w:cs="Arial"/>
                <w:b/>
                <w:color w:val="000000" w:themeColor="text1"/>
                <w:sz w:val="18"/>
                <w:szCs w:val="18"/>
                <w:lang w:eastAsia="en-US"/>
              </w:rPr>
            </w:pPr>
            <w:r w:rsidRPr="0071674A">
              <w:rPr>
                <w:rFonts w:ascii="Sylfaen" w:hAnsi="Sylfaen" w:cs="Arial"/>
                <w:b/>
                <w:color w:val="000000" w:themeColor="text1"/>
                <w:sz w:val="18"/>
                <w:szCs w:val="18"/>
                <w:lang w:eastAsia="en-US"/>
              </w:rPr>
              <w:br/>
              <w:t>Minimalne wymagania funkcjonalne dla  Systemu PACS – Klient Lekki</w:t>
            </w:r>
          </w:p>
        </w:tc>
        <w:tc>
          <w:tcPr>
            <w:tcW w:w="342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EAB6297"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E0CF858"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4222D1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5E27E1B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Wykorzystanie lekkiego klienta który nie wymaga instalowania, uruchamiania jakichkolwiek modułów , programów, działa w przeglądarce FireFox, Internet Explorer, safari),</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3B0AB26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246ABE23"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8BC3C2E"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2A0013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0F5B6C22"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współpracować z dowolnym systemem systemu PACS i umożliwić jego przeszukanie za pomocą DICOM Query,</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414FFCF7"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34A8547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20A4BF2"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85D955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2937024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współpracować z wieloma serwerami systemu PACS jednocześnie, umożliwiając ich przeszukanie pod kątem badań,</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3E5EFED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5D63358D"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C80B7FB"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0106812"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30753642"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wyświetlenie listę badań pacjenta, listę serii, listę zdjęć,</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1BAF52E7" w14:textId="77777777" w:rsidR="0071674A" w:rsidRPr="0071674A" w:rsidRDefault="0071674A">
            <w:pPr>
              <w:spacing w:line="254" w:lineRule="auto"/>
              <w:jc w:val="center"/>
              <w:rPr>
                <w:rFonts w:ascii="Sylfaen" w:hAnsi="Sylfaen" w:cs="Arial"/>
                <w:color w:val="000000" w:themeColor="text1"/>
                <w:sz w:val="18"/>
                <w:szCs w:val="18"/>
                <w:lang w:eastAsia="en-US"/>
              </w:rPr>
            </w:pPr>
          </w:p>
        </w:tc>
        <w:tc>
          <w:tcPr>
            <w:tcW w:w="1822" w:type="dxa"/>
            <w:tcBorders>
              <w:top w:val="single" w:sz="4" w:space="0" w:color="auto"/>
              <w:left w:val="single" w:sz="4" w:space="0" w:color="auto"/>
              <w:bottom w:val="single" w:sz="4" w:space="0" w:color="auto"/>
              <w:right w:val="single" w:sz="4" w:space="0" w:color="auto"/>
            </w:tcBorders>
            <w:vAlign w:val="center"/>
          </w:tcPr>
          <w:p w14:paraId="300C21FD"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9DED2B4"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511F068D"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4B3E6B"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dostęp do obrazów znajdujących się w systemie PACS  i pozwolić na następujące operacje:</w:t>
            </w:r>
          </w:p>
        </w:tc>
        <w:tc>
          <w:tcPr>
            <w:tcW w:w="16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A657A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37C7D46"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BF6AB9C"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344608ED"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7DD1352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przeglądanie obrazów wywołanego badania za pomocą rolki myszy i klawiatury,</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5DF0F6D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0039FEF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036D50A"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12258C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2DB417F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zmiany jasności i kontrastu w trybie płynnym , wykonywane zmiany są automatycznie wyświetlane użytkownikowi,</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71074FFD"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40949C2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5141DC6"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297B0C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4066B650"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powiększanie obrazu w trybie płynnym, wykonywane zmiany są automatycznie wyświetlane użytkownikowi,</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3F6CEF0F"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511BDDAD"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12CDD5A" w14:textId="77777777" w:rsidTr="0071674A">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5FC70C4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2F918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Centralny System PACS – bezpieczeństwo</w:t>
            </w:r>
          </w:p>
        </w:tc>
        <w:tc>
          <w:tcPr>
            <w:tcW w:w="16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EDF029"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42316C2"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6F7272E"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134AD7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0CEFC46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zalogowanie się do systemu PACS i zgodnie z przypisanymi uprawnieniami uzyskać minimalnie następujące poziomy dostępu:</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654DE41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7834A6FD"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A82DA3C"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2A6DF8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76D9693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Administrator systemu PACS:</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0DA6983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4B2AF842"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223AED9"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18FB1CF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7493228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Dostęp do konfiguracji AETITLE,</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4BA02CA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5ADD982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AB5A096"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DF76CA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0810613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Dostęp do podglądu skorowidzu pacjentów, możliwość edycji ich danych,</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776E794E"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6430AEF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0622917"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4DE665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43082ABC"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Dostęp do skorowidza badań, możliwość łączenia pacjentów, przesuwania obrazów pomiędzy badaniami,</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2B5C4B0F"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0EB8535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EA83D46"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0CF343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081217AB"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zarządzanie regułami autoroutingu</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3922A2C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00CAC9B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3653C55"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1743AC8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1A3F87D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przeglądania logów systemowych,</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124B558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6F1C7FF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2433834"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DC8656A"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1BE779D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Lekarz radiolog, lekarz klinicysta: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1A3ACB69"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5C9A307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E6489B5"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7CFE1F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4D1D31C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Dostęp do obrazów medycznych w formie DICOM lub w formie rekonstrukcji,</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740B5FB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73646ADD"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8D408BD"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203D47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07FAF93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integrację z drzewem LDAP (openldap, Novell, Microsoft Active Directory) tak by pełne dane użytkowników znajdowały się tylko w zewnętrznym drzewie LDAP, dane nie mogą być kopiowane z gałęzi LDAP do wewnętrznej bazy danych,</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42371229"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55C099A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CB6C582"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9602FC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5A15951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konfigurację komunikacji DICOM z wykorzystaniem szyfrowania TLS,</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0905B59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3B13ABE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2D3B4A2"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0AC4117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1EDE411F"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rejestrować zdarzenia systemowe o operacjach wraz z datą, godziną, minutą i sekundą zachodzących w systemie PACS w zakresie:</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4F74FBA8"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55E73B1D"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3B405D6"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EC5705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67726F2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Informacji o spłynięciu badania,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2C1EE69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3880E3E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1743F8D"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6C50B25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6ED5A38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Informacji o pobraniu badania,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14EEF3EB"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2E1046A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E2DE160"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3B6E2D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3A29D53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Informacji o przesłaniu badania do zewnętrznego systemu PACS,</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71E53070"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00801EE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8814FF0"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512C03D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209BCD2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Informacji o nadaniu uprawnień do badania,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141A5C03"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5248A8D2"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8671648"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23E4874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11256CA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Informacji o użytkowniku pobierającym badanie,</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63C62AAB" w14:textId="77777777" w:rsidR="0071674A" w:rsidRPr="0071674A" w:rsidRDefault="0071674A">
            <w:pPr>
              <w:spacing w:line="254" w:lineRule="auto"/>
              <w:jc w:val="center"/>
              <w:rPr>
                <w:rFonts w:ascii="Sylfaen" w:hAnsi="Sylfaen" w:cs="Arial"/>
                <w:color w:val="000000" w:themeColor="text1"/>
                <w:sz w:val="18"/>
                <w:szCs w:val="18"/>
                <w:lang w:eastAsia="en-US"/>
              </w:rPr>
            </w:pPr>
          </w:p>
        </w:tc>
        <w:tc>
          <w:tcPr>
            <w:tcW w:w="1822" w:type="dxa"/>
            <w:tcBorders>
              <w:top w:val="single" w:sz="4" w:space="0" w:color="auto"/>
              <w:left w:val="single" w:sz="4" w:space="0" w:color="auto"/>
              <w:bottom w:val="single" w:sz="4" w:space="0" w:color="auto"/>
              <w:right w:val="single" w:sz="4" w:space="0" w:color="auto"/>
            </w:tcBorders>
            <w:vAlign w:val="center"/>
          </w:tcPr>
          <w:p w14:paraId="445FC07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98F4C8A"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15CE907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3088E392"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Informacji o nieudanej próbie zalogowania,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0E8F36AD"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27314E23"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7C558D4"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797809F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0D236602"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Informacji o modyfikacji danych pacjenta,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220D186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6B6DA0F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15BF875"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18EDBE4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73A91D3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Informacji o modyfikacji danych zlecenia,</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39D24050"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51FA109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F24312D" w14:textId="77777777" w:rsidTr="0071674A">
        <w:tc>
          <w:tcPr>
            <w:tcW w:w="556" w:type="dxa"/>
            <w:tcBorders>
              <w:top w:val="single" w:sz="4" w:space="0" w:color="auto"/>
              <w:left w:val="single" w:sz="4" w:space="0" w:color="auto"/>
              <w:bottom w:val="single" w:sz="4" w:space="0" w:color="auto"/>
              <w:right w:val="single" w:sz="4" w:space="0" w:color="auto"/>
            </w:tcBorders>
            <w:vAlign w:val="center"/>
          </w:tcPr>
          <w:p w14:paraId="4057546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825" w:type="dxa"/>
            <w:gridSpan w:val="2"/>
            <w:tcBorders>
              <w:top w:val="single" w:sz="4" w:space="0" w:color="auto"/>
              <w:left w:val="single" w:sz="4" w:space="0" w:color="auto"/>
              <w:bottom w:val="single" w:sz="4" w:space="0" w:color="auto"/>
              <w:right w:val="single" w:sz="4" w:space="0" w:color="auto"/>
            </w:tcBorders>
            <w:hideMark/>
          </w:tcPr>
          <w:p w14:paraId="714ED51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Informacji o wykonanym opisie dla badania i wygenerowaniu dokumentu SR,</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14:paraId="785152C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2" w:type="dxa"/>
            <w:tcBorders>
              <w:top w:val="single" w:sz="4" w:space="0" w:color="auto"/>
              <w:left w:val="single" w:sz="4" w:space="0" w:color="auto"/>
              <w:bottom w:val="single" w:sz="4" w:space="0" w:color="auto"/>
              <w:right w:val="single" w:sz="4" w:space="0" w:color="auto"/>
            </w:tcBorders>
            <w:vAlign w:val="center"/>
          </w:tcPr>
          <w:p w14:paraId="62E0A4EE" w14:textId="77777777" w:rsidR="0071674A" w:rsidRPr="0071674A" w:rsidRDefault="0071674A">
            <w:pPr>
              <w:spacing w:line="254" w:lineRule="auto"/>
              <w:jc w:val="center"/>
              <w:rPr>
                <w:rFonts w:ascii="Sylfaen" w:hAnsi="Sylfaen" w:cs="Arial"/>
                <w:color w:val="000000" w:themeColor="text1"/>
                <w:sz w:val="18"/>
                <w:szCs w:val="18"/>
                <w:lang w:eastAsia="en-US"/>
              </w:rPr>
            </w:pPr>
          </w:p>
        </w:tc>
      </w:tr>
    </w:tbl>
    <w:p w14:paraId="0A7F68B6" w14:textId="77777777" w:rsidR="0071674A" w:rsidRPr="0071674A" w:rsidRDefault="0071674A" w:rsidP="0071674A">
      <w:pPr>
        <w:rPr>
          <w:rFonts w:ascii="Sylfaen" w:eastAsia="Lucida Sans Unicode" w:hAnsi="Sylfaen" w:cs="Mangal"/>
          <w:color w:val="000000" w:themeColor="text1"/>
          <w:kern w:val="2"/>
          <w:sz w:val="18"/>
          <w:szCs w:val="18"/>
          <w:lang w:eastAsia="zh-CN" w:bidi="hi-IN"/>
        </w:rPr>
      </w:pPr>
    </w:p>
    <w:p w14:paraId="54E0CE08" w14:textId="77777777" w:rsidR="0071674A" w:rsidRPr="0071674A" w:rsidRDefault="0071674A" w:rsidP="0071674A">
      <w:pPr>
        <w:rPr>
          <w:rFonts w:ascii="Sylfaen" w:hAnsi="Sylfaen"/>
          <w:color w:val="000000" w:themeColor="text1"/>
          <w:sz w:val="18"/>
          <w:szCs w:val="18"/>
        </w:rPr>
      </w:pPr>
    </w:p>
    <w:p w14:paraId="4F4CE06C" w14:textId="77777777" w:rsidR="0071674A" w:rsidRPr="0071674A" w:rsidRDefault="0071674A" w:rsidP="0071674A">
      <w:pPr>
        <w:rPr>
          <w:rFonts w:ascii="Sylfaen" w:hAnsi="Sylfaen"/>
          <w:color w:val="000000" w:themeColor="text1"/>
          <w:sz w:val="18"/>
          <w:szCs w:val="18"/>
        </w:rPr>
      </w:pPr>
    </w:p>
    <w:tbl>
      <w:tblPr>
        <w:tblW w:w="53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589"/>
        <w:gridCol w:w="1493"/>
        <w:gridCol w:w="8"/>
        <w:gridCol w:w="8"/>
        <w:gridCol w:w="9"/>
        <w:gridCol w:w="16"/>
        <w:gridCol w:w="1777"/>
      </w:tblGrid>
      <w:tr w:rsidR="0071674A" w:rsidRPr="0071674A" w14:paraId="167E09BB"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14:paraId="534A6F11" w14:textId="77777777" w:rsidR="0071674A" w:rsidRPr="0071674A" w:rsidRDefault="0071674A">
            <w:pPr>
              <w:spacing w:line="254" w:lineRule="auto"/>
              <w:rPr>
                <w:rFonts w:ascii="Sylfaen" w:hAnsi="Sylfaen" w:cs="Arial"/>
                <w:b/>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93C53A" w14:textId="77777777" w:rsidR="0071674A" w:rsidRPr="0071674A" w:rsidRDefault="0071674A">
            <w:pPr>
              <w:spacing w:line="254" w:lineRule="auto"/>
              <w:rPr>
                <w:rFonts w:ascii="Sylfaen" w:hAnsi="Sylfaen" w:cs="Arial"/>
                <w:b/>
                <w:color w:val="000000" w:themeColor="text1"/>
                <w:sz w:val="18"/>
                <w:szCs w:val="18"/>
                <w:lang w:eastAsia="en-US"/>
              </w:rPr>
            </w:pPr>
            <w:r w:rsidRPr="0071674A">
              <w:rPr>
                <w:rFonts w:ascii="Sylfaen" w:hAnsi="Sylfaen" w:cs="Arial"/>
                <w:b/>
                <w:color w:val="000000" w:themeColor="text1"/>
                <w:sz w:val="18"/>
                <w:szCs w:val="18"/>
                <w:lang w:eastAsia="en-US"/>
              </w:rPr>
              <w:br/>
              <w:t xml:space="preserve"> System Dystrybucji Badań</w:t>
            </w:r>
          </w:p>
        </w:tc>
        <w:tc>
          <w:tcPr>
            <w:tcW w:w="155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5022B0B" w14:textId="77777777" w:rsidR="0071674A" w:rsidRPr="0071674A" w:rsidRDefault="0071674A">
            <w:pPr>
              <w:spacing w:line="254" w:lineRule="auto"/>
              <w:rPr>
                <w:rFonts w:ascii="Sylfaen" w:hAnsi="Sylfaen" w:cs="Arial"/>
                <w:b/>
                <w:color w:val="000000" w:themeColor="text1"/>
                <w:sz w:val="18"/>
                <w:szCs w:val="18"/>
                <w:lang w:eastAsia="en-US"/>
              </w:rPr>
            </w:pPr>
            <w:r w:rsidRPr="0071674A">
              <w:rPr>
                <w:rFonts w:ascii="Sylfaen" w:hAnsi="Sylfaen" w:cs="Arial"/>
                <w:b/>
                <w:color w:val="000000" w:themeColor="text1"/>
                <w:sz w:val="18"/>
                <w:szCs w:val="18"/>
                <w:lang w:eastAsia="en-US"/>
              </w:rPr>
              <w:t>Parametr wymagany</w:t>
            </w:r>
          </w:p>
        </w:tc>
        <w:tc>
          <w:tcPr>
            <w:tcW w:w="18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42409D" w14:textId="77777777" w:rsidR="0071674A" w:rsidRPr="0071674A" w:rsidRDefault="0071674A">
            <w:pPr>
              <w:spacing w:line="254" w:lineRule="auto"/>
              <w:rPr>
                <w:rFonts w:ascii="Sylfaen" w:hAnsi="Sylfaen" w:cs="Arial"/>
                <w:b/>
                <w:color w:val="000000" w:themeColor="text1"/>
                <w:sz w:val="18"/>
                <w:szCs w:val="18"/>
                <w:lang w:eastAsia="en-US"/>
              </w:rPr>
            </w:pPr>
            <w:r w:rsidRPr="0071674A">
              <w:rPr>
                <w:rFonts w:ascii="Sylfaen" w:hAnsi="Sylfaen" w:cs="Arial"/>
                <w:b/>
                <w:color w:val="000000" w:themeColor="text1"/>
                <w:sz w:val="18"/>
                <w:szCs w:val="18"/>
                <w:lang w:eastAsia="en-US"/>
              </w:rPr>
              <w:t>Parametr oferowany</w:t>
            </w:r>
          </w:p>
          <w:p w14:paraId="1F3A3132" w14:textId="34B58E4B" w:rsidR="0071674A" w:rsidRPr="0071674A" w:rsidRDefault="0071674A">
            <w:pPr>
              <w:spacing w:line="254" w:lineRule="auto"/>
              <w:rPr>
                <w:rFonts w:ascii="Sylfaen" w:hAnsi="Sylfaen" w:cs="Arial"/>
                <w:b/>
                <w:color w:val="000000" w:themeColor="text1"/>
                <w:sz w:val="18"/>
                <w:szCs w:val="18"/>
                <w:lang w:eastAsia="en-US"/>
              </w:rPr>
            </w:pPr>
            <w:r w:rsidRPr="0071674A">
              <w:rPr>
                <w:rFonts w:ascii="Sylfaen" w:hAnsi="Sylfaen" w:cs="Arial"/>
                <w:b/>
                <w:color w:val="000000" w:themeColor="text1"/>
                <w:sz w:val="18"/>
                <w:szCs w:val="18"/>
              </w:rPr>
              <w:t>(Podać)</w:t>
            </w:r>
          </w:p>
        </w:tc>
      </w:tr>
      <w:tr w:rsidR="0071674A" w:rsidRPr="0071674A" w14:paraId="37E11AC0"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FFFFFF"/>
          </w:tcPr>
          <w:p w14:paraId="7C48181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74D1C77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Możliwy jest monitoring systemu dystrybucji badań w następującym zakresie:</w:t>
            </w:r>
          </w:p>
        </w:tc>
        <w:tc>
          <w:tcPr>
            <w:tcW w:w="155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EDDB2E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249126"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C3A4A18" w14:textId="77777777" w:rsidTr="0071674A">
        <w:tc>
          <w:tcPr>
            <w:tcW w:w="719" w:type="dxa"/>
            <w:tcBorders>
              <w:top w:val="single" w:sz="4" w:space="0" w:color="auto"/>
              <w:left w:val="single" w:sz="4" w:space="0" w:color="auto"/>
              <w:bottom w:val="single" w:sz="4" w:space="0" w:color="auto"/>
              <w:right w:val="single" w:sz="4" w:space="0" w:color="auto"/>
            </w:tcBorders>
          </w:tcPr>
          <w:p w14:paraId="51CBF73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18D7CD0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Ilość podłączonych użytkowników,</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29E23DE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676E442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CB86C11" w14:textId="77777777" w:rsidTr="0071674A">
        <w:tc>
          <w:tcPr>
            <w:tcW w:w="719" w:type="dxa"/>
            <w:tcBorders>
              <w:top w:val="single" w:sz="4" w:space="0" w:color="auto"/>
              <w:left w:val="single" w:sz="4" w:space="0" w:color="auto"/>
              <w:bottom w:val="single" w:sz="4" w:space="0" w:color="auto"/>
              <w:right w:val="single" w:sz="4" w:space="0" w:color="auto"/>
            </w:tcBorders>
          </w:tcPr>
          <w:p w14:paraId="333922B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31F639A0"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Ilość pracujących użytkowników</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4E0D72D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74FC438D"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7020D18" w14:textId="77777777" w:rsidTr="0071674A">
        <w:tc>
          <w:tcPr>
            <w:tcW w:w="719" w:type="dxa"/>
            <w:tcBorders>
              <w:top w:val="single" w:sz="4" w:space="0" w:color="auto"/>
              <w:left w:val="single" w:sz="4" w:space="0" w:color="auto"/>
              <w:bottom w:val="single" w:sz="4" w:space="0" w:color="auto"/>
              <w:right w:val="single" w:sz="4" w:space="0" w:color="auto"/>
            </w:tcBorders>
          </w:tcPr>
          <w:p w14:paraId="1A1674C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6A8A133C"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Ilość wykorzystywanej pamięci,</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4E10E00E"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78704B3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1210CC9" w14:textId="77777777" w:rsidTr="0071674A">
        <w:tc>
          <w:tcPr>
            <w:tcW w:w="719" w:type="dxa"/>
            <w:tcBorders>
              <w:top w:val="single" w:sz="4" w:space="0" w:color="auto"/>
              <w:left w:val="single" w:sz="4" w:space="0" w:color="auto"/>
              <w:bottom w:val="single" w:sz="4" w:space="0" w:color="auto"/>
              <w:right w:val="single" w:sz="4" w:space="0" w:color="auto"/>
            </w:tcBorders>
          </w:tcPr>
          <w:p w14:paraId="74BD074A"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12CD9D3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Ilość przesłanych danych,</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75152038"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4681EAFF"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1BDE81E" w14:textId="77777777" w:rsidTr="0071674A">
        <w:tc>
          <w:tcPr>
            <w:tcW w:w="719" w:type="dxa"/>
            <w:tcBorders>
              <w:top w:val="single" w:sz="4" w:space="0" w:color="auto"/>
              <w:left w:val="single" w:sz="4" w:space="0" w:color="auto"/>
              <w:bottom w:val="single" w:sz="4" w:space="0" w:color="auto"/>
              <w:right w:val="single" w:sz="4" w:space="0" w:color="auto"/>
            </w:tcBorders>
          </w:tcPr>
          <w:p w14:paraId="6BF42DD2"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118EB0FA"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Oprogramowanie dystrybucja badań udostępnia obrazy w formie diagnostycznej i podglądowej jednocześnie, użytkownik w każdym momencie może przełączyć się pomiędzy trybami pracy,</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2A282430"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6101163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3DDEFEC" w14:textId="77777777" w:rsidTr="0071674A">
        <w:tc>
          <w:tcPr>
            <w:tcW w:w="719" w:type="dxa"/>
            <w:tcBorders>
              <w:top w:val="single" w:sz="4" w:space="0" w:color="auto"/>
              <w:left w:val="single" w:sz="4" w:space="0" w:color="auto"/>
              <w:bottom w:val="single" w:sz="4" w:space="0" w:color="auto"/>
              <w:right w:val="single" w:sz="4" w:space="0" w:color="auto"/>
            </w:tcBorders>
          </w:tcPr>
          <w:p w14:paraId="6D7E79D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2815677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transmisja pomiędzy dystrybucją badań a klientem dystrybucji badań jest w pełni szyfrowana przy wykorzystaniu SSL/TLS,</w:t>
            </w:r>
          </w:p>
        </w:tc>
        <w:tc>
          <w:tcPr>
            <w:tcW w:w="1553" w:type="dxa"/>
            <w:gridSpan w:val="4"/>
            <w:tcBorders>
              <w:top w:val="single" w:sz="4" w:space="0" w:color="auto"/>
              <w:left w:val="single" w:sz="4" w:space="0" w:color="auto"/>
              <w:bottom w:val="single" w:sz="4" w:space="0" w:color="auto"/>
              <w:right w:val="single" w:sz="4" w:space="0" w:color="auto"/>
            </w:tcBorders>
            <w:vAlign w:val="center"/>
          </w:tcPr>
          <w:p w14:paraId="582EB404" w14:textId="26100DB9" w:rsidR="0071674A" w:rsidRPr="0071674A" w:rsidRDefault="0071674A">
            <w:pPr>
              <w:spacing w:line="254" w:lineRule="auto"/>
              <w:jc w:val="center"/>
              <w:rPr>
                <w:rFonts w:ascii="Sylfaen" w:hAnsi="Sylfaen" w:cs="Arial"/>
                <w:color w:val="000000" w:themeColor="text1"/>
                <w:sz w:val="18"/>
                <w:szCs w:val="18"/>
                <w:lang w:eastAsia="en-US"/>
              </w:rPr>
            </w:pPr>
            <w:r>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12BCE65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70B7E06" w14:textId="77777777" w:rsidTr="0071674A">
        <w:tc>
          <w:tcPr>
            <w:tcW w:w="719" w:type="dxa"/>
            <w:tcBorders>
              <w:top w:val="single" w:sz="4" w:space="0" w:color="auto"/>
              <w:left w:val="single" w:sz="4" w:space="0" w:color="auto"/>
              <w:bottom w:val="single" w:sz="4" w:space="0" w:color="auto"/>
              <w:right w:val="single" w:sz="4" w:space="0" w:color="auto"/>
            </w:tcBorders>
          </w:tcPr>
          <w:p w14:paraId="244A19C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49CC00F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dystrybucja badań do autentykacji/autoryzacji może wykorzystywać usługi katalogowe LDAP (OpenLDAP, Microsoft),</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324E18D7"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791BB56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A22B68F" w14:textId="77777777" w:rsidTr="0071674A">
        <w:tc>
          <w:tcPr>
            <w:tcW w:w="719" w:type="dxa"/>
            <w:tcBorders>
              <w:top w:val="single" w:sz="4" w:space="0" w:color="auto"/>
              <w:left w:val="single" w:sz="4" w:space="0" w:color="auto"/>
              <w:bottom w:val="single" w:sz="4" w:space="0" w:color="auto"/>
              <w:right w:val="single" w:sz="4" w:space="0" w:color="auto"/>
            </w:tcBorders>
          </w:tcPr>
          <w:p w14:paraId="4EEE6FD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2C4565C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dystrybucji badań musi obsługiwać SSO</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7D5E0829"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1B6C05A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4FB5078" w14:textId="77777777" w:rsidTr="0071674A">
        <w:tc>
          <w:tcPr>
            <w:tcW w:w="719" w:type="dxa"/>
            <w:tcBorders>
              <w:top w:val="single" w:sz="4" w:space="0" w:color="auto"/>
              <w:left w:val="single" w:sz="4" w:space="0" w:color="auto"/>
              <w:bottom w:val="single" w:sz="4" w:space="0" w:color="auto"/>
              <w:right w:val="single" w:sz="4" w:space="0" w:color="auto"/>
            </w:tcBorders>
          </w:tcPr>
          <w:p w14:paraId="40C2575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7A9D010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dane logowania muszą być przekazywane w wykorzystaniem szyfrowania</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743CC593"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5A74916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8A25D3A" w14:textId="77777777" w:rsidTr="0071674A">
        <w:tc>
          <w:tcPr>
            <w:tcW w:w="719" w:type="dxa"/>
            <w:tcBorders>
              <w:top w:val="single" w:sz="4" w:space="0" w:color="auto"/>
              <w:left w:val="single" w:sz="4" w:space="0" w:color="auto"/>
              <w:bottom w:val="single" w:sz="4" w:space="0" w:color="auto"/>
              <w:right w:val="single" w:sz="4" w:space="0" w:color="auto"/>
            </w:tcBorders>
          </w:tcPr>
          <w:p w14:paraId="784AF7F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6F16A50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 xml:space="preserve">musi umożliwiać nadawanie uprawnień w odniesieniu do pojedynczych użytkowników oraz ról użytkowników </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52C6CF18"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3003B0C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825FA60" w14:textId="77777777" w:rsidTr="0071674A">
        <w:tc>
          <w:tcPr>
            <w:tcW w:w="719" w:type="dxa"/>
            <w:tcBorders>
              <w:top w:val="single" w:sz="4" w:space="0" w:color="auto"/>
              <w:left w:val="single" w:sz="4" w:space="0" w:color="auto"/>
              <w:bottom w:val="single" w:sz="4" w:space="0" w:color="auto"/>
              <w:right w:val="single" w:sz="4" w:space="0" w:color="auto"/>
            </w:tcBorders>
          </w:tcPr>
          <w:p w14:paraId="27DF28C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372B2DCF"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w celu uzyskania dostępu do badań (w jednostce źródłowej lub jednostce zdalne), użytkownik musi dokonać autoryzacji w jednostce źródłowej, następnie jego uprawnienia są weryfikowane przez jednostkę zdalną,</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0E8932C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406E725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C3393AE" w14:textId="77777777" w:rsidTr="0071674A">
        <w:tc>
          <w:tcPr>
            <w:tcW w:w="719" w:type="dxa"/>
            <w:tcBorders>
              <w:top w:val="single" w:sz="4" w:space="0" w:color="auto"/>
              <w:left w:val="single" w:sz="4" w:space="0" w:color="auto"/>
              <w:bottom w:val="single" w:sz="4" w:space="0" w:color="auto"/>
              <w:right w:val="single" w:sz="4" w:space="0" w:color="auto"/>
            </w:tcBorders>
          </w:tcPr>
          <w:p w14:paraId="1403359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5A2C310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uprawnienia użytkowników, grup muszą bazować na rolach zdefiniowanych w systemie</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6C61E2CF"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0247166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6AE8C47"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D9D9D9"/>
          </w:tcPr>
          <w:p w14:paraId="61B57CBD" w14:textId="77777777" w:rsidR="0071674A" w:rsidRPr="0071674A" w:rsidRDefault="0071674A">
            <w:pPr>
              <w:spacing w:line="254" w:lineRule="auto"/>
              <w:jc w:val="center"/>
              <w:rPr>
                <w:rFonts w:ascii="Sylfaen" w:hAnsi="Sylfaen" w:cs="Arial"/>
                <w:b/>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D9D9D9"/>
            <w:hideMark/>
          </w:tcPr>
          <w:p w14:paraId="0A7F3941" w14:textId="77777777" w:rsidR="0071674A" w:rsidRPr="0071674A" w:rsidRDefault="0071674A">
            <w:pPr>
              <w:spacing w:line="254" w:lineRule="auto"/>
              <w:jc w:val="center"/>
              <w:rPr>
                <w:rFonts w:ascii="Sylfaen" w:hAnsi="Sylfaen" w:cs="Arial"/>
                <w:b/>
                <w:color w:val="000000" w:themeColor="text1"/>
                <w:sz w:val="18"/>
                <w:szCs w:val="18"/>
                <w:lang w:eastAsia="en-US"/>
              </w:rPr>
            </w:pPr>
            <w:r w:rsidRPr="0071674A">
              <w:rPr>
                <w:rFonts w:ascii="Sylfaen" w:hAnsi="Sylfaen" w:cs="Arial"/>
                <w:b/>
                <w:color w:val="000000" w:themeColor="text1"/>
                <w:sz w:val="18"/>
                <w:szCs w:val="18"/>
                <w:lang w:eastAsia="en-US"/>
              </w:rPr>
              <w:t xml:space="preserve">Minimalne  wymagania  funkcjonalne dla Systemu Dystrybucji Badań </w:t>
            </w:r>
          </w:p>
        </w:tc>
        <w:tc>
          <w:tcPr>
            <w:tcW w:w="338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DC416E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E0A7149" w14:textId="77777777" w:rsidTr="0071674A">
        <w:trPr>
          <w:trHeight w:val="480"/>
        </w:trPr>
        <w:tc>
          <w:tcPr>
            <w:tcW w:w="719" w:type="dxa"/>
            <w:tcBorders>
              <w:top w:val="single" w:sz="4" w:space="0" w:color="auto"/>
              <w:left w:val="single" w:sz="4" w:space="0" w:color="auto"/>
              <w:bottom w:val="single" w:sz="4" w:space="0" w:color="auto"/>
              <w:right w:val="single" w:sz="4" w:space="0" w:color="auto"/>
            </w:tcBorders>
            <w:shd w:val="clear" w:color="auto" w:fill="FFFFFF"/>
          </w:tcPr>
          <w:p w14:paraId="2148782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7435590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Oprogramowanie działa przez przeglądarkę WWW, wykorzystując technologię HTML 5, nie wymaga instalacji jakiegokolwiek pluginu i działa poprawnie na przeglądarkach Internet Explorer, FireFox, Safari. Oprogramowanie działa również na urządzeniach mobilnych minimum tablet z Android , IOS</w:t>
            </w:r>
          </w:p>
        </w:tc>
        <w:tc>
          <w:tcPr>
            <w:tcW w:w="15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DA5A050"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1603E23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7DB9841" w14:textId="77777777" w:rsidTr="0071674A">
        <w:tc>
          <w:tcPr>
            <w:tcW w:w="719" w:type="dxa"/>
            <w:tcBorders>
              <w:top w:val="single" w:sz="4" w:space="0" w:color="auto"/>
              <w:left w:val="single" w:sz="4" w:space="0" w:color="auto"/>
              <w:bottom w:val="single" w:sz="4" w:space="0" w:color="auto"/>
              <w:right w:val="single" w:sz="4" w:space="0" w:color="auto"/>
            </w:tcBorders>
          </w:tcPr>
          <w:p w14:paraId="61A8C96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23440E27"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Możliwe jest minimalne wyszukiwanie po:</w:t>
            </w:r>
          </w:p>
          <w:p w14:paraId="04DFA073" w14:textId="77777777" w:rsidR="0071674A" w:rsidRPr="0071674A" w:rsidRDefault="0071674A" w:rsidP="00C421B8">
            <w:pPr>
              <w:numPr>
                <w:ilvl w:val="0"/>
                <w:numId w:val="31"/>
              </w:numPr>
              <w:spacing w:after="200" w:line="276"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Imieniu , Nazwisku Pacjenta</w:t>
            </w:r>
          </w:p>
          <w:p w14:paraId="121B0AB0" w14:textId="77777777" w:rsidR="0071674A" w:rsidRPr="0071674A" w:rsidRDefault="0071674A" w:rsidP="00C421B8">
            <w:pPr>
              <w:numPr>
                <w:ilvl w:val="0"/>
                <w:numId w:val="31"/>
              </w:numPr>
              <w:spacing w:after="200" w:line="276"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PESEL</w:t>
            </w:r>
          </w:p>
          <w:p w14:paraId="3275AA2D" w14:textId="77777777" w:rsidR="0071674A" w:rsidRPr="0071674A" w:rsidRDefault="0071674A" w:rsidP="00C421B8">
            <w:pPr>
              <w:numPr>
                <w:ilvl w:val="0"/>
                <w:numId w:val="31"/>
              </w:numPr>
              <w:spacing w:after="200" w:line="276"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Modality</w:t>
            </w:r>
          </w:p>
        </w:tc>
        <w:tc>
          <w:tcPr>
            <w:tcW w:w="1569" w:type="dxa"/>
            <w:gridSpan w:val="5"/>
            <w:tcBorders>
              <w:top w:val="single" w:sz="4" w:space="0" w:color="auto"/>
              <w:left w:val="single" w:sz="4" w:space="0" w:color="auto"/>
              <w:bottom w:val="single" w:sz="4" w:space="0" w:color="auto"/>
              <w:right w:val="single" w:sz="4" w:space="0" w:color="auto"/>
            </w:tcBorders>
            <w:vAlign w:val="center"/>
            <w:hideMark/>
          </w:tcPr>
          <w:p w14:paraId="670E489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0" w:type="dxa"/>
            <w:tcBorders>
              <w:top w:val="single" w:sz="4" w:space="0" w:color="auto"/>
              <w:left w:val="single" w:sz="4" w:space="0" w:color="auto"/>
              <w:bottom w:val="single" w:sz="4" w:space="0" w:color="auto"/>
              <w:right w:val="single" w:sz="4" w:space="0" w:color="auto"/>
            </w:tcBorders>
            <w:vAlign w:val="center"/>
          </w:tcPr>
          <w:p w14:paraId="2A03338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C8EA66B"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FFFFFF"/>
          </w:tcPr>
          <w:p w14:paraId="1E6CDEE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51AF8C2C"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ładowanie badania CR, CT, MR, XA, MG, OT, SR</w:t>
            </w:r>
          </w:p>
        </w:tc>
        <w:tc>
          <w:tcPr>
            <w:tcW w:w="15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6A1486D"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046472A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4470A40"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FFFFFF"/>
          </w:tcPr>
          <w:p w14:paraId="27930A2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4EF82A6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 xml:space="preserve">Pozostałe funkcje oprogramowania: </w:t>
            </w:r>
          </w:p>
        </w:tc>
        <w:tc>
          <w:tcPr>
            <w:tcW w:w="15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17F241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259806B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90ED4B4" w14:textId="77777777" w:rsidTr="0071674A">
        <w:trPr>
          <w:trHeight w:val="732"/>
        </w:trPr>
        <w:tc>
          <w:tcPr>
            <w:tcW w:w="719" w:type="dxa"/>
            <w:tcBorders>
              <w:top w:val="single" w:sz="4" w:space="0" w:color="auto"/>
              <w:left w:val="single" w:sz="4" w:space="0" w:color="auto"/>
              <w:bottom w:val="single" w:sz="4" w:space="0" w:color="auto"/>
              <w:right w:val="single" w:sz="4" w:space="0" w:color="auto"/>
            </w:tcBorders>
          </w:tcPr>
          <w:p w14:paraId="44611CA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5C961A7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zapisanie obecnie wybranego filtru na liście ulubionych filtrów tak by za pomocą jednego wywołania możliwe było wyszukanie np. wszystkich badań CT z dziś lub wszystkich badań MR z dziś dla study description „head”,</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058276F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7919AD0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82B4DE9" w14:textId="77777777" w:rsidTr="0071674A">
        <w:tc>
          <w:tcPr>
            <w:tcW w:w="719" w:type="dxa"/>
            <w:tcBorders>
              <w:top w:val="single" w:sz="4" w:space="0" w:color="auto"/>
              <w:left w:val="single" w:sz="4" w:space="0" w:color="auto"/>
              <w:bottom w:val="single" w:sz="4" w:space="0" w:color="auto"/>
              <w:right w:val="single" w:sz="4" w:space="0" w:color="auto"/>
            </w:tcBorders>
          </w:tcPr>
          <w:p w14:paraId="7902F96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0226892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przeszukanie kilku serwerów systemu PACS jednocześnie prezentując spójne wyniki na ekranie z zaznaczeniem źródła pochodzenia badania,</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1B67B77E"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74F723F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49E70E5" w14:textId="77777777" w:rsidTr="0071674A">
        <w:tc>
          <w:tcPr>
            <w:tcW w:w="719" w:type="dxa"/>
            <w:tcBorders>
              <w:top w:val="single" w:sz="4" w:space="0" w:color="auto"/>
              <w:left w:val="single" w:sz="4" w:space="0" w:color="auto"/>
              <w:bottom w:val="single" w:sz="4" w:space="0" w:color="auto"/>
              <w:right w:val="single" w:sz="4" w:space="0" w:color="auto"/>
            </w:tcBorders>
          </w:tcPr>
          <w:p w14:paraId="4058D0AA"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2A49EE9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w przypadku załadowania podstawowego badania wyświetlić listę dostępnych badań historycznych danego pacjenta w zakresie:</w:t>
            </w:r>
          </w:p>
          <w:p w14:paraId="7153C33E" w14:textId="77777777" w:rsidR="0071674A" w:rsidRPr="0071674A" w:rsidRDefault="0071674A" w:rsidP="00C421B8">
            <w:pPr>
              <w:numPr>
                <w:ilvl w:val="0"/>
                <w:numId w:val="32"/>
              </w:numPr>
              <w:spacing w:after="200" w:line="276"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lista badań historycznych znalezionych na wszystkich serwerach PACS podłączonych do danego klienta,</w:t>
            </w:r>
          </w:p>
          <w:p w14:paraId="357602EE" w14:textId="77777777" w:rsidR="0071674A" w:rsidRPr="0071674A" w:rsidRDefault="0071674A" w:rsidP="00C421B8">
            <w:pPr>
              <w:numPr>
                <w:ilvl w:val="0"/>
                <w:numId w:val="32"/>
              </w:numPr>
              <w:spacing w:after="200" w:line="276"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miniatury dla powyższych badań historycznych</w:t>
            </w:r>
          </w:p>
        </w:tc>
        <w:tc>
          <w:tcPr>
            <w:tcW w:w="1553" w:type="dxa"/>
            <w:gridSpan w:val="4"/>
            <w:tcBorders>
              <w:top w:val="single" w:sz="4" w:space="0" w:color="auto"/>
              <w:left w:val="single" w:sz="4" w:space="0" w:color="auto"/>
              <w:bottom w:val="single" w:sz="4" w:space="0" w:color="auto"/>
              <w:right w:val="single" w:sz="4" w:space="0" w:color="auto"/>
            </w:tcBorders>
            <w:vAlign w:val="center"/>
            <w:hideMark/>
          </w:tcPr>
          <w:p w14:paraId="0B5B436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473558D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C4FFB7F" w14:textId="77777777" w:rsidTr="0071674A">
        <w:tc>
          <w:tcPr>
            <w:tcW w:w="719" w:type="dxa"/>
            <w:tcBorders>
              <w:top w:val="single" w:sz="4" w:space="0" w:color="auto"/>
              <w:left w:val="single" w:sz="4" w:space="0" w:color="auto"/>
              <w:bottom w:val="single" w:sz="4" w:space="0" w:color="auto"/>
              <w:right w:val="single" w:sz="4" w:space="0" w:color="auto"/>
            </w:tcBorders>
          </w:tcPr>
          <w:p w14:paraId="2D5DE8E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06BC5BA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 xml:space="preserve">musi umożliwić szybkie powiększenie obecnie oglądanego obrazu </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0314F3EF"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55DEB84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31011D0" w14:textId="77777777" w:rsidTr="0071674A">
        <w:tc>
          <w:tcPr>
            <w:tcW w:w="719" w:type="dxa"/>
            <w:tcBorders>
              <w:top w:val="single" w:sz="4" w:space="0" w:color="auto"/>
              <w:left w:val="single" w:sz="4" w:space="0" w:color="auto"/>
              <w:bottom w:val="single" w:sz="4" w:space="0" w:color="auto"/>
              <w:right w:val="single" w:sz="4" w:space="0" w:color="auto"/>
            </w:tcBorders>
          </w:tcPr>
          <w:p w14:paraId="03700C1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7C8D40E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umożliwić przesuwanie zdjęcia w ramach powiększenia (pan)</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51FF904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544E834D"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B5A23D8"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FFFFFF"/>
          </w:tcPr>
          <w:p w14:paraId="7A88478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592D069E"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ustawienie layoutu min 1x1 , 1x2 , 2x2, 1x4</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63CFE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2C08C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59EC0ED" w14:textId="77777777" w:rsidTr="0071674A">
        <w:trPr>
          <w:trHeight w:val="481"/>
        </w:trPr>
        <w:tc>
          <w:tcPr>
            <w:tcW w:w="719" w:type="dxa"/>
            <w:tcBorders>
              <w:top w:val="single" w:sz="4" w:space="0" w:color="auto"/>
              <w:left w:val="single" w:sz="4" w:space="0" w:color="auto"/>
              <w:bottom w:val="single" w:sz="4" w:space="0" w:color="auto"/>
              <w:right w:val="single" w:sz="4" w:space="0" w:color="auto"/>
            </w:tcBorders>
          </w:tcPr>
          <w:p w14:paraId="7C1DF5F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24724FD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wyświetlać opis badania z raportu strukturalnego SR</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506E953F"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3D60620F"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BF1D990" w14:textId="77777777" w:rsidTr="0071674A">
        <w:tc>
          <w:tcPr>
            <w:tcW w:w="719" w:type="dxa"/>
            <w:tcBorders>
              <w:top w:val="single" w:sz="4" w:space="0" w:color="auto"/>
              <w:left w:val="single" w:sz="4" w:space="0" w:color="auto"/>
              <w:bottom w:val="single" w:sz="4" w:space="0" w:color="auto"/>
              <w:right w:val="single" w:sz="4" w:space="0" w:color="auto"/>
            </w:tcBorders>
          </w:tcPr>
          <w:p w14:paraId="265C180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36123C1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pomiar odległości liniowy</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749790F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75A09144"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6627396" w14:textId="77777777" w:rsidTr="0071674A">
        <w:tc>
          <w:tcPr>
            <w:tcW w:w="719" w:type="dxa"/>
            <w:tcBorders>
              <w:top w:val="single" w:sz="4" w:space="0" w:color="auto"/>
              <w:left w:val="single" w:sz="4" w:space="0" w:color="auto"/>
              <w:bottom w:val="single" w:sz="4" w:space="0" w:color="auto"/>
              <w:right w:val="single" w:sz="4" w:space="0" w:color="auto"/>
            </w:tcBorders>
          </w:tcPr>
          <w:p w14:paraId="7834268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03B6F23F"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pomiar odległości kontowy</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1C780F4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44EE55E8"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474291C" w14:textId="77777777" w:rsidTr="0071674A">
        <w:tc>
          <w:tcPr>
            <w:tcW w:w="719" w:type="dxa"/>
            <w:tcBorders>
              <w:top w:val="single" w:sz="4" w:space="0" w:color="auto"/>
              <w:left w:val="single" w:sz="4" w:space="0" w:color="auto"/>
              <w:bottom w:val="single" w:sz="4" w:space="0" w:color="auto"/>
              <w:right w:val="single" w:sz="4" w:space="0" w:color="auto"/>
            </w:tcBorders>
          </w:tcPr>
          <w:p w14:paraId="09F8EDDA"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2DC98C0E"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wywołanie negatywu i pozytywu</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280EAFFB"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5682012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838509C"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FFFFFF"/>
          </w:tcPr>
          <w:p w14:paraId="075A0A7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245125CB"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obrót horyzontalny i wertykalny</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23A20E"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0CCD9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2B5C6AD" w14:textId="77777777" w:rsidTr="0071674A">
        <w:tc>
          <w:tcPr>
            <w:tcW w:w="719" w:type="dxa"/>
            <w:tcBorders>
              <w:top w:val="single" w:sz="4" w:space="0" w:color="auto"/>
              <w:left w:val="single" w:sz="4" w:space="0" w:color="auto"/>
              <w:bottom w:val="single" w:sz="4" w:space="0" w:color="auto"/>
              <w:right w:val="single" w:sz="4" w:space="0" w:color="auto"/>
            </w:tcBorders>
          </w:tcPr>
          <w:p w14:paraId="737924F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098C360F"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wywoływanie trybu cine i kontrolowanie jego prędkości , kierunku</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6302899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7364F27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870D530"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FFFFFF"/>
          </w:tcPr>
          <w:p w14:paraId="1293847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404C68E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umożliwiać załadowanie badania w trybie MPR wraz z oznaczeniem linii referencyjnych</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61107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C1F8C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7389A73"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FFFFFF"/>
          </w:tcPr>
          <w:p w14:paraId="5BAF5A9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71334FFC"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musi obsługiwać hanging protocols</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905D6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5CE136"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2D19B4D"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14:paraId="618A12B4" w14:textId="77777777" w:rsidR="0071674A" w:rsidRPr="0071674A" w:rsidRDefault="0071674A">
            <w:pPr>
              <w:spacing w:line="254" w:lineRule="auto"/>
              <w:jc w:val="center"/>
              <w:rPr>
                <w:rFonts w:ascii="Sylfaen" w:hAnsi="Sylfaen" w:cs="Arial"/>
                <w:b/>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C76EF" w14:textId="77777777" w:rsidR="0071674A" w:rsidRPr="0071674A" w:rsidRDefault="0071674A">
            <w:pPr>
              <w:spacing w:line="254" w:lineRule="auto"/>
              <w:jc w:val="center"/>
              <w:rPr>
                <w:rFonts w:ascii="Sylfaen" w:hAnsi="Sylfaen" w:cs="Arial"/>
                <w:b/>
                <w:color w:val="000000" w:themeColor="text1"/>
                <w:sz w:val="18"/>
                <w:szCs w:val="18"/>
                <w:lang w:eastAsia="en-US"/>
              </w:rPr>
            </w:pPr>
            <w:r w:rsidRPr="0071674A">
              <w:rPr>
                <w:rFonts w:ascii="Sylfaen" w:hAnsi="Sylfaen" w:cs="Arial"/>
                <w:b/>
                <w:color w:val="000000" w:themeColor="text1"/>
                <w:sz w:val="18"/>
                <w:szCs w:val="18"/>
                <w:lang w:eastAsia="en-US"/>
              </w:rPr>
              <w:t>System do obsługi robota (duplikatora płyt)</w:t>
            </w:r>
          </w:p>
        </w:tc>
        <w:tc>
          <w:tcPr>
            <w:tcW w:w="153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86B65BF"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B2B2FB2"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6661343" w14:textId="77777777" w:rsidTr="0071674A">
        <w:tc>
          <w:tcPr>
            <w:tcW w:w="719" w:type="dxa"/>
            <w:tcBorders>
              <w:top w:val="single" w:sz="4" w:space="0" w:color="auto"/>
              <w:left w:val="single" w:sz="4" w:space="0" w:color="auto"/>
              <w:bottom w:val="single" w:sz="4" w:space="0" w:color="auto"/>
              <w:right w:val="single" w:sz="4" w:space="0" w:color="auto"/>
            </w:tcBorders>
          </w:tcPr>
          <w:p w14:paraId="2E3FB86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5D933D8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musi obsługiwać szyfrowanie SSL lub TLS do komunikacji z użytkownikiem,</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74AC87F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19E9B8DF"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A1F4ECC" w14:textId="77777777" w:rsidTr="0071674A">
        <w:tc>
          <w:tcPr>
            <w:tcW w:w="719" w:type="dxa"/>
            <w:tcBorders>
              <w:top w:val="single" w:sz="4" w:space="0" w:color="auto"/>
              <w:left w:val="single" w:sz="4" w:space="0" w:color="auto"/>
              <w:bottom w:val="single" w:sz="4" w:space="0" w:color="auto"/>
              <w:right w:val="single" w:sz="4" w:space="0" w:color="auto"/>
            </w:tcBorders>
          </w:tcPr>
          <w:p w14:paraId="04FDB96D"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14BF340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musi współpracować minimalnie z robotem Rimage , Epson,</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063C01E8"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4721E371"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AF7DDAA" w14:textId="77777777" w:rsidTr="0071674A">
        <w:tc>
          <w:tcPr>
            <w:tcW w:w="719" w:type="dxa"/>
            <w:tcBorders>
              <w:top w:val="single" w:sz="4" w:space="0" w:color="auto"/>
              <w:left w:val="single" w:sz="4" w:space="0" w:color="auto"/>
              <w:bottom w:val="single" w:sz="4" w:space="0" w:color="auto"/>
              <w:right w:val="single" w:sz="4" w:space="0" w:color="auto"/>
            </w:tcBorders>
          </w:tcPr>
          <w:p w14:paraId="1E1EE5C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22615B3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pozwala na utworzenie obrazu ISO i nagranie go na lokalnej nagrywarce,</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0BF4D347"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4A5A082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D0D5194"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FFFFFF"/>
          </w:tcPr>
          <w:p w14:paraId="11FFBB9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1ACD75CA"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po zainstalowaniu serwisów wywoła konfigurację i pozwoli użytkowi na:</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2C949B"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4DF06C"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10D3601" w14:textId="77777777" w:rsidTr="0071674A">
        <w:tc>
          <w:tcPr>
            <w:tcW w:w="719" w:type="dxa"/>
            <w:tcBorders>
              <w:top w:val="single" w:sz="4" w:space="0" w:color="auto"/>
              <w:left w:val="single" w:sz="4" w:space="0" w:color="auto"/>
              <w:bottom w:val="single" w:sz="4" w:space="0" w:color="auto"/>
              <w:right w:val="single" w:sz="4" w:space="0" w:color="auto"/>
            </w:tcBorders>
          </w:tcPr>
          <w:p w14:paraId="22FF554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3877A60A"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skonfigurowanie i podłączenie do programu robota,</w:t>
            </w:r>
          </w:p>
        </w:tc>
        <w:tc>
          <w:tcPr>
            <w:tcW w:w="1528" w:type="dxa"/>
            <w:tcBorders>
              <w:top w:val="single" w:sz="4" w:space="0" w:color="auto"/>
              <w:left w:val="single" w:sz="4" w:space="0" w:color="auto"/>
              <w:bottom w:val="single" w:sz="4" w:space="0" w:color="auto"/>
              <w:right w:val="single" w:sz="4" w:space="0" w:color="auto"/>
            </w:tcBorders>
            <w:vAlign w:val="center"/>
            <w:hideMark/>
          </w:tcPr>
          <w:p w14:paraId="6129A34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61" w:type="dxa"/>
            <w:gridSpan w:val="5"/>
            <w:tcBorders>
              <w:top w:val="single" w:sz="4" w:space="0" w:color="auto"/>
              <w:left w:val="single" w:sz="4" w:space="0" w:color="auto"/>
              <w:bottom w:val="single" w:sz="4" w:space="0" w:color="auto"/>
              <w:right w:val="single" w:sz="4" w:space="0" w:color="auto"/>
            </w:tcBorders>
            <w:vAlign w:val="center"/>
          </w:tcPr>
          <w:p w14:paraId="1569A5E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F1B6DA3" w14:textId="77777777" w:rsidTr="0071674A">
        <w:tc>
          <w:tcPr>
            <w:tcW w:w="719" w:type="dxa"/>
            <w:tcBorders>
              <w:top w:val="single" w:sz="4" w:space="0" w:color="auto"/>
              <w:left w:val="single" w:sz="4" w:space="0" w:color="auto"/>
              <w:bottom w:val="single" w:sz="4" w:space="0" w:color="auto"/>
              <w:right w:val="single" w:sz="4" w:space="0" w:color="auto"/>
            </w:tcBorders>
          </w:tcPr>
          <w:p w14:paraId="42DD7D9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46289AD2"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podłączenie systemu PACS i skonfigurowanie go,</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1EC8394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0249AA6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7872F82" w14:textId="77777777" w:rsidTr="0071674A">
        <w:tc>
          <w:tcPr>
            <w:tcW w:w="719" w:type="dxa"/>
            <w:tcBorders>
              <w:top w:val="single" w:sz="4" w:space="0" w:color="auto"/>
              <w:left w:val="single" w:sz="4" w:space="0" w:color="auto"/>
              <w:bottom w:val="single" w:sz="4" w:space="0" w:color="auto"/>
              <w:right w:val="single" w:sz="4" w:space="0" w:color="auto"/>
            </w:tcBorders>
          </w:tcPr>
          <w:p w14:paraId="3A49EAD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40C34F2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poinformuje użytkownika o dostępności nowej wersji oprogramowania,</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1FBFD66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1D91A582"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0A9FF9B" w14:textId="77777777" w:rsidTr="0071674A">
        <w:tc>
          <w:tcPr>
            <w:tcW w:w="719" w:type="dxa"/>
            <w:tcBorders>
              <w:top w:val="single" w:sz="4" w:space="0" w:color="auto"/>
              <w:left w:val="single" w:sz="4" w:space="0" w:color="auto"/>
              <w:bottom w:val="single" w:sz="4" w:space="0" w:color="auto"/>
              <w:right w:val="single" w:sz="4" w:space="0" w:color="auto"/>
            </w:tcBorders>
          </w:tcPr>
          <w:p w14:paraId="183692C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00A99C3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Autentykacja do oprogramowania odbywa się za pomocą tego samego użytkownika i hasła co do systemów RIS / PACS / Dystrybucji badań,</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05DA74C6"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28BE8967"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0446B46" w14:textId="77777777" w:rsidTr="0071674A">
        <w:tc>
          <w:tcPr>
            <w:tcW w:w="719" w:type="dxa"/>
            <w:tcBorders>
              <w:top w:val="single" w:sz="4" w:space="0" w:color="auto"/>
              <w:left w:val="single" w:sz="4" w:space="0" w:color="auto"/>
              <w:bottom w:val="single" w:sz="4" w:space="0" w:color="auto"/>
              <w:right w:val="single" w:sz="4" w:space="0" w:color="auto"/>
            </w:tcBorders>
          </w:tcPr>
          <w:p w14:paraId="04BFA6E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4773AA7A"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pozwala na podłączenie dowolnego systemu PACS,</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3B5FDA6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6749AB7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FC350D9" w14:textId="77777777" w:rsidTr="0071674A">
        <w:tc>
          <w:tcPr>
            <w:tcW w:w="719" w:type="dxa"/>
            <w:tcBorders>
              <w:top w:val="single" w:sz="4" w:space="0" w:color="auto"/>
              <w:left w:val="single" w:sz="4" w:space="0" w:color="auto"/>
              <w:bottom w:val="single" w:sz="4" w:space="0" w:color="auto"/>
              <w:right w:val="single" w:sz="4" w:space="0" w:color="auto"/>
            </w:tcBorders>
          </w:tcPr>
          <w:p w14:paraId="2BD40AE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00B2719F"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automatycznie co zadany przeszukuje skonfigurowane systemy PACS pod kątem nowych badań i informuje użytkownika jeśli nowe badania są dostępne,</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58BD9B5B"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7CFDCD8B"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C4C2929"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FFFFFF"/>
          </w:tcPr>
          <w:p w14:paraId="7301585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15A6F4B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informuje użytkownika o następujących statusach:</w:t>
            </w:r>
          </w:p>
        </w:tc>
        <w:tc>
          <w:tcPr>
            <w:tcW w:w="1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1062A81"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99688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01C74535" w14:textId="77777777" w:rsidTr="0071674A">
        <w:tc>
          <w:tcPr>
            <w:tcW w:w="719" w:type="dxa"/>
            <w:tcBorders>
              <w:top w:val="single" w:sz="4" w:space="0" w:color="auto"/>
              <w:left w:val="single" w:sz="4" w:space="0" w:color="auto"/>
              <w:bottom w:val="single" w:sz="4" w:space="0" w:color="auto"/>
              <w:right w:val="single" w:sz="4" w:space="0" w:color="auto"/>
            </w:tcBorders>
          </w:tcPr>
          <w:p w14:paraId="00D3D82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5A16E90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czy oprogramowanie do zarządzania robotem działa poprawnie,</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3BF60A6F"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68FB0A4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EA60DB8" w14:textId="77777777" w:rsidTr="0071674A">
        <w:tc>
          <w:tcPr>
            <w:tcW w:w="719" w:type="dxa"/>
            <w:tcBorders>
              <w:top w:val="single" w:sz="4" w:space="0" w:color="auto"/>
              <w:left w:val="single" w:sz="4" w:space="0" w:color="auto"/>
              <w:bottom w:val="single" w:sz="4" w:space="0" w:color="auto"/>
              <w:right w:val="single" w:sz="4" w:space="0" w:color="auto"/>
            </w:tcBorders>
          </w:tcPr>
          <w:p w14:paraId="54B6A0D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7D449CB0"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czy robot podłączony do komputera jest aktywny,</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4C3BFB3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3420F00E"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16D19FD" w14:textId="77777777" w:rsidTr="0071674A">
        <w:tc>
          <w:tcPr>
            <w:tcW w:w="719" w:type="dxa"/>
            <w:tcBorders>
              <w:top w:val="single" w:sz="4" w:space="0" w:color="auto"/>
              <w:left w:val="single" w:sz="4" w:space="0" w:color="auto"/>
              <w:bottom w:val="single" w:sz="4" w:space="0" w:color="auto"/>
              <w:right w:val="single" w:sz="4" w:space="0" w:color="auto"/>
            </w:tcBorders>
          </w:tcPr>
          <w:p w14:paraId="7369345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260AE2FA"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czy nagrywarki w robocie są aktywne,</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0AB248CC"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749F618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DF37A44" w14:textId="77777777" w:rsidTr="0071674A">
        <w:tc>
          <w:tcPr>
            <w:tcW w:w="719" w:type="dxa"/>
            <w:tcBorders>
              <w:top w:val="single" w:sz="4" w:space="0" w:color="auto"/>
              <w:left w:val="single" w:sz="4" w:space="0" w:color="auto"/>
              <w:bottom w:val="single" w:sz="4" w:space="0" w:color="auto"/>
              <w:right w:val="single" w:sz="4" w:space="0" w:color="auto"/>
            </w:tcBorders>
          </w:tcPr>
          <w:p w14:paraId="718ABD5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728DFEC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czy systemy PACS do których przyłączone jest oprogramowanie są aktywne,</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4C7317A4"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765ECD36"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50811719" w14:textId="77777777" w:rsidTr="0071674A">
        <w:tc>
          <w:tcPr>
            <w:tcW w:w="719" w:type="dxa"/>
            <w:tcBorders>
              <w:top w:val="single" w:sz="4" w:space="0" w:color="auto"/>
              <w:left w:val="single" w:sz="4" w:space="0" w:color="auto"/>
              <w:bottom w:val="single" w:sz="4" w:space="0" w:color="auto"/>
              <w:right w:val="single" w:sz="4" w:space="0" w:color="auto"/>
            </w:tcBorders>
          </w:tcPr>
          <w:p w14:paraId="70A6610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39E58A6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czy nagranie płyty powiodło się, w przypadku gdy nagranie płyty nie powiodło się informuje użytkownika o błędzie wyświetlając użytkownikowi w oknie aplikacji błąd z oprogramowania producenta robota,</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35FBA69A"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12332E3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492852EB" w14:textId="77777777" w:rsidTr="0071674A">
        <w:tc>
          <w:tcPr>
            <w:tcW w:w="719" w:type="dxa"/>
            <w:tcBorders>
              <w:top w:val="single" w:sz="4" w:space="0" w:color="auto"/>
              <w:left w:val="single" w:sz="4" w:space="0" w:color="auto"/>
              <w:bottom w:val="single" w:sz="4" w:space="0" w:color="auto"/>
              <w:right w:val="single" w:sz="4" w:space="0" w:color="auto"/>
            </w:tcBorders>
          </w:tcPr>
          <w:p w14:paraId="0360047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1598B9D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postępie w % nagrywania płyty,</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1F1DB70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52029C05"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9B01F71" w14:textId="77777777" w:rsidTr="0071674A">
        <w:tc>
          <w:tcPr>
            <w:tcW w:w="719" w:type="dxa"/>
            <w:tcBorders>
              <w:top w:val="single" w:sz="4" w:space="0" w:color="auto"/>
              <w:left w:val="single" w:sz="4" w:space="0" w:color="auto"/>
              <w:bottom w:val="single" w:sz="4" w:space="0" w:color="auto"/>
              <w:right w:val="single" w:sz="4" w:space="0" w:color="auto"/>
            </w:tcBorders>
          </w:tcPr>
          <w:p w14:paraId="2B01D8D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00E77C6E"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ilość tuszy jaka jest dostępna w robocie, ilość taśmy dla robotów z nadrukiem za pomocą taśmy,</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4B9D4BC5"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6C70AD2A"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BA4DB83" w14:textId="77777777" w:rsidTr="0071674A">
        <w:tc>
          <w:tcPr>
            <w:tcW w:w="719" w:type="dxa"/>
            <w:tcBorders>
              <w:top w:val="single" w:sz="4" w:space="0" w:color="auto"/>
              <w:left w:val="single" w:sz="4" w:space="0" w:color="auto"/>
              <w:bottom w:val="single" w:sz="4" w:space="0" w:color="auto"/>
              <w:right w:val="single" w:sz="4" w:space="0" w:color="auto"/>
            </w:tcBorders>
            <w:shd w:val="clear" w:color="auto" w:fill="FFFFFF"/>
          </w:tcPr>
          <w:p w14:paraId="34B2FD3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shd w:val="clear" w:color="auto" w:fill="FFFFFF"/>
            <w:hideMark/>
          </w:tcPr>
          <w:p w14:paraId="51A894D9"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pozwala na nagranie badania w następujący sposób:</w:t>
            </w:r>
          </w:p>
        </w:tc>
        <w:tc>
          <w:tcPr>
            <w:tcW w:w="1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63245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752F5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7CBC560B" w14:textId="77777777" w:rsidTr="0071674A">
        <w:tc>
          <w:tcPr>
            <w:tcW w:w="719" w:type="dxa"/>
            <w:tcBorders>
              <w:top w:val="single" w:sz="4" w:space="0" w:color="auto"/>
              <w:left w:val="single" w:sz="4" w:space="0" w:color="auto"/>
              <w:bottom w:val="single" w:sz="4" w:space="0" w:color="auto"/>
              <w:right w:val="single" w:sz="4" w:space="0" w:color="auto"/>
            </w:tcBorders>
          </w:tcPr>
          <w:p w14:paraId="2E862D6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6C89536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poprzez wybór na liście badania i zaznaczenie do wypalenia,</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6B50DDEB"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185E826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1ED4ED9F" w14:textId="77777777" w:rsidTr="0071674A">
        <w:tc>
          <w:tcPr>
            <w:tcW w:w="719" w:type="dxa"/>
            <w:tcBorders>
              <w:top w:val="single" w:sz="4" w:space="0" w:color="auto"/>
              <w:left w:val="single" w:sz="4" w:space="0" w:color="auto"/>
              <w:bottom w:val="single" w:sz="4" w:space="0" w:color="auto"/>
              <w:right w:val="single" w:sz="4" w:space="0" w:color="auto"/>
            </w:tcBorders>
          </w:tcPr>
          <w:p w14:paraId="603DD48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3F0F8561"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poprzez wysłanie do systemu robota z urządzenia medycznego, badanie po dostarczeniu do wbudowanego systemu PACS automatycznie rozpocznie procedurę nagrywania,</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517CAC82"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36F2E200"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258DE5D1" w14:textId="77777777" w:rsidTr="0071674A">
        <w:tc>
          <w:tcPr>
            <w:tcW w:w="719" w:type="dxa"/>
            <w:tcBorders>
              <w:top w:val="single" w:sz="4" w:space="0" w:color="auto"/>
              <w:left w:val="single" w:sz="4" w:space="0" w:color="auto"/>
              <w:bottom w:val="single" w:sz="4" w:space="0" w:color="auto"/>
              <w:right w:val="single" w:sz="4" w:space="0" w:color="auto"/>
            </w:tcBorders>
          </w:tcPr>
          <w:p w14:paraId="69ACBB82"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22A266C2"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obsługuje kolejkę zleceń badań i umożliwia modyfikację tej kolejki tak by ręcznie przenieść ważniejsze badania na jej początek,</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4B4CF5F8"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62850E99"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68728782" w14:textId="77777777" w:rsidTr="0071674A">
        <w:tc>
          <w:tcPr>
            <w:tcW w:w="719" w:type="dxa"/>
            <w:tcBorders>
              <w:top w:val="single" w:sz="4" w:space="0" w:color="auto"/>
              <w:left w:val="single" w:sz="4" w:space="0" w:color="auto"/>
              <w:bottom w:val="single" w:sz="4" w:space="0" w:color="auto"/>
              <w:right w:val="single" w:sz="4" w:space="0" w:color="auto"/>
            </w:tcBorders>
          </w:tcPr>
          <w:p w14:paraId="4FB63B6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1D12766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umożliwia elastyczne filtrowanie po tagach DICOM, np.: wyszukaj badania CT z ostatnich 6 godzin,</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6856056B"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471AC132" w14:textId="77777777" w:rsidR="0071674A" w:rsidRPr="0071674A" w:rsidRDefault="0071674A">
            <w:pPr>
              <w:spacing w:line="254" w:lineRule="auto"/>
              <w:jc w:val="center"/>
              <w:rPr>
                <w:rFonts w:ascii="Sylfaen" w:hAnsi="Sylfaen" w:cs="Arial"/>
                <w:color w:val="000000" w:themeColor="text1"/>
                <w:sz w:val="18"/>
                <w:szCs w:val="18"/>
                <w:lang w:eastAsia="en-US"/>
              </w:rPr>
            </w:pPr>
          </w:p>
        </w:tc>
      </w:tr>
      <w:tr w:rsidR="0071674A" w:rsidRPr="0071674A" w14:paraId="3F9790F9" w14:textId="77777777" w:rsidTr="0071674A">
        <w:tc>
          <w:tcPr>
            <w:tcW w:w="719" w:type="dxa"/>
            <w:tcBorders>
              <w:top w:val="single" w:sz="4" w:space="0" w:color="auto"/>
              <w:left w:val="single" w:sz="4" w:space="0" w:color="auto"/>
              <w:bottom w:val="single" w:sz="4" w:space="0" w:color="auto"/>
              <w:right w:val="single" w:sz="4" w:space="0" w:color="auto"/>
            </w:tcBorders>
          </w:tcPr>
          <w:p w14:paraId="0CC5791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bCs/>
                <w:color w:val="000000" w:themeColor="text1"/>
                <w:sz w:val="18"/>
                <w:szCs w:val="18"/>
                <w:lang w:eastAsia="en-US"/>
              </w:rPr>
            </w:pPr>
          </w:p>
        </w:tc>
        <w:tc>
          <w:tcPr>
            <w:tcW w:w="5737" w:type="dxa"/>
            <w:tcBorders>
              <w:top w:val="single" w:sz="4" w:space="0" w:color="auto"/>
              <w:left w:val="single" w:sz="4" w:space="0" w:color="auto"/>
              <w:bottom w:val="single" w:sz="4" w:space="0" w:color="auto"/>
              <w:right w:val="single" w:sz="4" w:space="0" w:color="auto"/>
            </w:tcBorders>
            <w:hideMark/>
          </w:tcPr>
          <w:p w14:paraId="0EC352A8"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 xml:space="preserve">System umożliwia nagranie kilku badań pacjenta na jednej płycie, </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7646AEB3" w14:textId="77777777" w:rsidR="0071674A" w:rsidRPr="0071674A" w:rsidRDefault="0071674A">
            <w:pPr>
              <w:spacing w:line="254" w:lineRule="auto"/>
              <w:jc w:val="center"/>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Tak</w:t>
            </w:r>
          </w:p>
        </w:tc>
        <w:tc>
          <w:tcPr>
            <w:tcW w:w="1853" w:type="dxa"/>
            <w:gridSpan w:val="4"/>
            <w:tcBorders>
              <w:top w:val="single" w:sz="4" w:space="0" w:color="auto"/>
              <w:left w:val="single" w:sz="4" w:space="0" w:color="auto"/>
              <w:bottom w:val="single" w:sz="4" w:space="0" w:color="auto"/>
              <w:right w:val="single" w:sz="4" w:space="0" w:color="auto"/>
            </w:tcBorders>
            <w:vAlign w:val="center"/>
          </w:tcPr>
          <w:p w14:paraId="10A907A9" w14:textId="77777777" w:rsidR="0071674A" w:rsidRPr="0071674A" w:rsidRDefault="0071674A">
            <w:pPr>
              <w:spacing w:line="254" w:lineRule="auto"/>
              <w:jc w:val="center"/>
              <w:rPr>
                <w:rFonts w:ascii="Sylfaen" w:hAnsi="Sylfaen" w:cs="Arial"/>
                <w:color w:val="000000" w:themeColor="text1"/>
                <w:sz w:val="18"/>
                <w:szCs w:val="18"/>
                <w:lang w:eastAsia="en-US"/>
              </w:rPr>
            </w:pPr>
          </w:p>
        </w:tc>
      </w:tr>
    </w:tbl>
    <w:p w14:paraId="34A16B3D" w14:textId="77777777" w:rsidR="0071674A" w:rsidRPr="0071674A" w:rsidRDefault="0071674A" w:rsidP="0071674A">
      <w:pPr>
        <w:rPr>
          <w:rFonts w:ascii="Sylfaen" w:eastAsia="Lucida Sans Unicode" w:hAnsi="Sylfaen" w:cs="Mangal"/>
          <w:color w:val="000000" w:themeColor="text1"/>
          <w:kern w:val="2"/>
          <w:sz w:val="18"/>
          <w:szCs w:val="18"/>
          <w:lang w:eastAsia="zh-CN" w:bidi="hi-IN"/>
        </w:rPr>
      </w:pPr>
    </w:p>
    <w:p w14:paraId="2F9BC147" w14:textId="77777777" w:rsidR="0071674A" w:rsidRPr="0071674A" w:rsidRDefault="0071674A" w:rsidP="0071674A">
      <w:pPr>
        <w:rPr>
          <w:rFonts w:ascii="Sylfaen" w:hAnsi="Sylfaen"/>
          <w:color w:val="000000" w:themeColor="text1"/>
          <w:sz w:val="18"/>
          <w:szCs w:val="18"/>
        </w:rPr>
      </w:pPr>
    </w:p>
    <w:p w14:paraId="05528A87" w14:textId="77777777" w:rsidR="0071674A" w:rsidRPr="0071674A" w:rsidRDefault="0071674A" w:rsidP="00C421B8">
      <w:pPr>
        <w:pStyle w:val="Akapitzlist"/>
        <w:widowControl w:val="0"/>
        <w:numPr>
          <w:ilvl w:val="0"/>
          <w:numId w:val="27"/>
        </w:numPr>
        <w:suppressAutoHyphens/>
        <w:ind w:left="-426" w:hanging="283"/>
        <w:contextualSpacing/>
        <w:rPr>
          <w:rFonts w:ascii="Sylfaen" w:hAnsi="Sylfaen"/>
          <w:b/>
          <w:color w:val="000000" w:themeColor="text1"/>
          <w:sz w:val="18"/>
          <w:szCs w:val="18"/>
          <w:u w:val="single"/>
        </w:rPr>
      </w:pPr>
      <w:r w:rsidRPr="0071674A">
        <w:rPr>
          <w:rFonts w:ascii="Sylfaen" w:hAnsi="Sylfaen" w:cs="Arial"/>
          <w:b/>
          <w:bCs/>
          <w:color w:val="000000" w:themeColor="text1"/>
          <w:sz w:val="18"/>
          <w:szCs w:val="18"/>
          <w:u w:val="single"/>
        </w:rPr>
        <w:t>Wymagania dla dodatkowego modułu rozbudowującego system PACS - moduł monitorowania dawek napromieniowania</w:t>
      </w:r>
    </w:p>
    <w:p w14:paraId="4A990654" w14:textId="77777777" w:rsidR="0071674A" w:rsidRPr="0071674A" w:rsidRDefault="0071674A" w:rsidP="0071674A">
      <w:pPr>
        <w:pStyle w:val="Akapitzlist"/>
        <w:rPr>
          <w:rFonts w:ascii="Sylfaen" w:hAnsi="Sylfaen"/>
          <w:b/>
          <w:color w:val="000000" w:themeColor="text1"/>
          <w:sz w:val="18"/>
          <w:szCs w:val="18"/>
          <w:u w:val="single"/>
        </w:rPr>
      </w:pPr>
    </w:p>
    <w:tbl>
      <w:tblPr>
        <w:tblW w:w="5308" w:type="pct"/>
        <w:tblInd w:w="-497" w:type="dxa"/>
        <w:tblCellMar>
          <w:left w:w="70" w:type="dxa"/>
          <w:right w:w="70" w:type="dxa"/>
        </w:tblCellMar>
        <w:tblLook w:val="04A0" w:firstRow="1" w:lastRow="0" w:firstColumn="1" w:lastColumn="0" w:noHBand="0" w:noVBand="1"/>
      </w:tblPr>
      <w:tblGrid>
        <w:gridCol w:w="691"/>
        <w:gridCol w:w="5718"/>
        <w:gridCol w:w="1397"/>
        <w:gridCol w:w="1814"/>
      </w:tblGrid>
      <w:tr w:rsidR="0071674A" w:rsidRPr="0071674A" w14:paraId="4C8ACABF" w14:textId="77777777" w:rsidTr="0071674A">
        <w:trPr>
          <w:trHeight w:val="528"/>
        </w:trPr>
        <w:tc>
          <w:tcPr>
            <w:tcW w:w="359" w:type="pct"/>
            <w:tcBorders>
              <w:top w:val="single" w:sz="4" w:space="0" w:color="auto"/>
              <w:left w:val="single" w:sz="4" w:space="0" w:color="auto"/>
              <w:bottom w:val="single" w:sz="4" w:space="0" w:color="auto"/>
              <w:right w:val="single" w:sz="4" w:space="0" w:color="auto"/>
            </w:tcBorders>
            <w:shd w:val="clear" w:color="auto" w:fill="EFEFEF"/>
            <w:vAlign w:val="center"/>
            <w:hideMark/>
          </w:tcPr>
          <w:p w14:paraId="6B94A193" w14:textId="77777777" w:rsidR="0071674A" w:rsidRPr="0071674A" w:rsidRDefault="0071674A">
            <w:pPr>
              <w:spacing w:line="256" w:lineRule="auto"/>
              <w:jc w:val="center"/>
              <w:rPr>
                <w:rFonts w:ascii="Sylfaen" w:hAnsi="Sylfaen" w:cs="Arial"/>
                <w:b/>
                <w:bCs/>
                <w:color w:val="000000" w:themeColor="text1"/>
                <w:sz w:val="18"/>
                <w:szCs w:val="18"/>
              </w:rPr>
            </w:pPr>
            <w:r w:rsidRPr="0071674A">
              <w:rPr>
                <w:rFonts w:ascii="Sylfaen" w:hAnsi="Sylfaen" w:cs="Arial"/>
                <w:b/>
                <w:bCs/>
                <w:color w:val="000000" w:themeColor="text1"/>
                <w:sz w:val="18"/>
                <w:szCs w:val="18"/>
              </w:rPr>
              <w:t>Lp</w:t>
            </w:r>
          </w:p>
        </w:tc>
        <w:tc>
          <w:tcPr>
            <w:tcW w:w="2972" w:type="pct"/>
            <w:tcBorders>
              <w:top w:val="single" w:sz="4" w:space="0" w:color="auto"/>
              <w:left w:val="nil"/>
              <w:bottom w:val="single" w:sz="4" w:space="0" w:color="auto"/>
              <w:right w:val="single" w:sz="4" w:space="0" w:color="auto"/>
            </w:tcBorders>
            <w:shd w:val="clear" w:color="auto" w:fill="EFEFEF"/>
            <w:vAlign w:val="center"/>
            <w:hideMark/>
          </w:tcPr>
          <w:p w14:paraId="4007752B" w14:textId="77777777" w:rsidR="0071674A" w:rsidRPr="0071674A" w:rsidRDefault="0071674A">
            <w:pPr>
              <w:spacing w:line="256" w:lineRule="auto"/>
              <w:jc w:val="center"/>
              <w:rPr>
                <w:rFonts w:ascii="Sylfaen" w:hAnsi="Sylfaen" w:cs="Arial"/>
                <w:b/>
                <w:bCs/>
                <w:color w:val="000000" w:themeColor="text1"/>
                <w:sz w:val="18"/>
                <w:szCs w:val="18"/>
              </w:rPr>
            </w:pPr>
            <w:r w:rsidRPr="0071674A">
              <w:rPr>
                <w:rFonts w:ascii="Sylfaen" w:hAnsi="Sylfaen" w:cs="Arial"/>
                <w:b/>
                <w:bCs/>
                <w:color w:val="000000" w:themeColor="text1"/>
                <w:sz w:val="18"/>
                <w:szCs w:val="18"/>
              </w:rPr>
              <w:t>Parametr / Funkcjonalność</w:t>
            </w:r>
          </w:p>
        </w:tc>
        <w:tc>
          <w:tcPr>
            <w:tcW w:w="726" w:type="pct"/>
            <w:tcBorders>
              <w:top w:val="single" w:sz="4" w:space="0" w:color="auto"/>
              <w:left w:val="nil"/>
              <w:bottom w:val="single" w:sz="4" w:space="0" w:color="auto"/>
              <w:right w:val="single" w:sz="4" w:space="0" w:color="auto"/>
            </w:tcBorders>
            <w:shd w:val="clear" w:color="auto" w:fill="EFEFEF"/>
            <w:vAlign w:val="center"/>
            <w:hideMark/>
          </w:tcPr>
          <w:p w14:paraId="7926DAB1" w14:textId="77777777" w:rsidR="0071674A" w:rsidRPr="0071674A" w:rsidRDefault="0071674A">
            <w:pPr>
              <w:spacing w:line="256" w:lineRule="auto"/>
              <w:jc w:val="center"/>
              <w:rPr>
                <w:rFonts w:ascii="Sylfaen" w:hAnsi="Sylfaen" w:cs="Arial"/>
                <w:b/>
                <w:bCs/>
                <w:color w:val="000000" w:themeColor="text1"/>
                <w:sz w:val="18"/>
                <w:szCs w:val="18"/>
              </w:rPr>
            </w:pPr>
            <w:r w:rsidRPr="0071674A">
              <w:rPr>
                <w:rFonts w:ascii="Sylfaen" w:hAnsi="Sylfaen" w:cs="Arial"/>
                <w:b/>
                <w:bCs/>
                <w:color w:val="000000" w:themeColor="text1"/>
                <w:sz w:val="18"/>
                <w:szCs w:val="18"/>
              </w:rPr>
              <w:t>Parametr wymagany</w:t>
            </w:r>
          </w:p>
        </w:tc>
        <w:tc>
          <w:tcPr>
            <w:tcW w:w="943" w:type="pct"/>
            <w:tcBorders>
              <w:top w:val="single" w:sz="4" w:space="0" w:color="auto"/>
              <w:left w:val="nil"/>
              <w:bottom w:val="single" w:sz="4" w:space="0" w:color="auto"/>
              <w:right w:val="single" w:sz="4" w:space="0" w:color="auto"/>
            </w:tcBorders>
            <w:shd w:val="clear" w:color="auto" w:fill="EFEFEF"/>
            <w:vAlign w:val="center"/>
            <w:hideMark/>
          </w:tcPr>
          <w:p w14:paraId="62A0C3F7" w14:textId="77777777" w:rsidR="0071674A" w:rsidRPr="0071674A" w:rsidRDefault="0071674A">
            <w:pPr>
              <w:spacing w:line="256" w:lineRule="auto"/>
              <w:jc w:val="center"/>
              <w:rPr>
                <w:rFonts w:ascii="Sylfaen" w:hAnsi="Sylfaen" w:cs="Arial"/>
                <w:b/>
                <w:bCs/>
                <w:color w:val="000000" w:themeColor="text1"/>
                <w:sz w:val="18"/>
                <w:szCs w:val="18"/>
              </w:rPr>
            </w:pPr>
            <w:r w:rsidRPr="0071674A">
              <w:rPr>
                <w:rFonts w:ascii="Sylfaen" w:hAnsi="Sylfaen" w:cs="Arial"/>
                <w:b/>
                <w:bCs/>
                <w:color w:val="000000" w:themeColor="text1"/>
                <w:sz w:val="18"/>
                <w:szCs w:val="18"/>
              </w:rPr>
              <w:t>Potwierdzenie spełniania [Tak/Nie]</w:t>
            </w:r>
          </w:p>
        </w:tc>
      </w:tr>
      <w:tr w:rsidR="0071674A" w:rsidRPr="0071674A" w14:paraId="6A648D24" w14:textId="77777777" w:rsidTr="0071674A">
        <w:trPr>
          <w:trHeight w:val="312"/>
        </w:trPr>
        <w:tc>
          <w:tcPr>
            <w:tcW w:w="5000" w:type="pct"/>
            <w:gridSpan w:val="4"/>
            <w:tcBorders>
              <w:top w:val="single" w:sz="4" w:space="0" w:color="auto"/>
              <w:left w:val="single" w:sz="4" w:space="0" w:color="auto"/>
              <w:bottom w:val="single" w:sz="4" w:space="0" w:color="auto"/>
              <w:right w:val="single" w:sz="4" w:space="0" w:color="auto"/>
            </w:tcBorders>
            <w:shd w:val="clear" w:color="auto" w:fill="EFEFEF"/>
            <w:noWrap/>
            <w:vAlign w:val="center"/>
            <w:hideMark/>
          </w:tcPr>
          <w:p w14:paraId="0390F06F" w14:textId="77777777" w:rsidR="0071674A" w:rsidRPr="0071674A" w:rsidRDefault="0071674A">
            <w:pPr>
              <w:spacing w:line="256" w:lineRule="auto"/>
              <w:jc w:val="center"/>
              <w:rPr>
                <w:rFonts w:ascii="Sylfaen" w:hAnsi="Sylfaen" w:cs="Arial"/>
                <w:b/>
                <w:bCs/>
                <w:color w:val="000000" w:themeColor="text1"/>
                <w:sz w:val="18"/>
                <w:szCs w:val="18"/>
              </w:rPr>
            </w:pPr>
            <w:r w:rsidRPr="0071674A">
              <w:rPr>
                <w:rFonts w:ascii="Sylfaen" w:hAnsi="Sylfaen" w:cs="Arial"/>
                <w:b/>
                <w:bCs/>
                <w:color w:val="000000" w:themeColor="text1"/>
                <w:sz w:val="18"/>
                <w:szCs w:val="18"/>
              </w:rPr>
              <w:t>Wymagania ogólne</w:t>
            </w:r>
          </w:p>
        </w:tc>
      </w:tr>
      <w:tr w:rsidR="0071674A" w:rsidRPr="0071674A" w14:paraId="6429FC9E" w14:textId="77777777" w:rsidTr="0071674A">
        <w:trPr>
          <w:trHeight w:val="1056"/>
        </w:trPr>
        <w:tc>
          <w:tcPr>
            <w:tcW w:w="359" w:type="pct"/>
            <w:tcBorders>
              <w:top w:val="nil"/>
              <w:left w:val="single" w:sz="4" w:space="0" w:color="auto"/>
              <w:bottom w:val="single" w:sz="4" w:space="0" w:color="auto"/>
              <w:right w:val="single" w:sz="4" w:space="0" w:color="auto"/>
            </w:tcBorders>
            <w:noWrap/>
            <w:vAlign w:val="center"/>
          </w:tcPr>
          <w:p w14:paraId="2E878E7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rPr>
            </w:pPr>
          </w:p>
        </w:tc>
        <w:tc>
          <w:tcPr>
            <w:tcW w:w="2972" w:type="pct"/>
            <w:tcBorders>
              <w:top w:val="nil"/>
              <w:left w:val="nil"/>
              <w:bottom w:val="single" w:sz="4" w:space="0" w:color="auto"/>
              <w:right w:val="single" w:sz="4" w:space="0" w:color="auto"/>
            </w:tcBorders>
            <w:vAlign w:val="bottom"/>
            <w:hideMark/>
          </w:tcPr>
          <w:p w14:paraId="21717D1E"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pomiaru dawki, przeznaczony jest do archiwizacji i zarządzania dawką promieniowania rentgenowskiego, który zintegrowany jest z posiadanym przez Zamawiającego systemem PACS, w celu automatycznego pobierania informacji o dawce z wykonanych w obrębie placówki badań diagnostycznych z wykorzystaniem promieniowania jonizującego, zgodnie ze standardami HL7 i DICOM.</w:t>
            </w:r>
          </w:p>
        </w:tc>
        <w:tc>
          <w:tcPr>
            <w:tcW w:w="726" w:type="pct"/>
            <w:tcBorders>
              <w:top w:val="nil"/>
              <w:left w:val="nil"/>
              <w:bottom w:val="single" w:sz="4" w:space="0" w:color="auto"/>
              <w:right w:val="single" w:sz="4" w:space="0" w:color="auto"/>
            </w:tcBorders>
            <w:noWrap/>
            <w:vAlign w:val="center"/>
            <w:hideMark/>
          </w:tcPr>
          <w:p w14:paraId="19D9B47A"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4FED7839"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93FD585"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39CD386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10F99CB1"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służy do gromadzenia, raportowania i analizy danych o dawkach pochłoniętych przez pacjenta pochodzącej z dowolnej modalności: DX/CR, CT, MG, XA, RF w trakcie procedury radiologicznej na poziomie zakładu medycyny.</w:t>
            </w:r>
          </w:p>
        </w:tc>
        <w:tc>
          <w:tcPr>
            <w:tcW w:w="726" w:type="pct"/>
            <w:tcBorders>
              <w:top w:val="nil"/>
              <w:left w:val="nil"/>
              <w:bottom w:val="single" w:sz="4" w:space="0" w:color="auto"/>
              <w:right w:val="single" w:sz="4" w:space="0" w:color="auto"/>
            </w:tcBorders>
            <w:noWrap/>
            <w:vAlign w:val="center"/>
            <w:hideMark/>
          </w:tcPr>
          <w:p w14:paraId="52FCDA89"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4958A85D"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AE81D43"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50EF3212"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center"/>
            <w:hideMark/>
          </w:tcPr>
          <w:p w14:paraId="0360C5D1"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do monitorowania i zarządzania dawką promieniowania rentgenowskiego korzysta z serwera autoryzacji i autentykacji użytkowników w standardzie OAuth 2.0.</w:t>
            </w:r>
          </w:p>
        </w:tc>
        <w:tc>
          <w:tcPr>
            <w:tcW w:w="726" w:type="pct"/>
            <w:tcBorders>
              <w:top w:val="nil"/>
              <w:left w:val="nil"/>
              <w:bottom w:val="single" w:sz="4" w:space="0" w:color="auto"/>
              <w:right w:val="single" w:sz="4" w:space="0" w:color="auto"/>
            </w:tcBorders>
            <w:noWrap/>
            <w:vAlign w:val="center"/>
            <w:hideMark/>
          </w:tcPr>
          <w:p w14:paraId="32919E45"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17719183"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C8589FB" w14:textId="77777777" w:rsidTr="0071674A">
        <w:trPr>
          <w:trHeight w:val="792"/>
        </w:trPr>
        <w:tc>
          <w:tcPr>
            <w:tcW w:w="359" w:type="pct"/>
            <w:tcBorders>
              <w:top w:val="nil"/>
              <w:left w:val="single" w:sz="4" w:space="0" w:color="auto"/>
              <w:bottom w:val="single" w:sz="4" w:space="0" w:color="auto"/>
              <w:right w:val="single" w:sz="4" w:space="0" w:color="auto"/>
            </w:tcBorders>
            <w:noWrap/>
            <w:vAlign w:val="center"/>
          </w:tcPr>
          <w:p w14:paraId="35B788E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5D0BDF9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Użytkowanie systemu do monitorowania i zarządzania dawką promieniowania rentgenowskiego możliwe jest poprzez zaktualizowaną do najwyższej wersji przeglądarką internetową: Google Chrome, Mozilla Firefox na każdym komputerze podłączonym do sieci po wprowadzeniu odpowiedniego loginu i hasła przez użytkownika.</w:t>
            </w:r>
          </w:p>
        </w:tc>
        <w:tc>
          <w:tcPr>
            <w:tcW w:w="726" w:type="pct"/>
            <w:tcBorders>
              <w:top w:val="nil"/>
              <w:left w:val="nil"/>
              <w:bottom w:val="single" w:sz="4" w:space="0" w:color="auto"/>
              <w:right w:val="single" w:sz="4" w:space="0" w:color="auto"/>
            </w:tcBorders>
            <w:noWrap/>
            <w:vAlign w:val="center"/>
            <w:hideMark/>
          </w:tcPr>
          <w:p w14:paraId="2B8E2769"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078AA26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1252BD82"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5A0B5B5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0BC0DDF"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dostępny jest w polskiej oraz angielskiej wersji językowej.</w:t>
            </w:r>
          </w:p>
        </w:tc>
        <w:tc>
          <w:tcPr>
            <w:tcW w:w="726" w:type="pct"/>
            <w:tcBorders>
              <w:top w:val="nil"/>
              <w:left w:val="nil"/>
              <w:bottom w:val="single" w:sz="4" w:space="0" w:color="auto"/>
              <w:right w:val="single" w:sz="4" w:space="0" w:color="auto"/>
            </w:tcBorders>
            <w:noWrap/>
            <w:vAlign w:val="center"/>
            <w:hideMark/>
          </w:tcPr>
          <w:p w14:paraId="496CE1C1"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711D765D"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30FFCC2E"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0B3CD11D"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372EF172"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informacje o dawce promieniowania rentgenowskiego pozyskuje z tagów DICOM i/lub plików SR (Structured Report).</w:t>
            </w:r>
          </w:p>
        </w:tc>
        <w:tc>
          <w:tcPr>
            <w:tcW w:w="726" w:type="pct"/>
            <w:tcBorders>
              <w:top w:val="nil"/>
              <w:left w:val="nil"/>
              <w:bottom w:val="single" w:sz="4" w:space="0" w:color="auto"/>
              <w:right w:val="single" w:sz="4" w:space="0" w:color="auto"/>
            </w:tcBorders>
            <w:noWrap/>
            <w:vAlign w:val="center"/>
            <w:hideMark/>
          </w:tcPr>
          <w:p w14:paraId="1EF166D3"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E028046"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17143DCF"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6048D6E0"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65684B3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Część systemu, która instalowana jest po stronie placówki (kliencka) łączy się do serwera PACS, wykonując zapytania na serwerze PACS, pozyskuje dane obrazowe DICOM i wysyła do części centralnej.</w:t>
            </w:r>
          </w:p>
        </w:tc>
        <w:tc>
          <w:tcPr>
            <w:tcW w:w="726" w:type="pct"/>
            <w:tcBorders>
              <w:top w:val="nil"/>
              <w:left w:val="nil"/>
              <w:bottom w:val="single" w:sz="4" w:space="0" w:color="auto"/>
              <w:right w:val="single" w:sz="4" w:space="0" w:color="auto"/>
            </w:tcBorders>
            <w:noWrap/>
            <w:vAlign w:val="center"/>
            <w:hideMark/>
          </w:tcPr>
          <w:p w14:paraId="6D1AF9F0"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3EF34E6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FDE4D06"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7E93E6F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B119257"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odbiera informacje o aktualizacji danych pacjentów za pomocą komunikatów HL7 ADT oraz aktualizacji danych badań za pomocą natywnych mechanizmów PACSowych (instance update notification).</w:t>
            </w:r>
          </w:p>
        </w:tc>
        <w:tc>
          <w:tcPr>
            <w:tcW w:w="726" w:type="pct"/>
            <w:tcBorders>
              <w:top w:val="nil"/>
              <w:left w:val="nil"/>
              <w:bottom w:val="single" w:sz="4" w:space="0" w:color="auto"/>
              <w:right w:val="single" w:sz="4" w:space="0" w:color="auto"/>
            </w:tcBorders>
            <w:noWrap/>
            <w:vAlign w:val="center"/>
            <w:hideMark/>
          </w:tcPr>
          <w:p w14:paraId="3C27D505"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5F23EA3F"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072500FA"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0E3DCCBA"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73E3C49F"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Możliwe jest określenie praw dostępu do określonych jednostek w ramach instytucji.</w:t>
            </w:r>
          </w:p>
        </w:tc>
        <w:tc>
          <w:tcPr>
            <w:tcW w:w="726" w:type="pct"/>
            <w:tcBorders>
              <w:top w:val="nil"/>
              <w:left w:val="nil"/>
              <w:bottom w:val="single" w:sz="4" w:space="0" w:color="auto"/>
              <w:right w:val="single" w:sz="4" w:space="0" w:color="auto"/>
            </w:tcBorders>
            <w:noWrap/>
            <w:vAlign w:val="center"/>
            <w:hideMark/>
          </w:tcPr>
          <w:p w14:paraId="03FB0BCA"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50FFF9F5"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19C6010F" w14:textId="77777777" w:rsidTr="0071674A">
        <w:trPr>
          <w:trHeight w:val="1320"/>
        </w:trPr>
        <w:tc>
          <w:tcPr>
            <w:tcW w:w="359" w:type="pct"/>
            <w:tcBorders>
              <w:top w:val="nil"/>
              <w:left w:val="single" w:sz="4" w:space="0" w:color="auto"/>
              <w:bottom w:val="single" w:sz="4" w:space="0" w:color="auto"/>
              <w:right w:val="single" w:sz="4" w:space="0" w:color="auto"/>
            </w:tcBorders>
            <w:noWrap/>
            <w:vAlign w:val="center"/>
          </w:tcPr>
          <w:p w14:paraId="31A3298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5B7DB893"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przewiduje zapisywanie informacji o dawce w ujednoliconym systemie metrycznym:</w:t>
            </w:r>
            <w:r w:rsidRPr="0071674A">
              <w:rPr>
                <w:rFonts w:ascii="Sylfaen" w:hAnsi="Sylfaen" w:cs="Arial"/>
                <w:color w:val="000000" w:themeColor="text1"/>
                <w:sz w:val="18"/>
                <w:szCs w:val="18"/>
              </w:rPr>
              <w:br/>
              <w:t>- wartość dawki dla badań DX/CR oraz RF/XA prezentowana jako wartość DAP [mGy*cm^2];</w:t>
            </w:r>
            <w:r w:rsidRPr="0071674A">
              <w:rPr>
                <w:rFonts w:ascii="Sylfaen" w:hAnsi="Sylfaen" w:cs="Arial"/>
                <w:color w:val="000000" w:themeColor="text1"/>
                <w:sz w:val="18"/>
                <w:szCs w:val="18"/>
              </w:rPr>
              <w:br/>
              <w:t>- wartość dawki dla badań CT prezentowana jako wartość CTDIvol [mGy] oraz DLP [mGy*cm];</w:t>
            </w:r>
            <w:r w:rsidRPr="0071674A">
              <w:rPr>
                <w:rFonts w:ascii="Sylfaen" w:hAnsi="Sylfaen" w:cs="Arial"/>
                <w:color w:val="000000" w:themeColor="text1"/>
                <w:sz w:val="18"/>
                <w:szCs w:val="18"/>
              </w:rPr>
              <w:br/>
              <w:t>- wartość dawki dla badań MG prezentowana jako MGD [mGy];</w:t>
            </w:r>
            <w:r w:rsidRPr="0071674A">
              <w:rPr>
                <w:rFonts w:ascii="Sylfaen" w:hAnsi="Sylfaen" w:cs="Arial"/>
                <w:color w:val="000000" w:themeColor="text1"/>
                <w:sz w:val="18"/>
                <w:szCs w:val="18"/>
              </w:rPr>
              <w:br/>
              <w:t>- współczynniki konwersji zapisane w postaci: [mSv/Gy*cm^2] dla DX/CR, [mSv/mGy*cm] dla CT oraz [mSv/mGy] dla MG.</w:t>
            </w:r>
          </w:p>
        </w:tc>
        <w:tc>
          <w:tcPr>
            <w:tcW w:w="726" w:type="pct"/>
            <w:tcBorders>
              <w:top w:val="nil"/>
              <w:left w:val="nil"/>
              <w:bottom w:val="single" w:sz="4" w:space="0" w:color="auto"/>
              <w:right w:val="single" w:sz="4" w:space="0" w:color="auto"/>
            </w:tcBorders>
            <w:noWrap/>
            <w:vAlign w:val="center"/>
            <w:hideMark/>
          </w:tcPr>
          <w:p w14:paraId="011EBBA5"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13114D0F"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0C29771F"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5C235BCD"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5385A445"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na podstawie znajomości wartości DAP/DLP/MGD, wieku pacjenta oraz badanego regionu anatomicznego oraz na podstawie wprowadzonych współczynników konwersji automatycznie oblicza wartość dawki efektywnej [mSv].</w:t>
            </w:r>
          </w:p>
        </w:tc>
        <w:tc>
          <w:tcPr>
            <w:tcW w:w="726" w:type="pct"/>
            <w:tcBorders>
              <w:top w:val="nil"/>
              <w:left w:val="nil"/>
              <w:bottom w:val="single" w:sz="4" w:space="0" w:color="auto"/>
              <w:right w:val="single" w:sz="4" w:space="0" w:color="auto"/>
            </w:tcBorders>
            <w:noWrap/>
            <w:vAlign w:val="center"/>
            <w:hideMark/>
          </w:tcPr>
          <w:p w14:paraId="48FBD6AA"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00670B4F"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600D8EE" w14:textId="77777777" w:rsidTr="0071674A">
        <w:trPr>
          <w:trHeight w:val="312"/>
        </w:trPr>
        <w:tc>
          <w:tcPr>
            <w:tcW w:w="5000" w:type="pct"/>
            <w:gridSpan w:val="4"/>
            <w:tcBorders>
              <w:top w:val="single" w:sz="4" w:space="0" w:color="auto"/>
              <w:left w:val="single" w:sz="4" w:space="0" w:color="auto"/>
              <w:bottom w:val="single" w:sz="4" w:space="0" w:color="auto"/>
              <w:right w:val="single" w:sz="4" w:space="0" w:color="auto"/>
            </w:tcBorders>
            <w:shd w:val="clear" w:color="auto" w:fill="EFEFEF"/>
            <w:noWrap/>
            <w:vAlign w:val="center"/>
            <w:hideMark/>
          </w:tcPr>
          <w:p w14:paraId="2DCB9431" w14:textId="77777777" w:rsidR="0071674A" w:rsidRPr="0071674A" w:rsidRDefault="0071674A">
            <w:pPr>
              <w:spacing w:line="256" w:lineRule="auto"/>
              <w:jc w:val="center"/>
              <w:rPr>
                <w:rFonts w:ascii="Sylfaen" w:hAnsi="Sylfaen" w:cs="Arial"/>
                <w:b/>
                <w:bCs/>
                <w:color w:val="000000" w:themeColor="text1"/>
                <w:sz w:val="18"/>
                <w:szCs w:val="18"/>
              </w:rPr>
            </w:pPr>
            <w:r w:rsidRPr="0071674A">
              <w:rPr>
                <w:rFonts w:ascii="Sylfaen" w:hAnsi="Sylfaen" w:cs="Arial"/>
                <w:b/>
                <w:bCs/>
                <w:color w:val="000000" w:themeColor="text1"/>
                <w:sz w:val="18"/>
                <w:szCs w:val="18"/>
              </w:rPr>
              <w:t>Funkcjonalność</w:t>
            </w:r>
          </w:p>
        </w:tc>
      </w:tr>
      <w:tr w:rsidR="0071674A" w:rsidRPr="0071674A" w14:paraId="128B2F54" w14:textId="77777777" w:rsidTr="0071674A">
        <w:trPr>
          <w:trHeight w:val="2640"/>
        </w:trPr>
        <w:tc>
          <w:tcPr>
            <w:tcW w:w="359" w:type="pct"/>
            <w:tcBorders>
              <w:top w:val="nil"/>
              <w:left w:val="single" w:sz="4" w:space="0" w:color="auto"/>
              <w:bottom w:val="single" w:sz="4" w:space="0" w:color="auto"/>
              <w:right w:val="single" w:sz="4" w:space="0" w:color="auto"/>
            </w:tcBorders>
            <w:noWrap/>
            <w:vAlign w:val="center"/>
          </w:tcPr>
          <w:p w14:paraId="198F1BC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222AA14D"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do zarządzania informacją o dawce promieniowania rentgenowskiego, pozwala na monitorowanie oraz przeglądanie historii dawki w rozbiciu na:</w:t>
            </w:r>
            <w:r w:rsidRPr="0071674A">
              <w:rPr>
                <w:rFonts w:ascii="Sylfaen" w:hAnsi="Sylfaen" w:cs="Arial"/>
                <w:color w:val="000000" w:themeColor="text1"/>
                <w:sz w:val="18"/>
                <w:szCs w:val="18"/>
              </w:rPr>
              <w:br/>
              <w:t>- pacjentów,</w:t>
            </w:r>
            <w:r w:rsidRPr="0071674A">
              <w:rPr>
                <w:rFonts w:ascii="Sylfaen" w:hAnsi="Sylfaen" w:cs="Arial"/>
                <w:color w:val="000000" w:themeColor="text1"/>
                <w:sz w:val="18"/>
                <w:szCs w:val="18"/>
              </w:rPr>
              <w:br/>
              <w:t>- regiony anatomiczne,</w:t>
            </w:r>
            <w:r w:rsidRPr="0071674A">
              <w:rPr>
                <w:rFonts w:ascii="Sylfaen" w:hAnsi="Sylfaen" w:cs="Arial"/>
                <w:color w:val="000000" w:themeColor="text1"/>
                <w:sz w:val="18"/>
                <w:szCs w:val="18"/>
              </w:rPr>
              <w:br/>
              <w:t>- badania,</w:t>
            </w:r>
            <w:r w:rsidRPr="0071674A">
              <w:rPr>
                <w:rFonts w:ascii="Sylfaen" w:hAnsi="Sylfaen" w:cs="Arial"/>
                <w:color w:val="000000" w:themeColor="text1"/>
                <w:sz w:val="18"/>
                <w:szCs w:val="18"/>
              </w:rPr>
              <w:br/>
              <w:t>- modalności,</w:t>
            </w:r>
            <w:r w:rsidRPr="0071674A">
              <w:rPr>
                <w:rFonts w:ascii="Sylfaen" w:hAnsi="Sylfaen" w:cs="Arial"/>
                <w:color w:val="000000" w:themeColor="text1"/>
                <w:sz w:val="18"/>
                <w:szCs w:val="18"/>
              </w:rPr>
              <w:br/>
              <w:t>- rodzaje badań RTG / modalność badania obrazowania,</w:t>
            </w:r>
            <w:r w:rsidRPr="0071674A">
              <w:rPr>
                <w:rFonts w:ascii="Sylfaen" w:hAnsi="Sylfaen" w:cs="Arial"/>
                <w:color w:val="000000" w:themeColor="text1"/>
                <w:sz w:val="18"/>
                <w:szCs w:val="18"/>
              </w:rPr>
              <w:br/>
              <w:t>- osobę przeprowadzającą badanie (np. technika),</w:t>
            </w:r>
            <w:r w:rsidRPr="0071674A">
              <w:rPr>
                <w:rFonts w:ascii="Sylfaen" w:hAnsi="Sylfaen" w:cs="Arial"/>
                <w:color w:val="000000" w:themeColor="text1"/>
                <w:sz w:val="18"/>
                <w:szCs w:val="18"/>
              </w:rPr>
              <w:br/>
              <w:t>- urządzenie (stację), na którym wykonano badanie,</w:t>
            </w:r>
            <w:r w:rsidRPr="0071674A">
              <w:rPr>
                <w:rFonts w:ascii="Sylfaen" w:hAnsi="Sylfaen" w:cs="Arial"/>
                <w:color w:val="000000" w:themeColor="text1"/>
                <w:sz w:val="18"/>
                <w:szCs w:val="18"/>
              </w:rPr>
              <w:br/>
              <w:t>- zakład diagnostyczny.</w:t>
            </w:r>
          </w:p>
        </w:tc>
        <w:tc>
          <w:tcPr>
            <w:tcW w:w="726" w:type="pct"/>
            <w:tcBorders>
              <w:top w:val="nil"/>
              <w:left w:val="nil"/>
              <w:bottom w:val="single" w:sz="4" w:space="0" w:color="auto"/>
              <w:right w:val="single" w:sz="4" w:space="0" w:color="auto"/>
            </w:tcBorders>
            <w:noWrap/>
            <w:vAlign w:val="center"/>
            <w:hideMark/>
          </w:tcPr>
          <w:p w14:paraId="587ADD4A"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7C88434F"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067EF9F9"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00A3664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1797BDE9"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obsługuje poziomy referencyjne (DRL) co najmniej dla DAP oraz CTDI/DLP.</w:t>
            </w:r>
          </w:p>
        </w:tc>
        <w:tc>
          <w:tcPr>
            <w:tcW w:w="726" w:type="pct"/>
            <w:tcBorders>
              <w:top w:val="nil"/>
              <w:left w:val="nil"/>
              <w:bottom w:val="single" w:sz="4" w:space="0" w:color="auto"/>
              <w:right w:val="single" w:sz="4" w:space="0" w:color="auto"/>
            </w:tcBorders>
            <w:noWrap/>
            <w:vAlign w:val="center"/>
            <w:hideMark/>
          </w:tcPr>
          <w:p w14:paraId="335D60BF"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0556135"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2B0F044E"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50487AC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79AA755"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pozwala definiować współczynniki konwersji dla dawek: DLP oraz DAP/MGD.</w:t>
            </w:r>
          </w:p>
        </w:tc>
        <w:tc>
          <w:tcPr>
            <w:tcW w:w="726" w:type="pct"/>
            <w:tcBorders>
              <w:top w:val="nil"/>
              <w:left w:val="nil"/>
              <w:bottom w:val="single" w:sz="4" w:space="0" w:color="auto"/>
              <w:right w:val="single" w:sz="4" w:space="0" w:color="auto"/>
            </w:tcBorders>
            <w:noWrap/>
            <w:vAlign w:val="center"/>
            <w:hideMark/>
          </w:tcPr>
          <w:p w14:paraId="531215E2"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77DE6D2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674E522"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7A24FD9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7820D70D"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Wyświetlanie dawki DLP lub CTDI vol. jaka została pochłonięta w czasie badania.</w:t>
            </w:r>
          </w:p>
        </w:tc>
        <w:tc>
          <w:tcPr>
            <w:tcW w:w="726" w:type="pct"/>
            <w:tcBorders>
              <w:top w:val="nil"/>
              <w:left w:val="nil"/>
              <w:bottom w:val="single" w:sz="4" w:space="0" w:color="auto"/>
              <w:right w:val="single" w:sz="4" w:space="0" w:color="auto"/>
            </w:tcBorders>
            <w:noWrap/>
            <w:vAlign w:val="center"/>
            <w:hideMark/>
          </w:tcPr>
          <w:p w14:paraId="1EE7083C"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03398AD"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3FB098F1" w14:textId="77777777" w:rsidTr="0071674A">
        <w:trPr>
          <w:trHeight w:val="792"/>
        </w:trPr>
        <w:tc>
          <w:tcPr>
            <w:tcW w:w="359" w:type="pct"/>
            <w:tcBorders>
              <w:top w:val="nil"/>
              <w:left w:val="single" w:sz="4" w:space="0" w:color="auto"/>
              <w:bottom w:val="single" w:sz="4" w:space="0" w:color="auto"/>
              <w:right w:val="single" w:sz="4" w:space="0" w:color="auto"/>
            </w:tcBorders>
            <w:noWrap/>
            <w:vAlign w:val="center"/>
          </w:tcPr>
          <w:p w14:paraId="7D8743B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493D686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zarządzania i monitorowania dawki promieniowania rentgenowskiego pochłoniętej przez pacjenta pozwala na automatyczne zbieranie kompletnej informacji o dawkach, jakie zostały zarejestrowane w systemie w czasie wykonywania procedur (badań) oraz przetwarzanie/raportowanie tych informacji.</w:t>
            </w:r>
          </w:p>
        </w:tc>
        <w:tc>
          <w:tcPr>
            <w:tcW w:w="726" w:type="pct"/>
            <w:tcBorders>
              <w:top w:val="nil"/>
              <w:left w:val="nil"/>
              <w:bottom w:val="single" w:sz="4" w:space="0" w:color="auto"/>
              <w:right w:val="single" w:sz="4" w:space="0" w:color="auto"/>
            </w:tcBorders>
            <w:noWrap/>
            <w:vAlign w:val="center"/>
            <w:hideMark/>
          </w:tcPr>
          <w:p w14:paraId="53DBBFD7"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305B7552"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232E3E8B"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74E81A5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7472558"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W systemie widoczne wszystkie badania radiologiczne danej modalności wykonane pacjentowi w wybranej placówce (historia pacjenta).</w:t>
            </w:r>
          </w:p>
        </w:tc>
        <w:tc>
          <w:tcPr>
            <w:tcW w:w="726" w:type="pct"/>
            <w:tcBorders>
              <w:top w:val="nil"/>
              <w:left w:val="nil"/>
              <w:bottom w:val="single" w:sz="4" w:space="0" w:color="auto"/>
              <w:right w:val="single" w:sz="4" w:space="0" w:color="auto"/>
            </w:tcBorders>
            <w:noWrap/>
            <w:vAlign w:val="center"/>
            <w:hideMark/>
          </w:tcPr>
          <w:p w14:paraId="4F705B30"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4671F73"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6B913D6"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4022241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78CED4F9"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zawiera moduł listy pacjentów przyjętych w obrębie placówki wraz z informacjami o sumarycznej dawce, jaką otrzymał pacjent oraz ilością wykonanych procedur (badań).</w:t>
            </w:r>
          </w:p>
        </w:tc>
        <w:tc>
          <w:tcPr>
            <w:tcW w:w="726" w:type="pct"/>
            <w:tcBorders>
              <w:top w:val="nil"/>
              <w:left w:val="nil"/>
              <w:bottom w:val="single" w:sz="4" w:space="0" w:color="auto"/>
              <w:right w:val="single" w:sz="4" w:space="0" w:color="auto"/>
            </w:tcBorders>
            <w:noWrap/>
            <w:vAlign w:val="center"/>
            <w:hideMark/>
          </w:tcPr>
          <w:p w14:paraId="31CD6020"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EED7548"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0EC69FA8"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653AD9E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1DC72321"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monitorowania i zarządzania dawką wyposażony jest w moduł zawierający listę techników wykonujących badania w wybranej placówce wraz z informacjami o sumarycznej dawce, jaką podali oni pacjentom oraz ilością wykonanych badań.</w:t>
            </w:r>
          </w:p>
        </w:tc>
        <w:tc>
          <w:tcPr>
            <w:tcW w:w="726" w:type="pct"/>
            <w:tcBorders>
              <w:top w:val="nil"/>
              <w:left w:val="nil"/>
              <w:bottom w:val="single" w:sz="4" w:space="0" w:color="auto"/>
              <w:right w:val="single" w:sz="4" w:space="0" w:color="auto"/>
            </w:tcBorders>
            <w:noWrap/>
            <w:vAlign w:val="center"/>
            <w:hideMark/>
          </w:tcPr>
          <w:p w14:paraId="7B9B6E25"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14DD7462"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B40B598"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74E7B18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77920BB6"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zapisywanie sumarycznej dawki, jaką technik podał we wszystkich wykonanych przez niego procedurach (badaniach) z podziałem na modalności.</w:t>
            </w:r>
          </w:p>
        </w:tc>
        <w:tc>
          <w:tcPr>
            <w:tcW w:w="726" w:type="pct"/>
            <w:tcBorders>
              <w:top w:val="nil"/>
              <w:left w:val="nil"/>
              <w:bottom w:val="single" w:sz="4" w:space="0" w:color="auto"/>
              <w:right w:val="single" w:sz="4" w:space="0" w:color="auto"/>
            </w:tcBorders>
            <w:noWrap/>
            <w:vAlign w:val="center"/>
            <w:hideMark/>
          </w:tcPr>
          <w:p w14:paraId="38D84193"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5B587300"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1637555"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2C8365F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47EB2479"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wyświetlenie wszystkich wykonanych przez technika badań radiologicznych z uwzględnieniem modalności.</w:t>
            </w:r>
          </w:p>
        </w:tc>
        <w:tc>
          <w:tcPr>
            <w:tcW w:w="726" w:type="pct"/>
            <w:tcBorders>
              <w:top w:val="nil"/>
              <w:left w:val="nil"/>
              <w:bottom w:val="single" w:sz="4" w:space="0" w:color="auto"/>
              <w:right w:val="single" w:sz="4" w:space="0" w:color="auto"/>
            </w:tcBorders>
            <w:noWrap/>
            <w:vAlign w:val="center"/>
            <w:hideMark/>
          </w:tcPr>
          <w:p w14:paraId="22E2FFD7"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797D9253"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6686C63" w14:textId="77777777" w:rsidTr="0071674A">
        <w:trPr>
          <w:trHeight w:val="1056"/>
        </w:trPr>
        <w:tc>
          <w:tcPr>
            <w:tcW w:w="359" w:type="pct"/>
            <w:tcBorders>
              <w:top w:val="nil"/>
              <w:left w:val="single" w:sz="4" w:space="0" w:color="auto"/>
              <w:bottom w:val="single" w:sz="4" w:space="0" w:color="auto"/>
              <w:right w:val="single" w:sz="4" w:space="0" w:color="auto"/>
            </w:tcBorders>
            <w:noWrap/>
            <w:vAlign w:val="center"/>
          </w:tcPr>
          <w:p w14:paraId="3F992F6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72BC16A5"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zbieranie informacji o:</w:t>
            </w:r>
            <w:r w:rsidRPr="0071674A">
              <w:rPr>
                <w:rFonts w:ascii="Sylfaen" w:hAnsi="Sylfaen" w:cs="Arial"/>
                <w:color w:val="000000" w:themeColor="text1"/>
                <w:sz w:val="18"/>
                <w:szCs w:val="18"/>
              </w:rPr>
              <w:br/>
              <w:t xml:space="preserve">- dostępnych technikach, </w:t>
            </w:r>
            <w:r w:rsidRPr="0071674A">
              <w:rPr>
                <w:rFonts w:ascii="Sylfaen" w:hAnsi="Sylfaen" w:cs="Arial"/>
                <w:color w:val="000000" w:themeColor="text1"/>
                <w:sz w:val="18"/>
                <w:szCs w:val="18"/>
              </w:rPr>
              <w:br/>
              <w:t>- ilości badań wykonanych przez techników,</w:t>
            </w:r>
            <w:r w:rsidRPr="0071674A">
              <w:rPr>
                <w:rFonts w:ascii="Sylfaen" w:hAnsi="Sylfaen" w:cs="Arial"/>
                <w:color w:val="000000" w:themeColor="text1"/>
                <w:sz w:val="18"/>
                <w:szCs w:val="18"/>
              </w:rPr>
              <w:br/>
              <w:t>- technikach, którzy otrzymali najwięcej alarmów przekroczenia dawki.</w:t>
            </w:r>
          </w:p>
        </w:tc>
        <w:tc>
          <w:tcPr>
            <w:tcW w:w="726" w:type="pct"/>
            <w:tcBorders>
              <w:top w:val="nil"/>
              <w:left w:val="nil"/>
              <w:bottom w:val="single" w:sz="4" w:space="0" w:color="auto"/>
              <w:right w:val="single" w:sz="4" w:space="0" w:color="auto"/>
            </w:tcBorders>
            <w:noWrap/>
            <w:vAlign w:val="center"/>
            <w:hideMark/>
          </w:tcPr>
          <w:p w14:paraId="34BDB9CB"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6D8D7257"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27414FE8"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4F130AA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288D5A3A"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monitorowania i zarządzania dawką wyposażony jest w moduł zawierający listę organizacji wraz z informacjami o sumarycznej dawce, jaką podano pacjentom oraz ilością wykonanych procedur (badań) w wybranej placówce.</w:t>
            </w:r>
          </w:p>
        </w:tc>
        <w:tc>
          <w:tcPr>
            <w:tcW w:w="726" w:type="pct"/>
            <w:tcBorders>
              <w:top w:val="nil"/>
              <w:left w:val="nil"/>
              <w:bottom w:val="single" w:sz="4" w:space="0" w:color="auto"/>
              <w:right w:val="single" w:sz="4" w:space="0" w:color="auto"/>
            </w:tcBorders>
            <w:noWrap/>
            <w:vAlign w:val="center"/>
            <w:hideMark/>
          </w:tcPr>
          <w:p w14:paraId="51CB3292"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7B5FDA29"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1D15B381" w14:textId="77777777" w:rsidTr="0071674A">
        <w:trPr>
          <w:trHeight w:val="1584"/>
        </w:trPr>
        <w:tc>
          <w:tcPr>
            <w:tcW w:w="359" w:type="pct"/>
            <w:tcBorders>
              <w:top w:val="nil"/>
              <w:left w:val="single" w:sz="4" w:space="0" w:color="auto"/>
              <w:bottom w:val="single" w:sz="4" w:space="0" w:color="auto"/>
              <w:right w:val="single" w:sz="4" w:space="0" w:color="auto"/>
            </w:tcBorders>
            <w:noWrap/>
            <w:vAlign w:val="center"/>
          </w:tcPr>
          <w:p w14:paraId="0FA3383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3B18EE0"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monitorowania i zarządzania dawką wyposażony jest w moduł, który wyświetla informację o sumarycznej dawce promieniowania ze wszystkich wykonanych badań z rozróżnieniem na:</w:t>
            </w:r>
            <w:r w:rsidRPr="0071674A">
              <w:rPr>
                <w:rFonts w:ascii="Sylfaen" w:hAnsi="Sylfaen" w:cs="Arial"/>
                <w:color w:val="000000" w:themeColor="text1"/>
                <w:sz w:val="18"/>
                <w:szCs w:val="18"/>
              </w:rPr>
              <w:br/>
              <w:t>- pacjenta,</w:t>
            </w:r>
            <w:r w:rsidRPr="0071674A">
              <w:rPr>
                <w:rFonts w:ascii="Sylfaen" w:hAnsi="Sylfaen" w:cs="Arial"/>
                <w:color w:val="000000" w:themeColor="text1"/>
                <w:sz w:val="18"/>
                <w:szCs w:val="18"/>
              </w:rPr>
              <w:br/>
              <w:t>- technika,</w:t>
            </w:r>
            <w:r w:rsidRPr="0071674A">
              <w:rPr>
                <w:rFonts w:ascii="Sylfaen" w:hAnsi="Sylfaen" w:cs="Arial"/>
                <w:color w:val="000000" w:themeColor="text1"/>
                <w:sz w:val="18"/>
                <w:szCs w:val="18"/>
              </w:rPr>
              <w:br/>
              <w:t>- organizację/placówkę,</w:t>
            </w:r>
            <w:r w:rsidRPr="0071674A">
              <w:rPr>
                <w:rFonts w:ascii="Sylfaen" w:hAnsi="Sylfaen" w:cs="Arial"/>
                <w:color w:val="000000" w:themeColor="text1"/>
                <w:sz w:val="18"/>
                <w:szCs w:val="18"/>
              </w:rPr>
              <w:br/>
              <w:t>- urządzenie.</w:t>
            </w:r>
          </w:p>
        </w:tc>
        <w:tc>
          <w:tcPr>
            <w:tcW w:w="726" w:type="pct"/>
            <w:tcBorders>
              <w:top w:val="nil"/>
              <w:left w:val="nil"/>
              <w:bottom w:val="single" w:sz="4" w:space="0" w:color="auto"/>
              <w:right w:val="single" w:sz="4" w:space="0" w:color="auto"/>
            </w:tcBorders>
            <w:noWrap/>
            <w:vAlign w:val="center"/>
            <w:hideMark/>
          </w:tcPr>
          <w:p w14:paraId="4DC2CD83"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455305E3"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028F2AFB"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64940DC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1EE0F0FF"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podsumowuje wartości dawki, dawki efektywnej, kVp, ilości badań i ilości zdarzeń na badanie dla wybranego pacjenta oraz porównawczo dla pozostałych pacjentów.</w:t>
            </w:r>
          </w:p>
        </w:tc>
        <w:tc>
          <w:tcPr>
            <w:tcW w:w="726" w:type="pct"/>
            <w:tcBorders>
              <w:top w:val="nil"/>
              <w:left w:val="nil"/>
              <w:bottom w:val="single" w:sz="4" w:space="0" w:color="auto"/>
              <w:right w:val="single" w:sz="4" w:space="0" w:color="auto"/>
            </w:tcBorders>
            <w:noWrap/>
            <w:vAlign w:val="center"/>
            <w:hideMark/>
          </w:tcPr>
          <w:p w14:paraId="368A237B"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6C7FEC0A"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172D5F59"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49708FA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7E44343D"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automatyczne generowanie ostrzeżeń o przekroczeniu określonych poziomów referencyjnych dawki promieniowania dla poszczególnych badań.</w:t>
            </w:r>
          </w:p>
        </w:tc>
        <w:tc>
          <w:tcPr>
            <w:tcW w:w="726" w:type="pct"/>
            <w:tcBorders>
              <w:top w:val="nil"/>
              <w:left w:val="nil"/>
              <w:bottom w:val="single" w:sz="4" w:space="0" w:color="auto"/>
              <w:right w:val="single" w:sz="4" w:space="0" w:color="auto"/>
            </w:tcBorders>
            <w:noWrap/>
            <w:vAlign w:val="center"/>
            <w:hideMark/>
          </w:tcPr>
          <w:p w14:paraId="199503F2"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04C51117"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37A1B593"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42AF917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646BEADA"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daje możliwość wyjaśnienia przekroczenia dawki w formie komentarza zapisywanego w systemie (możliwość komentowania badań).</w:t>
            </w:r>
          </w:p>
        </w:tc>
        <w:tc>
          <w:tcPr>
            <w:tcW w:w="726" w:type="pct"/>
            <w:tcBorders>
              <w:top w:val="nil"/>
              <w:left w:val="nil"/>
              <w:bottom w:val="single" w:sz="4" w:space="0" w:color="auto"/>
              <w:right w:val="single" w:sz="4" w:space="0" w:color="auto"/>
            </w:tcBorders>
            <w:noWrap/>
            <w:vAlign w:val="center"/>
            <w:hideMark/>
          </w:tcPr>
          <w:p w14:paraId="1B1D93A0"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58B52037"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7D18339"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51BF88D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3BF1820A"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Oprogramowanie do zarządzania informacją o dawce promieniowania rentgenowskiego pozwalające na zdefiniowanie poziomów alarmów dla wskaźnika - poziom DAP (mGy*cm^2)</w:t>
            </w:r>
          </w:p>
        </w:tc>
        <w:tc>
          <w:tcPr>
            <w:tcW w:w="726" w:type="pct"/>
            <w:tcBorders>
              <w:top w:val="nil"/>
              <w:left w:val="nil"/>
              <w:bottom w:val="single" w:sz="4" w:space="0" w:color="auto"/>
              <w:right w:val="single" w:sz="4" w:space="0" w:color="auto"/>
            </w:tcBorders>
            <w:vAlign w:val="center"/>
            <w:hideMark/>
          </w:tcPr>
          <w:p w14:paraId="3B167C9F"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68B7A212"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36AC6B91" w14:textId="77777777" w:rsidTr="0071674A">
        <w:trPr>
          <w:trHeight w:val="1320"/>
        </w:trPr>
        <w:tc>
          <w:tcPr>
            <w:tcW w:w="359" w:type="pct"/>
            <w:tcBorders>
              <w:top w:val="nil"/>
              <w:left w:val="single" w:sz="4" w:space="0" w:color="auto"/>
              <w:bottom w:val="single" w:sz="4" w:space="0" w:color="auto"/>
              <w:right w:val="single" w:sz="4" w:space="0" w:color="auto"/>
            </w:tcBorders>
            <w:noWrap/>
            <w:vAlign w:val="center"/>
          </w:tcPr>
          <w:p w14:paraId="6BA4171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1117CBF1"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xml:space="preserve">W systemie dostępne są następujące typy alertów: </w:t>
            </w:r>
            <w:r w:rsidRPr="0071674A">
              <w:rPr>
                <w:rFonts w:ascii="Sylfaen" w:hAnsi="Sylfaen" w:cs="Arial"/>
                <w:color w:val="000000" w:themeColor="text1"/>
                <w:sz w:val="18"/>
                <w:szCs w:val="18"/>
              </w:rPr>
              <w:br/>
              <w:t>- przekroczono dawkę,</w:t>
            </w:r>
            <w:r w:rsidRPr="0071674A">
              <w:rPr>
                <w:rFonts w:ascii="Sylfaen" w:hAnsi="Sylfaen" w:cs="Arial"/>
                <w:color w:val="000000" w:themeColor="text1"/>
                <w:sz w:val="18"/>
                <w:szCs w:val="18"/>
              </w:rPr>
              <w:br/>
              <w:t xml:space="preserve">- brak dawki, </w:t>
            </w:r>
            <w:r w:rsidRPr="0071674A">
              <w:rPr>
                <w:rFonts w:ascii="Sylfaen" w:hAnsi="Sylfaen" w:cs="Arial"/>
                <w:color w:val="000000" w:themeColor="text1"/>
                <w:sz w:val="18"/>
                <w:szCs w:val="18"/>
              </w:rPr>
              <w:br/>
              <w:t xml:space="preserve">- badanie nieznormalizowane, </w:t>
            </w:r>
            <w:r w:rsidRPr="0071674A">
              <w:rPr>
                <w:rFonts w:ascii="Sylfaen" w:hAnsi="Sylfaen" w:cs="Arial"/>
                <w:color w:val="000000" w:themeColor="text1"/>
                <w:sz w:val="18"/>
                <w:szCs w:val="18"/>
              </w:rPr>
              <w:br/>
              <w:t>- dawka prawidłowa.</w:t>
            </w:r>
          </w:p>
        </w:tc>
        <w:tc>
          <w:tcPr>
            <w:tcW w:w="726" w:type="pct"/>
            <w:tcBorders>
              <w:top w:val="nil"/>
              <w:left w:val="nil"/>
              <w:bottom w:val="single" w:sz="4" w:space="0" w:color="auto"/>
              <w:right w:val="single" w:sz="4" w:space="0" w:color="auto"/>
            </w:tcBorders>
            <w:noWrap/>
            <w:vAlign w:val="center"/>
            <w:hideMark/>
          </w:tcPr>
          <w:p w14:paraId="58F7A1B5"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F038FB2"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0A490E8" w14:textId="77777777" w:rsidTr="0071674A">
        <w:trPr>
          <w:trHeight w:val="1056"/>
        </w:trPr>
        <w:tc>
          <w:tcPr>
            <w:tcW w:w="359" w:type="pct"/>
            <w:tcBorders>
              <w:top w:val="nil"/>
              <w:left w:val="single" w:sz="4" w:space="0" w:color="auto"/>
              <w:bottom w:val="single" w:sz="4" w:space="0" w:color="auto"/>
              <w:right w:val="single" w:sz="4" w:space="0" w:color="auto"/>
            </w:tcBorders>
            <w:noWrap/>
            <w:vAlign w:val="center"/>
          </w:tcPr>
          <w:p w14:paraId="0FA77398"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260A407F"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do monitorowania dawki podświetla badanie:</w:t>
            </w:r>
            <w:r w:rsidRPr="0071674A">
              <w:rPr>
                <w:rFonts w:ascii="Sylfaen" w:hAnsi="Sylfaen" w:cs="Arial"/>
                <w:color w:val="000000" w:themeColor="text1"/>
                <w:sz w:val="18"/>
                <w:szCs w:val="18"/>
              </w:rPr>
              <w:br/>
              <w:t>- na czerwono, jeśli poziom dawki został przekroczony,</w:t>
            </w:r>
            <w:r w:rsidRPr="0071674A">
              <w:rPr>
                <w:rFonts w:ascii="Sylfaen" w:hAnsi="Sylfaen" w:cs="Arial"/>
                <w:color w:val="000000" w:themeColor="text1"/>
                <w:sz w:val="18"/>
                <w:szCs w:val="18"/>
              </w:rPr>
              <w:br/>
              <w:t>- na zielono, jeśli poziom dawki nie został przekroczony,</w:t>
            </w:r>
            <w:r w:rsidRPr="0071674A">
              <w:rPr>
                <w:rFonts w:ascii="Sylfaen" w:hAnsi="Sylfaen" w:cs="Arial"/>
                <w:color w:val="000000" w:themeColor="text1"/>
                <w:sz w:val="18"/>
                <w:szCs w:val="18"/>
              </w:rPr>
              <w:br/>
              <w:t>- na szaro, jeśli nie ma wystarczających danych.</w:t>
            </w:r>
          </w:p>
        </w:tc>
        <w:tc>
          <w:tcPr>
            <w:tcW w:w="726" w:type="pct"/>
            <w:tcBorders>
              <w:top w:val="nil"/>
              <w:left w:val="nil"/>
              <w:bottom w:val="single" w:sz="4" w:space="0" w:color="auto"/>
              <w:right w:val="single" w:sz="4" w:space="0" w:color="auto"/>
            </w:tcBorders>
            <w:noWrap/>
            <w:vAlign w:val="center"/>
            <w:hideMark/>
          </w:tcPr>
          <w:p w14:paraId="72591D67"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5FC9ED61"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29662B83"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2457F8FD"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5DF7BA2E"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pozwala na automatyczne powiadomienie w przypadku przekroczenia poziomu dopuszczalnych dawek (zdefiniowanych w systemie).</w:t>
            </w:r>
          </w:p>
        </w:tc>
        <w:tc>
          <w:tcPr>
            <w:tcW w:w="726" w:type="pct"/>
            <w:tcBorders>
              <w:top w:val="nil"/>
              <w:left w:val="nil"/>
              <w:bottom w:val="single" w:sz="4" w:space="0" w:color="auto"/>
              <w:right w:val="single" w:sz="4" w:space="0" w:color="auto"/>
            </w:tcBorders>
            <w:noWrap/>
            <w:vAlign w:val="center"/>
            <w:hideMark/>
          </w:tcPr>
          <w:p w14:paraId="03AE605D"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53B3879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2B83D2C0" w14:textId="77777777" w:rsidTr="0071674A">
        <w:trPr>
          <w:trHeight w:val="1584"/>
        </w:trPr>
        <w:tc>
          <w:tcPr>
            <w:tcW w:w="359" w:type="pct"/>
            <w:tcBorders>
              <w:top w:val="nil"/>
              <w:left w:val="single" w:sz="4" w:space="0" w:color="auto"/>
              <w:bottom w:val="single" w:sz="4" w:space="0" w:color="auto"/>
              <w:right w:val="single" w:sz="4" w:space="0" w:color="auto"/>
            </w:tcBorders>
            <w:noWrap/>
            <w:vAlign w:val="center"/>
          </w:tcPr>
          <w:p w14:paraId="4FA0112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4ABE4FA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Użytkownik systemu ma możliwość oceny jakości danych o zdarzeniach radiacyjnych z podziałem na rodzaje dawek: DAP, MGD, DLP.</w:t>
            </w:r>
            <w:r w:rsidRPr="0071674A">
              <w:rPr>
                <w:rFonts w:ascii="Sylfaen" w:hAnsi="Sylfaen" w:cs="Arial"/>
                <w:color w:val="000000" w:themeColor="text1"/>
                <w:sz w:val="18"/>
                <w:szCs w:val="18"/>
              </w:rPr>
              <w:br/>
              <w:t>Ocenie poddać można:</w:t>
            </w:r>
            <w:r w:rsidRPr="0071674A">
              <w:rPr>
                <w:rFonts w:ascii="Sylfaen" w:hAnsi="Sylfaen" w:cs="Arial"/>
                <w:color w:val="000000" w:themeColor="text1"/>
                <w:sz w:val="18"/>
                <w:szCs w:val="18"/>
              </w:rPr>
              <w:br/>
              <w:t>- ocenę badania (skala 1-5);</w:t>
            </w:r>
            <w:r w:rsidRPr="0071674A">
              <w:rPr>
                <w:rFonts w:ascii="Sylfaen" w:hAnsi="Sylfaen" w:cs="Arial"/>
                <w:color w:val="000000" w:themeColor="text1"/>
                <w:sz w:val="18"/>
                <w:szCs w:val="18"/>
              </w:rPr>
              <w:br/>
              <w:t>- ocenę dawki;</w:t>
            </w:r>
            <w:r w:rsidRPr="0071674A">
              <w:rPr>
                <w:rFonts w:ascii="Sylfaen" w:hAnsi="Sylfaen" w:cs="Arial"/>
                <w:color w:val="000000" w:themeColor="text1"/>
                <w:sz w:val="18"/>
                <w:szCs w:val="18"/>
              </w:rPr>
              <w:br/>
              <w:t>- ocenę techniczną.</w:t>
            </w:r>
          </w:p>
        </w:tc>
        <w:tc>
          <w:tcPr>
            <w:tcW w:w="726" w:type="pct"/>
            <w:tcBorders>
              <w:top w:val="nil"/>
              <w:left w:val="nil"/>
              <w:bottom w:val="single" w:sz="4" w:space="0" w:color="auto"/>
              <w:right w:val="single" w:sz="4" w:space="0" w:color="auto"/>
            </w:tcBorders>
            <w:noWrap/>
            <w:vAlign w:val="center"/>
            <w:hideMark/>
          </w:tcPr>
          <w:p w14:paraId="020338CE"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50A6D69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26A1C7B9"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7B38E37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507A6222"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dodanie opisu tekstowego do wprowadzonej oceny.</w:t>
            </w:r>
          </w:p>
        </w:tc>
        <w:tc>
          <w:tcPr>
            <w:tcW w:w="726" w:type="pct"/>
            <w:tcBorders>
              <w:top w:val="nil"/>
              <w:left w:val="nil"/>
              <w:bottom w:val="single" w:sz="4" w:space="0" w:color="auto"/>
              <w:right w:val="single" w:sz="4" w:space="0" w:color="auto"/>
            </w:tcBorders>
            <w:noWrap/>
            <w:vAlign w:val="center"/>
            <w:hideMark/>
          </w:tcPr>
          <w:p w14:paraId="02138467"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41CB12EC"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3D1D2B4" w14:textId="77777777" w:rsidTr="0071674A">
        <w:trPr>
          <w:trHeight w:val="1320"/>
        </w:trPr>
        <w:tc>
          <w:tcPr>
            <w:tcW w:w="359" w:type="pct"/>
            <w:tcBorders>
              <w:top w:val="nil"/>
              <w:left w:val="single" w:sz="4" w:space="0" w:color="auto"/>
              <w:bottom w:val="single" w:sz="4" w:space="0" w:color="auto"/>
              <w:right w:val="single" w:sz="4" w:space="0" w:color="auto"/>
            </w:tcBorders>
            <w:noWrap/>
            <w:vAlign w:val="center"/>
          </w:tcPr>
          <w:p w14:paraId="2777C27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386C73A0"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daje możliwość wprowadzenia w placówce następujących słowników:</w:t>
            </w:r>
            <w:r w:rsidRPr="0071674A">
              <w:rPr>
                <w:rFonts w:ascii="Sylfaen" w:hAnsi="Sylfaen" w:cs="Arial"/>
                <w:color w:val="000000" w:themeColor="text1"/>
                <w:sz w:val="18"/>
                <w:szCs w:val="18"/>
              </w:rPr>
              <w:br/>
              <w:t>- procedur wykonywanych;</w:t>
            </w:r>
            <w:r w:rsidRPr="0071674A">
              <w:rPr>
                <w:rFonts w:ascii="Sylfaen" w:hAnsi="Sylfaen" w:cs="Arial"/>
                <w:color w:val="000000" w:themeColor="text1"/>
                <w:sz w:val="18"/>
                <w:szCs w:val="18"/>
              </w:rPr>
              <w:br/>
              <w:t>- pozycji ułożenia pacjenta do badania;</w:t>
            </w:r>
            <w:r w:rsidRPr="0071674A">
              <w:rPr>
                <w:rFonts w:ascii="Sylfaen" w:hAnsi="Sylfaen" w:cs="Arial"/>
                <w:color w:val="000000" w:themeColor="text1"/>
                <w:sz w:val="18"/>
                <w:szCs w:val="18"/>
              </w:rPr>
              <w:br/>
              <w:t>- ujednoliconych nazw placówek (w przypadku, kiedy system służy do monitorowania i zarządzania więcej niż jedną placówką);</w:t>
            </w:r>
            <w:r w:rsidRPr="0071674A">
              <w:rPr>
                <w:rFonts w:ascii="Sylfaen" w:hAnsi="Sylfaen" w:cs="Arial"/>
                <w:color w:val="000000" w:themeColor="text1"/>
                <w:sz w:val="18"/>
                <w:szCs w:val="18"/>
              </w:rPr>
              <w:br/>
              <w:t>- przypisania części (regionów) ciała do wykonywanych procedur.</w:t>
            </w:r>
          </w:p>
        </w:tc>
        <w:tc>
          <w:tcPr>
            <w:tcW w:w="726" w:type="pct"/>
            <w:tcBorders>
              <w:top w:val="nil"/>
              <w:left w:val="nil"/>
              <w:bottom w:val="single" w:sz="4" w:space="0" w:color="auto"/>
              <w:right w:val="single" w:sz="4" w:space="0" w:color="auto"/>
            </w:tcBorders>
            <w:noWrap/>
            <w:vAlign w:val="center"/>
            <w:hideMark/>
          </w:tcPr>
          <w:p w14:paraId="339C8888"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172EA738"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59A391FD" w14:textId="77777777" w:rsidTr="0071674A">
        <w:trPr>
          <w:trHeight w:val="1320"/>
        </w:trPr>
        <w:tc>
          <w:tcPr>
            <w:tcW w:w="359" w:type="pct"/>
            <w:tcBorders>
              <w:top w:val="nil"/>
              <w:left w:val="single" w:sz="4" w:space="0" w:color="auto"/>
              <w:bottom w:val="single" w:sz="4" w:space="0" w:color="auto"/>
              <w:right w:val="single" w:sz="4" w:space="0" w:color="auto"/>
            </w:tcBorders>
            <w:noWrap/>
            <w:vAlign w:val="center"/>
          </w:tcPr>
          <w:p w14:paraId="538D288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69593EBA"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xml:space="preserve">W systemie konfigurowane są następujące słowniki: </w:t>
            </w:r>
            <w:r w:rsidRPr="0071674A">
              <w:rPr>
                <w:rFonts w:ascii="Sylfaen" w:hAnsi="Sylfaen" w:cs="Arial"/>
                <w:color w:val="000000" w:themeColor="text1"/>
                <w:sz w:val="18"/>
                <w:szCs w:val="18"/>
              </w:rPr>
              <w:br/>
              <w:t xml:space="preserve">- części ciała, </w:t>
            </w:r>
            <w:r w:rsidRPr="0071674A">
              <w:rPr>
                <w:rFonts w:ascii="Sylfaen" w:hAnsi="Sylfaen" w:cs="Arial"/>
                <w:color w:val="000000" w:themeColor="text1"/>
                <w:sz w:val="18"/>
                <w:szCs w:val="18"/>
              </w:rPr>
              <w:br/>
              <w:t xml:space="preserve">- pozycji, </w:t>
            </w:r>
            <w:r w:rsidRPr="0071674A">
              <w:rPr>
                <w:rFonts w:ascii="Sylfaen" w:hAnsi="Sylfaen" w:cs="Arial"/>
                <w:color w:val="000000" w:themeColor="text1"/>
                <w:sz w:val="18"/>
                <w:szCs w:val="18"/>
              </w:rPr>
              <w:br/>
              <w:t xml:space="preserve">- przeliczników dla dawek DLP, DAP i MGD, </w:t>
            </w:r>
            <w:r w:rsidRPr="0071674A">
              <w:rPr>
                <w:rFonts w:ascii="Sylfaen" w:hAnsi="Sylfaen" w:cs="Arial"/>
                <w:color w:val="000000" w:themeColor="text1"/>
                <w:sz w:val="18"/>
                <w:szCs w:val="18"/>
              </w:rPr>
              <w:br/>
              <w:t>- poziomów referencyjnych CTDI i DRL.</w:t>
            </w:r>
          </w:p>
        </w:tc>
        <w:tc>
          <w:tcPr>
            <w:tcW w:w="726" w:type="pct"/>
            <w:tcBorders>
              <w:top w:val="nil"/>
              <w:left w:val="nil"/>
              <w:bottom w:val="single" w:sz="4" w:space="0" w:color="auto"/>
              <w:right w:val="single" w:sz="4" w:space="0" w:color="auto"/>
            </w:tcBorders>
            <w:noWrap/>
            <w:vAlign w:val="center"/>
            <w:hideMark/>
          </w:tcPr>
          <w:p w14:paraId="1FC8446F"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60F60826"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4815DDA6" w14:textId="77777777" w:rsidTr="0071674A">
        <w:trPr>
          <w:trHeight w:val="1584"/>
        </w:trPr>
        <w:tc>
          <w:tcPr>
            <w:tcW w:w="359" w:type="pct"/>
            <w:tcBorders>
              <w:top w:val="nil"/>
              <w:left w:val="single" w:sz="4" w:space="0" w:color="auto"/>
              <w:bottom w:val="single" w:sz="4" w:space="0" w:color="auto"/>
              <w:right w:val="single" w:sz="4" w:space="0" w:color="auto"/>
            </w:tcBorders>
            <w:noWrap/>
            <w:vAlign w:val="center"/>
          </w:tcPr>
          <w:p w14:paraId="73247E3C"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5A0BB024"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daje możliwość edycji lub dodania nowych poziomów referencyjnych DRL oraz CTDI krajowych/regionalnych/lokalnych według:</w:t>
            </w:r>
            <w:r w:rsidRPr="0071674A">
              <w:rPr>
                <w:rFonts w:ascii="Sylfaen" w:hAnsi="Sylfaen" w:cs="Arial"/>
                <w:color w:val="000000" w:themeColor="text1"/>
                <w:sz w:val="18"/>
                <w:szCs w:val="18"/>
              </w:rPr>
              <w:br/>
              <w:t xml:space="preserve">- modalności, </w:t>
            </w:r>
            <w:r w:rsidRPr="0071674A">
              <w:rPr>
                <w:rFonts w:ascii="Sylfaen" w:hAnsi="Sylfaen" w:cs="Arial"/>
                <w:color w:val="000000" w:themeColor="text1"/>
                <w:sz w:val="18"/>
                <w:szCs w:val="18"/>
              </w:rPr>
              <w:br/>
              <w:t>- pozycji ciała,</w:t>
            </w:r>
            <w:r w:rsidRPr="0071674A">
              <w:rPr>
                <w:rFonts w:ascii="Sylfaen" w:hAnsi="Sylfaen" w:cs="Arial"/>
                <w:color w:val="000000" w:themeColor="text1"/>
                <w:sz w:val="18"/>
                <w:szCs w:val="18"/>
              </w:rPr>
              <w:br/>
              <w:t xml:space="preserve">- części ciała znormalizowanej, </w:t>
            </w:r>
            <w:r w:rsidRPr="0071674A">
              <w:rPr>
                <w:rFonts w:ascii="Sylfaen" w:hAnsi="Sylfaen" w:cs="Arial"/>
                <w:color w:val="000000" w:themeColor="text1"/>
                <w:sz w:val="18"/>
                <w:szCs w:val="18"/>
              </w:rPr>
              <w:br/>
              <w:t>- grupy wiekowej (dzieci/młodzież/dorośli).</w:t>
            </w:r>
          </w:p>
        </w:tc>
        <w:tc>
          <w:tcPr>
            <w:tcW w:w="726" w:type="pct"/>
            <w:tcBorders>
              <w:top w:val="nil"/>
              <w:left w:val="nil"/>
              <w:bottom w:val="single" w:sz="4" w:space="0" w:color="auto"/>
              <w:right w:val="single" w:sz="4" w:space="0" w:color="auto"/>
            </w:tcBorders>
            <w:vAlign w:val="center"/>
            <w:hideMark/>
          </w:tcPr>
          <w:p w14:paraId="0D714819"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4DE79397"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EC681D8"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09E5025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3196D589"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daje możliwość zdefiniowania lokalnych poziomów referencyjnych, obowiązujących wewnątrz placówki (lokalnie).</w:t>
            </w:r>
          </w:p>
        </w:tc>
        <w:tc>
          <w:tcPr>
            <w:tcW w:w="726" w:type="pct"/>
            <w:tcBorders>
              <w:top w:val="nil"/>
              <w:left w:val="nil"/>
              <w:bottom w:val="single" w:sz="4" w:space="0" w:color="auto"/>
              <w:right w:val="single" w:sz="4" w:space="0" w:color="auto"/>
            </w:tcBorders>
            <w:noWrap/>
            <w:vAlign w:val="center"/>
            <w:hideMark/>
          </w:tcPr>
          <w:p w14:paraId="028AC922"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152C118"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272EF334"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2070414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D859D9C"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W systemie istnieje możliwość standaryzacji nazwy badań poprzez wprowadzenie mapowania do słownika procedur obowiązującego wewnątrz placówki.</w:t>
            </w:r>
          </w:p>
        </w:tc>
        <w:tc>
          <w:tcPr>
            <w:tcW w:w="726" w:type="pct"/>
            <w:tcBorders>
              <w:top w:val="nil"/>
              <w:left w:val="nil"/>
              <w:bottom w:val="single" w:sz="4" w:space="0" w:color="auto"/>
              <w:right w:val="single" w:sz="4" w:space="0" w:color="auto"/>
            </w:tcBorders>
            <w:noWrap/>
            <w:vAlign w:val="center"/>
            <w:hideMark/>
          </w:tcPr>
          <w:p w14:paraId="59FC2876"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39A918F3"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7DC4AE9"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4F34CBF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37816D71"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pozwala przeanalizować, które urządzenie naświetla pacjentów większymi dawkami, jakie są trendy dawek i czy urządzenie z biegiem czasu nie emituje większych dawek.</w:t>
            </w:r>
          </w:p>
        </w:tc>
        <w:tc>
          <w:tcPr>
            <w:tcW w:w="726" w:type="pct"/>
            <w:tcBorders>
              <w:top w:val="nil"/>
              <w:left w:val="nil"/>
              <w:bottom w:val="single" w:sz="4" w:space="0" w:color="auto"/>
              <w:right w:val="single" w:sz="4" w:space="0" w:color="auto"/>
            </w:tcBorders>
            <w:noWrap/>
            <w:vAlign w:val="center"/>
            <w:hideMark/>
          </w:tcPr>
          <w:p w14:paraId="7B50500E"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531C1847"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9C36DD0"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5932B4C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94EBC2C"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Użytkownik systemu ma możliwość utworzenia wykresu dawki zdarzenia radiacyjnego na tle innych podobnych badań.</w:t>
            </w:r>
          </w:p>
        </w:tc>
        <w:tc>
          <w:tcPr>
            <w:tcW w:w="726" w:type="pct"/>
            <w:tcBorders>
              <w:top w:val="nil"/>
              <w:left w:val="nil"/>
              <w:bottom w:val="single" w:sz="4" w:space="0" w:color="auto"/>
              <w:right w:val="single" w:sz="4" w:space="0" w:color="auto"/>
            </w:tcBorders>
            <w:noWrap/>
            <w:vAlign w:val="center"/>
            <w:hideMark/>
          </w:tcPr>
          <w:p w14:paraId="2C959118"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00EC0689"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5FF3290D"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5958BFAB"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3CBDF949"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Możliwość wczytywania i prezentowania różnych typów wykresów: słupkowych, kołowych, kropkowych, wykresów trendu (liniowych).</w:t>
            </w:r>
          </w:p>
        </w:tc>
        <w:tc>
          <w:tcPr>
            <w:tcW w:w="726" w:type="pct"/>
            <w:tcBorders>
              <w:top w:val="nil"/>
              <w:left w:val="nil"/>
              <w:bottom w:val="single" w:sz="4" w:space="0" w:color="auto"/>
              <w:right w:val="single" w:sz="4" w:space="0" w:color="auto"/>
            </w:tcBorders>
            <w:noWrap/>
            <w:vAlign w:val="center"/>
            <w:hideMark/>
          </w:tcPr>
          <w:p w14:paraId="5F112A27"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308B02B2"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8939ADD"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0E7AAF04"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1398F762"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Możliwość wyświetlania danych na wykresach dla określonego przedziału czasowego: dzisiaj, wczoraj, ostatni tydzień, ostatni miesiąc, ostatni rok, własny przedział czasowy.</w:t>
            </w:r>
          </w:p>
        </w:tc>
        <w:tc>
          <w:tcPr>
            <w:tcW w:w="726" w:type="pct"/>
            <w:tcBorders>
              <w:top w:val="nil"/>
              <w:left w:val="nil"/>
              <w:bottom w:val="single" w:sz="4" w:space="0" w:color="auto"/>
              <w:right w:val="single" w:sz="4" w:space="0" w:color="auto"/>
            </w:tcBorders>
            <w:noWrap/>
            <w:vAlign w:val="center"/>
            <w:hideMark/>
          </w:tcPr>
          <w:p w14:paraId="6E5736A7"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2D88C85"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45F7B1DA"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01A8F43E"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49AEADD6"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budowanie wykresów, które przedstawiają dane dla wybranych urządzeń (producentów i/lub konkretnych modeli).</w:t>
            </w:r>
          </w:p>
        </w:tc>
        <w:tc>
          <w:tcPr>
            <w:tcW w:w="726" w:type="pct"/>
            <w:tcBorders>
              <w:top w:val="nil"/>
              <w:left w:val="nil"/>
              <w:bottom w:val="single" w:sz="4" w:space="0" w:color="auto"/>
              <w:right w:val="single" w:sz="4" w:space="0" w:color="auto"/>
            </w:tcBorders>
            <w:noWrap/>
            <w:vAlign w:val="center"/>
            <w:hideMark/>
          </w:tcPr>
          <w:p w14:paraId="4D4FD73D"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0B012511"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084B521E"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4A6EC645"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16B92940"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pozwala wyświetlać listy badań dla poszczególnych modalności: CT, DX, CR, RF, XA, MG.</w:t>
            </w:r>
          </w:p>
        </w:tc>
        <w:tc>
          <w:tcPr>
            <w:tcW w:w="726" w:type="pct"/>
            <w:tcBorders>
              <w:top w:val="nil"/>
              <w:left w:val="nil"/>
              <w:bottom w:val="single" w:sz="4" w:space="0" w:color="auto"/>
              <w:right w:val="single" w:sz="4" w:space="0" w:color="auto"/>
            </w:tcBorders>
            <w:noWrap/>
            <w:vAlign w:val="center"/>
            <w:hideMark/>
          </w:tcPr>
          <w:p w14:paraId="58702A1B"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620C2DF1"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346D46E"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4C99FB0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4A4002E0"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sortowanie (rosnąco-malejąco i/lub alfabetycznie A-Z Z-A) oraz filtrowanie danych zgromadzonych m.in.: wartości dawki, modelu urządzenia.</w:t>
            </w:r>
          </w:p>
        </w:tc>
        <w:tc>
          <w:tcPr>
            <w:tcW w:w="726" w:type="pct"/>
            <w:tcBorders>
              <w:top w:val="nil"/>
              <w:left w:val="nil"/>
              <w:bottom w:val="single" w:sz="4" w:space="0" w:color="auto"/>
              <w:right w:val="single" w:sz="4" w:space="0" w:color="auto"/>
            </w:tcBorders>
            <w:noWrap/>
            <w:vAlign w:val="center"/>
            <w:hideMark/>
          </w:tcPr>
          <w:p w14:paraId="14BB2238"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6A1C85D3"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DD32F11" w14:textId="77777777" w:rsidTr="0071674A">
        <w:trPr>
          <w:trHeight w:val="3432"/>
        </w:trPr>
        <w:tc>
          <w:tcPr>
            <w:tcW w:w="359" w:type="pct"/>
            <w:tcBorders>
              <w:top w:val="nil"/>
              <w:left w:val="single" w:sz="4" w:space="0" w:color="auto"/>
              <w:bottom w:val="single" w:sz="4" w:space="0" w:color="auto"/>
              <w:right w:val="single" w:sz="4" w:space="0" w:color="auto"/>
            </w:tcBorders>
            <w:noWrap/>
            <w:vAlign w:val="center"/>
          </w:tcPr>
          <w:p w14:paraId="2F50659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3A552AD7"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W systemie możliwe jest filtrowanie listy badań po:</w:t>
            </w:r>
            <w:r w:rsidRPr="0071674A">
              <w:rPr>
                <w:rFonts w:ascii="Sylfaen" w:hAnsi="Sylfaen" w:cs="Arial"/>
                <w:color w:val="000000" w:themeColor="text1"/>
                <w:sz w:val="18"/>
                <w:szCs w:val="18"/>
              </w:rPr>
              <w:br/>
              <w:t>- zadanym przedziale czasu poprzez zdefiniowanie daty początkowej i opcjonalnie daty końcowej;</w:t>
            </w:r>
            <w:r w:rsidRPr="0071674A">
              <w:rPr>
                <w:rFonts w:ascii="Sylfaen" w:hAnsi="Sylfaen" w:cs="Arial"/>
                <w:color w:val="000000" w:themeColor="text1"/>
                <w:sz w:val="18"/>
                <w:szCs w:val="18"/>
              </w:rPr>
              <w:br/>
              <w:t>- wprowadzonej przez użytkownika frazie,</w:t>
            </w:r>
            <w:r w:rsidRPr="0071674A">
              <w:rPr>
                <w:rFonts w:ascii="Sylfaen" w:hAnsi="Sylfaen" w:cs="Arial"/>
                <w:color w:val="000000" w:themeColor="text1"/>
                <w:sz w:val="18"/>
                <w:szCs w:val="18"/>
              </w:rPr>
              <w:br/>
              <w:t>- znormalizowanej nazwie protokołu,</w:t>
            </w:r>
            <w:r w:rsidRPr="0071674A">
              <w:rPr>
                <w:rFonts w:ascii="Sylfaen" w:hAnsi="Sylfaen" w:cs="Arial"/>
                <w:color w:val="000000" w:themeColor="text1"/>
                <w:sz w:val="18"/>
                <w:szCs w:val="18"/>
              </w:rPr>
              <w:br/>
              <w:t>- statusie alarmu,</w:t>
            </w:r>
            <w:r w:rsidRPr="0071674A">
              <w:rPr>
                <w:rFonts w:ascii="Sylfaen" w:hAnsi="Sylfaen" w:cs="Arial"/>
                <w:color w:val="000000" w:themeColor="text1"/>
                <w:sz w:val="18"/>
                <w:szCs w:val="18"/>
              </w:rPr>
              <w:br/>
              <w:t>- grupie wiekowej,</w:t>
            </w:r>
            <w:r w:rsidRPr="0071674A">
              <w:rPr>
                <w:rFonts w:ascii="Sylfaen" w:hAnsi="Sylfaen" w:cs="Arial"/>
                <w:color w:val="000000" w:themeColor="text1"/>
                <w:sz w:val="18"/>
                <w:szCs w:val="18"/>
              </w:rPr>
              <w:br/>
              <w:t>- personaliach pacjenta,</w:t>
            </w:r>
            <w:r w:rsidRPr="0071674A">
              <w:rPr>
                <w:rFonts w:ascii="Sylfaen" w:hAnsi="Sylfaen" w:cs="Arial"/>
                <w:color w:val="000000" w:themeColor="text1"/>
                <w:sz w:val="18"/>
                <w:szCs w:val="18"/>
              </w:rPr>
              <w:br/>
              <w:t>- operatorze (techniku),</w:t>
            </w:r>
            <w:r w:rsidRPr="0071674A">
              <w:rPr>
                <w:rFonts w:ascii="Sylfaen" w:hAnsi="Sylfaen" w:cs="Arial"/>
                <w:color w:val="000000" w:themeColor="text1"/>
                <w:sz w:val="18"/>
                <w:szCs w:val="18"/>
              </w:rPr>
              <w:br/>
              <w:t>- nazwie placówki,</w:t>
            </w:r>
            <w:r w:rsidRPr="0071674A">
              <w:rPr>
                <w:rFonts w:ascii="Sylfaen" w:hAnsi="Sylfaen" w:cs="Arial"/>
                <w:color w:val="000000" w:themeColor="text1"/>
                <w:sz w:val="18"/>
                <w:szCs w:val="18"/>
              </w:rPr>
              <w:br/>
              <w:t>- sumie dawki efektywnej,</w:t>
            </w:r>
            <w:r w:rsidRPr="0071674A">
              <w:rPr>
                <w:rFonts w:ascii="Sylfaen" w:hAnsi="Sylfaen" w:cs="Arial"/>
                <w:color w:val="000000" w:themeColor="text1"/>
                <w:sz w:val="18"/>
                <w:szCs w:val="18"/>
              </w:rPr>
              <w:br/>
              <w:t>- wartości dawki,</w:t>
            </w:r>
            <w:r w:rsidRPr="0071674A">
              <w:rPr>
                <w:rFonts w:ascii="Sylfaen" w:hAnsi="Sylfaen" w:cs="Arial"/>
                <w:color w:val="000000" w:themeColor="text1"/>
                <w:sz w:val="18"/>
                <w:szCs w:val="18"/>
              </w:rPr>
              <w:br/>
              <w:t>- ilości zdarzeń,</w:t>
            </w:r>
            <w:r w:rsidRPr="0071674A">
              <w:rPr>
                <w:rFonts w:ascii="Sylfaen" w:hAnsi="Sylfaen" w:cs="Arial"/>
                <w:color w:val="000000" w:themeColor="text1"/>
                <w:sz w:val="18"/>
                <w:szCs w:val="18"/>
              </w:rPr>
              <w:br/>
              <w:t>- średniej wartości CTDI zdarzenia.</w:t>
            </w:r>
          </w:p>
        </w:tc>
        <w:tc>
          <w:tcPr>
            <w:tcW w:w="726" w:type="pct"/>
            <w:tcBorders>
              <w:top w:val="nil"/>
              <w:left w:val="nil"/>
              <w:bottom w:val="single" w:sz="4" w:space="0" w:color="auto"/>
              <w:right w:val="single" w:sz="4" w:space="0" w:color="auto"/>
            </w:tcBorders>
            <w:noWrap/>
            <w:vAlign w:val="center"/>
            <w:hideMark/>
          </w:tcPr>
          <w:p w14:paraId="705958AA"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EAB5471"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1E6D9AC9" w14:textId="77777777" w:rsidTr="0071674A">
        <w:trPr>
          <w:trHeight w:val="1584"/>
        </w:trPr>
        <w:tc>
          <w:tcPr>
            <w:tcW w:w="359" w:type="pct"/>
            <w:tcBorders>
              <w:top w:val="nil"/>
              <w:left w:val="single" w:sz="4" w:space="0" w:color="auto"/>
              <w:bottom w:val="single" w:sz="4" w:space="0" w:color="auto"/>
              <w:right w:val="single" w:sz="4" w:space="0" w:color="auto"/>
            </w:tcBorders>
            <w:noWrap/>
            <w:vAlign w:val="center"/>
          </w:tcPr>
          <w:p w14:paraId="29C18BF9"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1239F69"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porównywanie ze sobą od 2 do 4:</w:t>
            </w:r>
            <w:r w:rsidRPr="0071674A">
              <w:rPr>
                <w:rFonts w:ascii="Sylfaen" w:hAnsi="Sylfaen" w:cs="Arial"/>
                <w:color w:val="000000" w:themeColor="text1"/>
                <w:sz w:val="18"/>
                <w:szCs w:val="18"/>
              </w:rPr>
              <w:br/>
              <w:t>- urządzeń;</w:t>
            </w:r>
            <w:r w:rsidRPr="0071674A">
              <w:rPr>
                <w:rFonts w:ascii="Sylfaen" w:hAnsi="Sylfaen" w:cs="Arial"/>
                <w:color w:val="000000" w:themeColor="text1"/>
                <w:sz w:val="18"/>
                <w:szCs w:val="18"/>
              </w:rPr>
              <w:br/>
              <w:t>- badań względem modalności;</w:t>
            </w:r>
            <w:r w:rsidRPr="0071674A">
              <w:rPr>
                <w:rFonts w:ascii="Sylfaen" w:hAnsi="Sylfaen" w:cs="Arial"/>
                <w:color w:val="000000" w:themeColor="text1"/>
                <w:sz w:val="18"/>
                <w:szCs w:val="18"/>
              </w:rPr>
              <w:br/>
              <w:t>- organizacji względem modalności;</w:t>
            </w:r>
            <w:r w:rsidRPr="0071674A">
              <w:rPr>
                <w:rFonts w:ascii="Sylfaen" w:hAnsi="Sylfaen" w:cs="Arial"/>
                <w:color w:val="000000" w:themeColor="text1"/>
                <w:sz w:val="18"/>
                <w:szCs w:val="18"/>
              </w:rPr>
              <w:br/>
              <w:t>- pacjentów;</w:t>
            </w:r>
            <w:r w:rsidRPr="0071674A">
              <w:rPr>
                <w:rFonts w:ascii="Sylfaen" w:hAnsi="Sylfaen" w:cs="Arial"/>
                <w:color w:val="000000" w:themeColor="text1"/>
                <w:sz w:val="18"/>
                <w:szCs w:val="18"/>
              </w:rPr>
              <w:br/>
              <w:t>- techników.</w:t>
            </w:r>
          </w:p>
        </w:tc>
        <w:tc>
          <w:tcPr>
            <w:tcW w:w="726" w:type="pct"/>
            <w:tcBorders>
              <w:top w:val="nil"/>
              <w:left w:val="nil"/>
              <w:bottom w:val="single" w:sz="4" w:space="0" w:color="auto"/>
              <w:right w:val="single" w:sz="4" w:space="0" w:color="auto"/>
            </w:tcBorders>
            <w:noWrap/>
            <w:vAlign w:val="center"/>
            <w:hideMark/>
          </w:tcPr>
          <w:p w14:paraId="4EA72B5A"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7E36FBFA"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0794B3F7"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6DD7D95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CB929DC"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porównywanie otrzymanych wyników dla poszczególnych badań z lokalnymi, regionalnymi i krajowymi poziomami referencyjnymi.</w:t>
            </w:r>
          </w:p>
        </w:tc>
        <w:tc>
          <w:tcPr>
            <w:tcW w:w="726" w:type="pct"/>
            <w:tcBorders>
              <w:top w:val="nil"/>
              <w:left w:val="nil"/>
              <w:bottom w:val="single" w:sz="4" w:space="0" w:color="auto"/>
              <w:right w:val="single" w:sz="4" w:space="0" w:color="auto"/>
            </w:tcBorders>
            <w:noWrap/>
            <w:vAlign w:val="center"/>
            <w:hideMark/>
          </w:tcPr>
          <w:p w14:paraId="36879532"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0A736274"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63D024BE" w14:textId="77777777" w:rsidTr="0071674A">
        <w:trPr>
          <w:trHeight w:val="2112"/>
        </w:trPr>
        <w:tc>
          <w:tcPr>
            <w:tcW w:w="359" w:type="pct"/>
            <w:tcBorders>
              <w:top w:val="nil"/>
              <w:left w:val="single" w:sz="4" w:space="0" w:color="auto"/>
              <w:bottom w:val="single" w:sz="4" w:space="0" w:color="auto"/>
              <w:right w:val="single" w:sz="4" w:space="0" w:color="auto"/>
            </w:tcBorders>
            <w:noWrap/>
            <w:vAlign w:val="center"/>
          </w:tcPr>
          <w:p w14:paraId="6EC8CA91"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28101397"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tworzenie spersonalizowanej strony głównej (tzw. dashboardu) podzielonej na 4 okna, które prezentują następujące jakości danych (do wyboru):</w:t>
            </w:r>
            <w:r w:rsidRPr="0071674A">
              <w:rPr>
                <w:rFonts w:ascii="Sylfaen" w:hAnsi="Sylfaen" w:cs="Arial"/>
                <w:color w:val="000000" w:themeColor="text1"/>
                <w:sz w:val="18"/>
                <w:szCs w:val="18"/>
              </w:rPr>
              <w:br/>
              <w:t>- łączna ilość dostępnych badań</w:t>
            </w:r>
            <w:r w:rsidRPr="0071674A">
              <w:rPr>
                <w:rFonts w:ascii="Sylfaen" w:hAnsi="Sylfaen" w:cs="Arial"/>
                <w:color w:val="000000" w:themeColor="text1"/>
                <w:sz w:val="18"/>
                <w:szCs w:val="18"/>
              </w:rPr>
              <w:br/>
              <w:t>- ilość badań według dawek: DAP/MGD/DLP</w:t>
            </w:r>
            <w:r w:rsidRPr="0071674A">
              <w:rPr>
                <w:rFonts w:ascii="Sylfaen" w:hAnsi="Sylfaen" w:cs="Arial"/>
                <w:color w:val="000000" w:themeColor="text1"/>
                <w:sz w:val="18"/>
                <w:szCs w:val="18"/>
              </w:rPr>
              <w:br/>
              <w:t>- ile badań i jaki odsetek badań nie ma zdefiniowanego operatora (podane dla DAP/MGD/DLP)</w:t>
            </w:r>
            <w:r w:rsidRPr="0071674A">
              <w:rPr>
                <w:rFonts w:ascii="Sylfaen" w:hAnsi="Sylfaen" w:cs="Arial"/>
                <w:color w:val="000000" w:themeColor="text1"/>
                <w:sz w:val="18"/>
                <w:szCs w:val="18"/>
              </w:rPr>
              <w:br/>
              <w:t>- ile badań i jaki odsetek badań nie ma zdefiniowanego protokołu (podane dla DAP/MGD/DLP)</w:t>
            </w:r>
            <w:r w:rsidRPr="0071674A">
              <w:rPr>
                <w:rFonts w:ascii="Sylfaen" w:hAnsi="Sylfaen" w:cs="Arial"/>
                <w:color w:val="000000" w:themeColor="text1"/>
                <w:sz w:val="18"/>
                <w:szCs w:val="18"/>
              </w:rPr>
              <w:br/>
              <w:t>- ile badań i jaki odsetek badań nie ma zdefiniowanej instytucji, w której wykonano badanie (podane dla DAP/MGD/DLP)</w:t>
            </w:r>
            <w:r w:rsidRPr="0071674A">
              <w:rPr>
                <w:rFonts w:ascii="Sylfaen" w:hAnsi="Sylfaen" w:cs="Arial"/>
                <w:color w:val="000000" w:themeColor="text1"/>
                <w:sz w:val="18"/>
                <w:szCs w:val="18"/>
              </w:rPr>
              <w:br/>
              <w:t>- ile badań i jaki odsetek badań nie ma określonej dawki podanej pacjentowi podczas badania (podane dla DAP/MGD/DLP)</w:t>
            </w:r>
          </w:p>
        </w:tc>
        <w:tc>
          <w:tcPr>
            <w:tcW w:w="726" w:type="pct"/>
            <w:tcBorders>
              <w:top w:val="nil"/>
              <w:left w:val="nil"/>
              <w:bottom w:val="single" w:sz="4" w:space="0" w:color="auto"/>
              <w:right w:val="single" w:sz="4" w:space="0" w:color="auto"/>
            </w:tcBorders>
            <w:noWrap/>
            <w:vAlign w:val="center"/>
            <w:hideMark/>
          </w:tcPr>
          <w:p w14:paraId="0BCC4586"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3693EBF7"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FD42F6B" w14:textId="77777777" w:rsidTr="0071674A">
        <w:trPr>
          <w:trHeight w:val="528"/>
        </w:trPr>
        <w:tc>
          <w:tcPr>
            <w:tcW w:w="359" w:type="pct"/>
            <w:tcBorders>
              <w:top w:val="nil"/>
              <w:left w:val="single" w:sz="4" w:space="0" w:color="auto"/>
              <w:bottom w:val="single" w:sz="4" w:space="0" w:color="auto"/>
              <w:right w:val="single" w:sz="4" w:space="0" w:color="auto"/>
            </w:tcBorders>
            <w:noWrap/>
            <w:vAlign w:val="center"/>
          </w:tcPr>
          <w:p w14:paraId="431E67D6"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0825C48"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indywidualną konfigurację do 3 wykresów wyświetlanych w panelu strony głównej (dashboardzie) dla zalogowanego użytkownika. Konfiguracja wykresów możliwa jest dla modalności: CT, DX, CR, RF, XA, MG.</w:t>
            </w:r>
          </w:p>
        </w:tc>
        <w:tc>
          <w:tcPr>
            <w:tcW w:w="726" w:type="pct"/>
            <w:tcBorders>
              <w:top w:val="nil"/>
              <w:left w:val="nil"/>
              <w:bottom w:val="single" w:sz="4" w:space="0" w:color="auto"/>
              <w:right w:val="single" w:sz="4" w:space="0" w:color="auto"/>
            </w:tcBorders>
            <w:noWrap/>
            <w:vAlign w:val="center"/>
            <w:hideMark/>
          </w:tcPr>
          <w:p w14:paraId="241AD9F9"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3528F88E"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47B5BF35"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0A2C1D8A"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5975E42A"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umożliwa zapisanie wygenerowanych wykresów jako jeden z elementów strony głównej (dashboardu) aplikacji.</w:t>
            </w:r>
          </w:p>
        </w:tc>
        <w:tc>
          <w:tcPr>
            <w:tcW w:w="726" w:type="pct"/>
            <w:tcBorders>
              <w:top w:val="nil"/>
              <w:left w:val="nil"/>
              <w:bottom w:val="single" w:sz="4" w:space="0" w:color="auto"/>
              <w:right w:val="single" w:sz="4" w:space="0" w:color="auto"/>
            </w:tcBorders>
            <w:noWrap/>
            <w:vAlign w:val="center"/>
            <w:hideMark/>
          </w:tcPr>
          <w:p w14:paraId="1ABEFF78"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C5B5AC3"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742DBDEB" w14:textId="77777777" w:rsidTr="0071674A">
        <w:trPr>
          <w:trHeight w:val="2112"/>
        </w:trPr>
        <w:tc>
          <w:tcPr>
            <w:tcW w:w="359" w:type="pct"/>
            <w:tcBorders>
              <w:top w:val="nil"/>
              <w:left w:val="single" w:sz="4" w:space="0" w:color="auto"/>
              <w:bottom w:val="single" w:sz="4" w:space="0" w:color="auto"/>
              <w:right w:val="single" w:sz="4" w:space="0" w:color="auto"/>
            </w:tcBorders>
            <w:noWrap/>
            <w:vAlign w:val="center"/>
          </w:tcPr>
          <w:p w14:paraId="22754253"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077E3D7A"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daje możliwość eksportu:</w:t>
            </w:r>
            <w:r w:rsidRPr="0071674A">
              <w:rPr>
                <w:rFonts w:ascii="Sylfaen" w:hAnsi="Sylfaen" w:cs="Arial"/>
                <w:color w:val="000000" w:themeColor="text1"/>
                <w:sz w:val="18"/>
                <w:szCs w:val="18"/>
              </w:rPr>
              <w:br/>
              <w:t>- statystyk,</w:t>
            </w:r>
            <w:r w:rsidRPr="0071674A">
              <w:rPr>
                <w:rFonts w:ascii="Sylfaen" w:hAnsi="Sylfaen" w:cs="Arial"/>
                <w:color w:val="000000" w:themeColor="text1"/>
                <w:sz w:val="18"/>
                <w:szCs w:val="18"/>
              </w:rPr>
              <w:br/>
              <w:t>- raportu pacjentów,</w:t>
            </w:r>
            <w:r w:rsidRPr="0071674A">
              <w:rPr>
                <w:rFonts w:ascii="Sylfaen" w:hAnsi="Sylfaen" w:cs="Arial"/>
                <w:color w:val="000000" w:themeColor="text1"/>
                <w:sz w:val="18"/>
                <w:szCs w:val="18"/>
              </w:rPr>
              <w:br/>
              <w:t>- raportu techników,</w:t>
            </w:r>
            <w:r w:rsidRPr="0071674A">
              <w:rPr>
                <w:rFonts w:ascii="Sylfaen" w:hAnsi="Sylfaen" w:cs="Arial"/>
                <w:color w:val="000000" w:themeColor="text1"/>
                <w:sz w:val="18"/>
                <w:szCs w:val="18"/>
              </w:rPr>
              <w:br/>
              <w:t>- raportu urządzeń,</w:t>
            </w:r>
            <w:r w:rsidRPr="0071674A">
              <w:rPr>
                <w:rFonts w:ascii="Sylfaen" w:hAnsi="Sylfaen" w:cs="Arial"/>
                <w:color w:val="000000" w:themeColor="text1"/>
                <w:sz w:val="18"/>
                <w:szCs w:val="18"/>
              </w:rPr>
              <w:br/>
              <w:t>- raportu organizacji,</w:t>
            </w:r>
            <w:r w:rsidRPr="0071674A">
              <w:rPr>
                <w:rFonts w:ascii="Sylfaen" w:hAnsi="Sylfaen" w:cs="Arial"/>
                <w:color w:val="000000" w:themeColor="text1"/>
                <w:sz w:val="18"/>
                <w:szCs w:val="18"/>
              </w:rPr>
              <w:br/>
              <w:t>- listy badań,</w:t>
            </w:r>
            <w:r w:rsidRPr="0071674A">
              <w:rPr>
                <w:rFonts w:ascii="Sylfaen" w:hAnsi="Sylfaen" w:cs="Arial"/>
                <w:color w:val="000000" w:themeColor="text1"/>
                <w:sz w:val="18"/>
                <w:szCs w:val="18"/>
              </w:rPr>
              <w:br/>
              <w:t>do pliku PDF.</w:t>
            </w:r>
          </w:p>
        </w:tc>
        <w:tc>
          <w:tcPr>
            <w:tcW w:w="726" w:type="pct"/>
            <w:tcBorders>
              <w:top w:val="nil"/>
              <w:left w:val="nil"/>
              <w:bottom w:val="single" w:sz="4" w:space="0" w:color="auto"/>
              <w:right w:val="single" w:sz="4" w:space="0" w:color="auto"/>
            </w:tcBorders>
            <w:noWrap/>
            <w:vAlign w:val="center"/>
            <w:hideMark/>
          </w:tcPr>
          <w:p w14:paraId="11092433"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26BE78D1"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4B8DBEC1" w14:textId="77777777" w:rsidTr="0071674A">
        <w:trPr>
          <w:trHeight w:val="264"/>
        </w:trPr>
        <w:tc>
          <w:tcPr>
            <w:tcW w:w="359" w:type="pct"/>
            <w:tcBorders>
              <w:top w:val="nil"/>
              <w:left w:val="single" w:sz="4" w:space="0" w:color="auto"/>
              <w:bottom w:val="single" w:sz="4" w:space="0" w:color="auto"/>
              <w:right w:val="single" w:sz="4" w:space="0" w:color="auto"/>
            </w:tcBorders>
            <w:noWrap/>
            <w:vAlign w:val="center"/>
          </w:tcPr>
          <w:p w14:paraId="19DBD1F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hAnsi="Sylfaen" w:cs="Arial"/>
                <w:color w:val="000000" w:themeColor="text1"/>
                <w:sz w:val="18"/>
                <w:szCs w:val="18"/>
              </w:rPr>
            </w:pPr>
          </w:p>
        </w:tc>
        <w:tc>
          <w:tcPr>
            <w:tcW w:w="2972" w:type="pct"/>
            <w:tcBorders>
              <w:top w:val="nil"/>
              <w:left w:val="nil"/>
              <w:bottom w:val="single" w:sz="4" w:space="0" w:color="auto"/>
              <w:right w:val="single" w:sz="4" w:space="0" w:color="auto"/>
            </w:tcBorders>
            <w:vAlign w:val="bottom"/>
            <w:hideMark/>
          </w:tcPr>
          <w:p w14:paraId="2112B24C"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daje możliwość zapisania sumarycznej dawki, jaką otrzymał pacjent ze wszystkich badań z danej modalności.</w:t>
            </w:r>
          </w:p>
        </w:tc>
        <w:tc>
          <w:tcPr>
            <w:tcW w:w="726" w:type="pct"/>
            <w:tcBorders>
              <w:top w:val="nil"/>
              <w:left w:val="nil"/>
              <w:bottom w:val="single" w:sz="4" w:space="0" w:color="auto"/>
              <w:right w:val="single" w:sz="4" w:space="0" w:color="auto"/>
            </w:tcBorders>
            <w:noWrap/>
            <w:vAlign w:val="center"/>
            <w:hideMark/>
          </w:tcPr>
          <w:p w14:paraId="654EBE9C"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18F35EEF"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5AF683BF" w14:textId="77777777" w:rsidTr="0071674A">
        <w:trPr>
          <w:trHeight w:val="1584"/>
        </w:trPr>
        <w:tc>
          <w:tcPr>
            <w:tcW w:w="359" w:type="pct"/>
            <w:tcBorders>
              <w:top w:val="nil"/>
              <w:left w:val="single" w:sz="4" w:space="0" w:color="auto"/>
              <w:bottom w:val="single" w:sz="4" w:space="0" w:color="auto"/>
              <w:right w:val="single" w:sz="4" w:space="0" w:color="auto"/>
            </w:tcBorders>
            <w:noWrap/>
            <w:vAlign w:val="center"/>
          </w:tcPr>
          <w:p w14:paraId="17DBDA57"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6854087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umożliwia tworzenie statystyk, raportów i analizy poziomu dawki promieniowania z podziałem na:</w:t>
            </w:r>
            <w:r w:rsidRPr="0071674A">
              <w:rPr>
                <w:rFonts w:ascii="Sylfaen" w:hAnsi="Sylfaen" w:cs="Arial"/>
                <w:color w:val="000000" w:themeColor="text1"/>
                <w:sz w:val="18"/>
                <w:szCs w:val="18"/>
              </w:rPr>
              <w:br/>
              <w:t>- pacjentów,</w:t>
            </w:r>
            <w:r w:rsidRPr="0071674A">
              <w:rPr>
                <w:rFonts w:ascii="Sylfaen" w:hAnsi="Sylfaen" w:cs="Arial"/>
                <w:color w:val="000000" w:themeColor="text1"/>
                <w:sz w:val="18"/>
                <w:szCs w:val="18"/>
              </w:rPr>
              <w:br/>
              <w:t>- techników,</w:t>
            </w:r>
            <w:r w:rsidRPr="0071674A">
              <w:rPr>
                <w:rFonts w:ascii="Sylfaen" w:hAnsi="Sylfaen" w:cs="Arial"/>
                <w:color w:val="000000" w:themeColor="text1"/>
                <w:sz w:val="18"/>
                <w:szCs w:val="18"/>
              </w:rPr>
              <w:br/>
              <w:t>- urządzenia,</w:t>
            </w:r>
            <w:r w:rsidRPr="0071674A">
              <w:rPr>
                <w:rFonts w:ascii="Sylfaen" w:hAnsi="Sylfaen" w:cs="Arial"/>
                <w:color w:val="000000" w:themeColor="text1"/>
                <w:sz w:val="18"/>
                <w:szCs w:val="18"/>
              </w:rPr>
              <w:br/>
              <w:t>- organizacje,</w:t>
            </w:r>
            <w:r w:rsidRPr="0071674A">
              <w:rPr>
                <w:rFonts w:ascii="Sylfaen" w:hAnsi="Sylfaen" w:cs="Arial"/>
                <w:color w:val="000000" w:themeColor="text1"/>
                <w:sz w:val="18"/>
                <w:szCs w:val="18"/>
              </w:rPr>
              <w:br/>
              <w:t>- rodzaj badania.</w:t>
            </w:r>
          </w:p>
        </w:tc>
        <w:tc>
          <w:tcPr>
            <w:tcW w:w="726" w:type="pct"/>
            <w:tcBorders>
              <w:top w:val="nil"/>
              <w:left w:val="nil"/>
              <w:bottom w:val="single" w:sz="4" w:space="0" w:color="auto"/>
              <w:right w:val="single" w:sz="4" w:space="0" w:color="auto"/>
            </w:tcBorders>
            <w:noWrap/>
            <w:vAlign w:val="center"/>
            <w:hideMark/>
          </w:tcPr>
          <w:p w14:paraId="7AD63E75"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0826FE4D"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r w:rsidR="0071674A" w:rsidRPr="0071674A" w14:paraId="48DF262C" w14:textId="77777777" w:rsidTr="0071674A">
        <w:trPr>
          <w:trHeight w:val="1848"/>
        </w:trPr>
        <w:tc>
          <w:tcPr>
            <w:tcW w:w="359" w:type="pct"/>
            <w:tcBorders>
              <w:top w:val="nil"/>
              <w:left w:val="single" w:sz="4" w:space="0" w:color="auto"/>
              <w:bottom w:val="single" w:sz="4" w:space="0" w:color="auto"/>
              <w:right w:val="single" w:sz="4" w:space="0" w:color="auto"/>
            </w:tcBorders>
            <w:noWrap/>
            <w:vAlign w:val="center"/>
          </w:tcPr>
          <w:p w14:paraId="3E2923EF" w14:textId="77777777" w:rsidR="0071674A" w:rsidRPr="0071674A" w:rsidRDefault="0071674A" w:rsidP="00C421B8">
            <w:pPr>
              <w:pStyle w:val="Akapitzlist"/>
              <w:widowControl w:val="0"/>
              <w:numPr>
                <w:ilvl w:val="0"/>
                <w:numId w:val="30"/>
              </w:numPr>
              <w:suppressAutoHyphens/>
              <w:spacing w:line="254" w:lineRule="auto"/>
              <w:ind w:hanging="785"/>
              <w:contextualSpacing/>
              <w:jc w:val="center"/>
              <w:rPr>
                <w:rFonts w:ascii="Sylfaen" w:eastAsia="Lucida Sans Unicode" w:hAnsi="Sylfaen" w:cs="Arial"/>
                <w:bCs/>
                <w:color w:val="000000" w:themeColor="text1"/>
                <w:sz w:val="18"/>
                <w:szCs w:val="18"/>
                <w:lang w:eastAsia="en-US"/>
              </w:rPr>
            </w:pPr>
          </w:p>
        </w:tc>
        <w:tc>
          <w:tcPr>
            <w:tcW w:w="2972" w:type="pct"/>
            <w:tcBorders>
              <w:top w:val="nil"/>
              <w:left w:val="nil"/>
              <w:bottom w:val="single" w:sz="4" w:space="0" w:color="auto"/>
              <w:right w:val="single" w:sz="4" w:space="0" w:color="auto"/>
            </w:tcBorders>
            <w:vAlign w:val="bottom"/>
            <w:hideMark/>
          </w:tcPr>
          <w:p w14:paraId="4B5450BB"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System do zarządzania informacją o dawce promieniowania rentgenowskiego pozwalający na generowanie zautomatyzowanych raportów dla użytkownika:</w:t>
            </w:r>
            <w:r w:rsidRPr="0071674A">
              <w:rPr>
                <w:rFonts w:ascii="Sylfaen" w:hAnsi="Sylfaen" w:cs="Arial"/>
                <w:color w:val="000000" w:themeColor="text1"/>
                <w:sz w:val="18"/>
                <w:szCs w:val="18"/>
              </w:rPr>
              <w:br/>
              <w:t xml:space="preserve">- tygodniowych, </w:t>
            </w:r>
            <w:r w:rsidRPr="0071674A">
              <w:rPr>
                <w:rFonts w:ascii="Sylfaen" w:hAnsi="Sylfaen" w:cs="Arial"/>
                <w:color w:val="000000" w:themeColor="text1"/>
                <w:sz w:val="18"/>
                <w:szCs w:val="18"/>
              </w:rPr>
              <w:br/>
              <w:t>- miesięcznych,</w:t>
            </w:r>
            <w:r w:rsidRPr="0071674A">
              <w:rPr>
                <w:rFonts w:ascii="Sylfaen" w:hAnsi="Sylfaen" w:cs="Arial"/>
                <w:color w:val="000000" w:themeColor="text1"/>
                <w:sz w:val="18"/>
                <w:szCs w:val="18"/>
              </w:rPr>
              <w:br/>
              <w:t>- kwartalnych,</w:t>
            </w:r>
            <w:r w:rsidRPr="0071674A">
              <w:rPr>
                <w:rFonts w:ascii="Sylfaen" w:hAnsi="Sylfaen" w:cs="Arial"/>
                <w:color w:val="000000" w:themeColor="text1"/>
                <w:sz w:val="18"/>
                <w:szCs w:val="18"/>
              </w:rPr>
              <w:br/>
              <w:t>- rocznych,</w:t>
            </w:r>
            <w:r w:rsidRPr="0071674A">
              <w:rPr>
                <w:rFonts w:ascii="Sylfaen" w:hAnsi="Sylfaen" w:cs="Arial"/>
                <w:color w:val="000000" w:themeColor="text1"/>
                <w:sz w:val="18"/>
                <w:szCs w:val="18"/>
              </w:rPr>
              <w:br/>
              <w:t>- w zadanym okresie.</w:t>
            </w:r>
          </w:p>
        </w:tc>
        <w:tc>
          <w:tcPr>
            <w:tcW w:w="726" w:type="pct"/>
            <w:tcBorders>
              <w:top w:val="nil"/>
              <w:left w:val="nil"/>
              <w:bottom w:val="single" w:sz="4" w:space="0" w:color="auto"/>
              <w:right w:val="single" w:sz="4" w:space="0" w:color="auto"/>
            </w:tcBorders>
            <w:noWrap/>
            <w:vAlign w:val="center"/>
            <w:hideMark/>
          </w:tcPr>
          <w:p w14:paraId="7CA9E5A7" w14:textId="77777777" w:rsidR="0071674A" w:rsidRPr="0071674A" w:rsidRDefault="0071674A">
            <w:pPr>
              <w:spacing w:line="256" w:lineRule="auto"/>
              <w:jc w:val="center"/>
              <w:rPr>
                <w:rFonts w:ascii="Sylfaen" w:hAnsi="Sylfaen" w:cs="Arial"/>
                <w:color w:val="000000" w:themeColor="text1"/>
                <w:sz w:val="18"/>
                <w:szCs w:val="18"/>
              </w:rPr>
            </w:pPr>
            <w:r w:rsidRPr="0071674A">
              <w:rPr>
                <w:rFonts w:ascii="Sylfaen" w:hAnsi="Sylfaen" w:cs="Arial"/>
                <w:color w:val="000000" w:themeColor="text1"/>
                <w:sz w:val="18"/>
                <w:szCs w:val="18"/>
              </w:rPr>
              <w:t>TAK</w:t>
            </w:r>
          </w:p>
        </w:tc>
        <w:tc>
          <w:tcPr>
            <w:tcW w:w="943" w:type="pct"/>
            <w:tcBorders>
              <w:top w:val="nil"/>
              <w:left w:val="nil"/>
              <w:bottom w:val="single" w:sz="4" w:space="0" w:color="auto"/>
              <w:right w:val="single" w:sz="4" w:space="0" w:color="auto"/>
            </w:tcBorders>
            <w:noWrap/>
            <w:vAlign w:val="bottom"/>
            <w:hideMark/>
          </w:tcPr>
          <w:p w14:paraId="1CDC4210" w14:textId="77777777" w:rsidR="0071674A" w:rsidRPr="0071674A" w:rsidRDefault="0071674A">
            <w:pPr>
              <w:spacing w:line="256" w:lineRule="auto"/>
              <w:rPr>
                <w:rFonts w:ascii="Sylfaen" w:hAnsi="Sylfaen" w:cs="Arial"/>
                <w:color w:val="000000" w:themeColor="text1"/>
                <w:sz w:val="18"/>
                <w:szCs w:val="18"/>
              </w:rPr>
            </w:pPr>
            <w:r w:rsidRPr="0071674A">
              <w:rPr>
                <w:rFonts w:ascii="Sylfaen" w:hAnsi="Sylfaen" w:cs="Arial"/>
                <w:color w:val="000000" w:themeColor="text1"/>
                <w:sz w:val="18"/>
                <w:szCs w:val="18"/>
              </w:rPr>
              <w:t> </w:t>
            </w:r>
          </w:p>
        </w:tc>
      </w:tr>
    </w:tbl>
    <w:p w14:paraId="33C82EF7" w14:textId="77777777" w:rsidR="0071674A" w:rsidRPr="0071674A" w:rsidRDefault="0071674A" w:rsidP="0071674A">
      <w:pPr>
        <w:rPr>
          <w:rFonts w:ascii="Sylfaen" w:eastAsia="Lucida Sans Unicode" w:hAnsi="Sylfaen" w:cs="Mangal"/>
          <w:color w:val="000000" w:themeColor="text1"/>
          <w:kern w:val="2"/>
          <w:sz w:val="18"/>
          <w:szCs w:val="18"/>
          <w:lang w:eastAsia="zh-CN" w:bidi="hi-IN"/>
        </w:rPr>
      </w:pPr>
    </w:p>
    <w:p w14:paraId="21BE906D" w14:textId="77777777" w:rsidR="0071674A" w:rsidRPr="0071674A" w:rsidRDefault="0071674A" w:rsidP="00C421B8">
      <w:pPr>
        <w:pStyle w:val="Akapitzlist"/>
        <w:widowControl w:val="0"/>
        <w:numPr>
          <w:ilvl w:val="0"/>
          <w:numId w:val="27"/>
        </w:numPr>
        <w:suppressAutoHyphens/>
        <w:ind w:left="-426" w:hanging="283"/>
        <w:contextualSpacing/>
        <w:rPr>
          <w:rFonts w:ascii="Sylfaen" w:hAnsi="Sylfaen"/>
          <w:b/>
          <w:color w:val="000000" w:themeColor="text1"/>
          <w:sz w:val="18"/>
          <w:szCs w:val="18"/>
          <w:u w:val="single"/>
        </w:rPr>
      </w:pPr>
      <w:r w:rsidRPr="0071674A">
        <w:rPr>
          <w:rFonts w:ascii="Sylfaen" w:hAnsi="Sylfaen" w:cs="Arial"/>
          <w:b/>
          <w:color w:val="000000" w:themeColor="text1"/>
          <w:sz w:val="18"/>
          <w:szCs w:val="18"/>
          <w:u w:val="single"/>
          <w:lang w:eastAsia="en-US"/>
        </w:rPr>
        <w:t>Minimalne wymagania dla dostarczanych licencji oprogramowania</w:t>
      </w:r>
    </w:p>
    <w:p w14:paraId="26B75F25" w14:textId="77777777" w:rsidR="0071674A" w:rsidRPr="0071674A" w:rsidRDefault="0071674A" w:rsidP="0071674A">
      <w:pPr>
        <w:rPr>
          <w:rFonts w:ascii="Sylfaen" w:hAnsi="Sylfaen"/>
          <w:color w:val="000000" w:themeColor="text1"/>
          <w:sz w:val="18"/>
          <w:szCs w:val="18"/>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141"/>
        <w:gridCol w:w="2078"/>
      </w:tblGrid>
      <w:tr w:rsidR="0071674A" w:rsidRPr="0071674A" w14:paraId="0D9ED11A" w14:textId="77777777" w:rsidTr="00B26E07">
        <w:tc>
          <w:tcPr>
            <w:tcW w:w="4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C9D519" w14:textId="77777777" w:rsidR="0071674A" w:rsidRPr="0071674A" w:rsidRDefault="0071674A">
            <w:pPr>
              <w:rPr>
                <w:rFonts w:ascii="Sylfaen" w:hAnsi="Sylfaen"/>
                <w:color w:val="000000" w:themeColor="text1"/>
                <w:sz w:val="18"/>
                <w:szCs w:val="18"/>
              </w:rPr>
            </w:pPr>
          </w:p>
        </w:tc>
        <w:tc>
          <w:tcPr>
            <w:tcW w:w="71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0104EF" w14:textId="77777777" w:rsidR="0071674A" w:rsidRPr="0071674A" w:rsidRDefault="0071674A">
            <w:pPr>
              <w:spacing w:after="160" w:line="256" w:lineRule="auto"/>
              <w:rPr>
                <w:rFonts w:ascii="Sylfaen" w:eastAsiaTheme="minorHAnsi" w:hAnsi="Sylfaen" w:cstheme="minorBidi"/>
                <w:sz w:val="18"/>
                <w:szCs w:val="18"/>
              </w:rPr>
            </w:pPr>
          </w:p>
        </w:tc>
        <w:tc>
          <w:tcPr>
            <w:tcW w:w="2078" w:type="dxa"/>
            <w:tcBorders>
              <w:top w:val="single" w:sz="4" w:space="0" w:color="auto"/>
              <w:left w:val="single" w:sz="4" w:space="0" w:color="auto"/>
              <w:bottom w:val="single" w:sz="4" w:space="0" w:color="auto"/>
              <w:right w:val="single" w:sz="4" w:space="0" w:color="auto"/>
            </w:tcBorders>
            <w:shd w:val="clear" w:color="auto" w:fill="D9D9D9"/>
            <w:hideMark/>
          </w:tcPr>
          <w:p w14:paraId="2F273166" w14:textId="631EA7DD" w:rsidR="0071674A" w:rsidRPr="0071674A" w:rsidRDefault="0071674A">
            <w:pPr>
              <w:spacing w:line="254" w:lineRule="auto"/>
              <w:jc w:val="center"/>
              <w:rPr>
                <w:rFonts w:ascii="Sylfaen" w:eastAsia="Lucida Sans Unicode" w:hAnsi="Sylfaen" w:cs="Arial"/>
                <w:b/>
                <w:color w:val="000000" w:themeColor="text1"/>
                <w:kern w:val="2"/>
                <w:sz w:val="18"/>
                <w:szCs w:val="18"/>
                <w:lang w:eastAsia="en-US" w:bidi="hi-IN"/>
              </w:rPr>
            </w:pPr>
            <w:r w:rsidRPr="0071674A">
              <w:rPr>
                <w:rFonts w:ascii="Sylfaen" w:hAnsi="Sylfaen" w:cs="Arial"/>
                <w:b/>
                <w:color w:val="000000" w:themeColor="text1"/>
                <w:sz w:val="18"/>
                <w:szCs w:val="18"/>
                <w:lang w:eastAsia="en-US"/>
              </w:rPr>
              <w:t xml:space="preserve">Oferowany parametr </w:t>
            </w:r>
            <w:r w:rsidRPr="0071674A">
              <w:rPr>
                <w:rFonts w:ascii="Sylfaen" w:hAnsi="Sylfaen" w:cs="Arial"/>
                <w:b/>
                <w:color w:val="000000" w:themeColor="text1"/>
                <w:sz w:val="18"/>
                <w:szCs w:val="18"/>
              </w:rPr>
              <w:t>(Podać)</w:t>
            </w:r>
          </w:p>
        </w:tc>
      </w:tr>
      <w:tr w:rsidR="0071674A" w:rsidRPr="0071674A" w14:paraId="748186FF" w14:textId="77777777" w:rsidTr="00B26E07">
        <w:tc>
          <w:tcPr>
            <w:tcW w:w="421" w:type="dxa"/>
            <w:tcBorders>
              <w:top w:val="single" w:sz="4" w:space="0" w:color="auto"/>
              <w:left w:val="single" w:sz="4" w:space="0" w:color="auto"/>
              <w:bottom w:val="single" w:sz="4" w:space="0" w:color="auto"/>
              <w:right w:val="single" w:sz="4" w:space="0" w:color="auto"/>
            </w:tcBorders>
            <w:hideMark/>
          </w:tcPr>
          <w:p w14:paraId="20C88B05"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1.</w:t>
            </w:r>
          </w:p>
        </w:tc>
        <w:tc>
          <w:tcPr>
            <w:tcW w:w="7141" w:type="dxa"/>
            <w:tcBorders>
              <w:top w:val="single" w:sz="4" w:space="0" w:color="auto"/>
              <w:left w:val="single" w:sz="4" w:space="0" w:color="auto"/>
              <w:bottom w:val="single" w:sz="4" w:space="0" w:color="auto"/>
              <w:right w:val="single" w:sz="4" w:space="0" w:color="auto"/>
            </w:tcBorders>
            <w:hideMark/>
          </w:tcPr>
          <w:p w14:paraId="4889F79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System PACS Licencja na 30 TB pojemności archiwum Online.</w:t>
            </w:r>
          </w:p>
        </w:tc>
        <w:tc>
          <w:tcPr>
            <w:tcW w:w="2078" w:type="dxa"/>
            <w:tcBorders>
              <w:top w:val="single" w:sz="4" w:space="0" w:color="auto"/>
              <w:left w:val="single" w:sz="4" w:space="0" w:color="auto"/>
              <w:bottom w:val="single" w:sz="4" w:space="0" w:color="auto"/>
              <w:right w:val="single" w:sz="4" w:space="0" w:color="auto"/>
            </w:tcBorders>
          </w:tcPr>
          <w:p w14:paraId="6FED0FBC" w14:textId="77777777" w:rsidR="0071674A" w:rsidRPr="0071674A" w:rsidRDefault="0071674A">
            <w:pPr>
              <w:spacing w:line="254" w:lineRule="auto"/>
              <w:rPr>
                <w:rFonts w:ascii="Sylfaen" w:hAnsi="Sylfaen" w:cs="Arial"/>
                <w:color w:val="000000" w:themeColor="text1"/>
                <w:sz w:val="18"/>
                <w:szCs w:val="18"/>
                <w:lang w:eastAsia="en-US"/>
              </w:rPr>
            </w:pPr>
          </w:p>
        </w:tc>
      </w:tr>
      <w:tr w:rsidR="0071674A" w:rsidRPr="0071674A" w14:paraId="0C27566E" w14:textId="77777777" w:rsidTr="00B26E07">
        <w:trPr>
          <w:trHeight w:val="504"/>
        </w:trPr>
        <w:tc>
          <w:tcPr>
            <w:tcW w:w="421" w:type="dxa"/>
            <w:tcBorders>
              <w:top w:val="single" w:sz="4" w:space="0" w:color="auto"/>
              <w:left w:val="single" w:sz="4" w:space="0" w:color="auto"/>
              <w:bottom w:val="single" w:sz="4" w:space="0" w:color="auto"/>
              <w:right w:val="single" w:sz="4" w:space="0" w:color="auto"/>
            </w:tcBorders>
            <w:hideMark/>
          </w:tcPr>
          <w:p w14:paraId="2824CD77"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2.</w:t>
            </w:r>
          </w:p>
        </w:tc>
        <w:tc>
          <w:tcPr>
            <w:tcW w:w="7141" w:type="dxa"/>
            <w:tcBorders>
              <w:top w:val="single" w:sz="4" w:space="0" w:color="auto"/>
              <w:left w:val="single" w:sz="4" w:space="0" w:color="auto"/>
              <w:bottom w:val="single" w:sz="4" w:space="0" w:color="auto"/>
              <w:right w:val="single" w:sz="4" w:space="0" w:color="auto"/>
            </w:tcBorders>
            <w:hideMark/>
          </w:tcPr>
          <w:p w14:paraId="26EB063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Dostarczone licencje pozwalają na podłączenie wszystkich obecnie działających razem z PACS urządzeń DICOM.</w:t>
            </w:r>
          </w:p>
        </w:tc>
        <w:tc>
          <w:tcPr>
            <w:tcW w:w="2078" w:type="dxa"/>
            <w:tcBorders>
              <w:top w:val="single" w:sz="4" w:space="0" w:color="auto"/>
              <w:left w:val="single" w:sz="4" w:space="0" w:color="auto"/>
              <w:bottom w:val="single" w:sz="4" w:space="0" w:color="auto"/>
              <w:right w:val="single" w:sz="4" w:space="0" w:color="auto"/>
            </w:tcBorders>
          </w:tcPr>
          <w:p w14:paraId="2159C6AB" w14:textId="77777777" w:rsidR="0071674A" w:rsidRPr="0071674A" w:rsidRDefault="0071674A">
            <w:pPr>
              <w:spacing w:line="254" w:lineRule="auto"/>
              <w:rPr>
                <w:rFonts w:ascii="Sylfaen" w:hAnsi="Sylfaen" w:cs="Arial"/>
                <w:color w:val="000000" w:themeColor="text1"/>
                <w:sz w:val="18"/>
                <w:szCs w:val="18"/>
                <w:lang w:eastAsia="en-US"/>
              </w:rPr>
            </w:pPr>
          </w:p>
        </w:tc>
      </w:tr>
      <w:tr w:rsidR="0071674A" w:rsidRPr="0071674A" w14:paraId="620F4C30" w14:textId="77777777" w:rsidTr="00B26E07">
        <w:tc>
          <w:tcPr>
            <w:tcW w:w="421" w:type="dxa"/>
            <w:tcBorders>
              <w:top w:val="single" w:sz="4" w:space="0" w:color="auto"/>
              <w:left w:val="single" w:sz="4" w:space="0" w:color="auto"/>
              <w:bottom w:val="single" w:sz="4" w:space="0" w:color="auto"/>
              <w:right w:val="single" w:sz="4" w:space="0" w:color="auto"/>
            </w:tcBorders>
            <w:hideMark/>
          </w:tcPr>
          <w:p w14:paraId="5C2B784D"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3</w:t>
            </w:r>
          </w:p>
        </w:tc>
        <w:tc>
          <w:tcPr>
            <w:tcW w:w="7141" w:type="dxa"/>
            <w:tcBorders>
              <w:top w:val="single" w:sz="4" w:space="0" w:color="auto"/>
              <w:left w:val="single" w:sz="4" w:space="0" w:color="auto"/>
              <w:bottom w:val="single" w:sz="4" w:space="0" w:color="auto"/>
              <w:right w:val="single" w:sz="4" w:space="0" w:color="auto"/>
            </w:tcBorders>
            <w:hideMark/>
          </w:tcPr>
          <w:p w14:paraId="0AB3009C"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Licencja dla Modułu wymiany danych HL7 Systemu PACS umożliwiająca integrację z systemami HIS-RIS. Licencję HL7 HIS zapewnia Zamawiający</w:t>
            </w:r>
          </w:p>
        </w:tc>
        <w:tc>
          <w:tcPr>
            <w:tcW w:w="2078" w:type="dxa"/>
            <w:tcBorders>
              <w:top w:val="single" w:sz="4" w:space="0" w:color="auto"/>
              <w:left w:val="single" w:sz="4" w:space="0" w:color="auto"/>
              <w:bottom w:val="single" w:sz="4" w:space="0" w:color="auto"/>
              <w:right w:val="single" w:sz="4" w:space="0" w:color="auto"/>
            </w:tcBorders>
          </w:tcPr>
          <w:p w14:paraId="102B23F6" w14:textId="77777777" w:rsidR="0071674A" w:rsidRPr="0071674A" w:rsidRDefault="0071674A">
            <w:pPr>
              <w:spacing w:line="254" w:lineRule="auto"/>
              <w:rPr>
                <w:rFonts w:ascii="Sylfaen" w:hAnsi="Sylfaen" w:cs="Arial"/>
                <w:color w:val="000000" w:themeColor="text1"/>
                <w:sz w:val="18"/>
                <w:szCs w:val="18"/>
                <w:lang w:eastAsia="en-US"/>
              </w:rPr>
            </w:pPr>
          </w:p>
        </w:tc>
      </w:tr>
      <w:tr w:rsidR="0071674A" w:rsidRPr="0071674A" w14:paraId="7C298950" w14:textId="77777777" w:rsidTr="00B26E07">
        <w:tc>
          <w:tcPr>
            <w:tcW w:w="421" w:type="dxa"/>
            <w:tcBorders>
              <w:top w:val="single" w:sz="4" w:space="0" w:color="auto"/>
              <w:left w:val="single" w:sz="4" w:space="0" w:color="auto"/>
              <w:bottom w:val="single" w:sz="4" w:space="0" w:color="auto"/>
              <w:right w:val="single" w:sz="4" w:space="0" w:color="auto"/>
            </w:tcBorders>
            <w:hideMark/>
          </w:tcPr>
          <w:p w14:paraId="7FEAB3A3"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lastRenderedPageBreak/>
              <w:t>4</w:t>
            </w:r>
          </w:p>
        </w:tc>
        <w:tc>
          <w:tcPr>
            <w:tcW w:w="7141" w:type="dxa"/>
            <w:tcBorders>
              <w:top w:val="single" w:sz="4" w:space="0" w:color="auto"/>
              <w:left w:val="single" w:sz="4" w:space="0" w:color="auto"/>
              <w:bottom w:val="single" w:sz="4" w:space="0" w:color="auto"/>
              <w:right w:val="single" w:sz="4" w:space="0" w:color="auto"/>
            </w:tcBorders>
            <w:hideMark/>
          </w:tcPr>
          <w:p w14:paraId="69FA6B20"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 xml:space="preserve">System Dystrybucji Badań – </w:t>
            </w:r>
            <w:r w:rsidRPr="0071674A">
              <w:rPr>
                <w:rFonts w:ascii="Sylfaen" w:hAnsi="Sylfaen" w:cs="Arial"/>
                <w:color w:val="000000" w:themeColor="text1"/>
                <w:sz w:val="18"/>
                <w:szCs w:val="18"/>
                <w:lang w:eastAsia="en-US"/>
              </w:rPr>
              <w:br/>
              <w:t>2D dla NIELIMITOWANEJ ilości jednoczesnych klientów</w:t>
            </w:r>
          </w:p>
        </w:tc>
        <w:tc>
          <w:tcPr>
            <w:tcW w:w="2078" w:type="dxa"/>
            <w:tcBorders>
              <w:top w:val="single" w:sz="4" w:space="0" w:color="auto"/>
              <w:left w:val="single" w:sz="4" w:space="0" w:color="auto"/>
              <w:bottom w:val="single" w:sz="4" w:space="0" w:color="auto"/>
              <w:right w:val="single" w:sz="4" w:space="0" w:color="auto"/>
            </w:tcBorders>
          </w:tcPr>
          <w:p w14:paraId="46EC8EA7" w14:textId="77777777" w:rsidR="0071674A" w:rsidRPr="0071674A" w:rsidRDefault="0071674A">
            <w:pPr>
              <w:spacing w:line="254" w:lineRule="auto"/>
              <w:rPr>
                <w:rFonts w:ascii="Sylfaen" w:hAnsi="Sylfaen" w:cs="Arial"/>
                <w:color w:val="000000" w:themeColor="text1"/>
                <w:sz w:val="18"/>
                <w:szCs w:val="18"/>
                <w:lang w:eastAsia="en-US"/>
              </w:rPr>
            </w:pPr>
          </w:p>
        </w:tc>
      </w:tr>
      <w:tr w:rsidR="0071674A" w:rsidRPr="0071674A" w14:paraId="5C15F057" w14:textId="77777777" w:rsidTr="00B26E07">
        <w:tc>
          <w:tcPr>
            <w:tcW w:w="421" w:type="dxa"/>
            <w:tcBorders>
              <w:top w:val="single" w:sz="4" w:space="0" w:color="auto"/>
              <w:left w:val="single" w:sz="4" w:space="0" w:color="auto"/>
              <w:bottom w:val="single" w:sz="4" w:space="0" w:color="auto"/>
              <w:right w:val="single" w:sz="4" w:space="0" w:color="auto"/>
            </w:tcBorders>
            <w:hideMark/>
          </w:tcPr>
          <w:p w14:paraId="6085AA70"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5</w:t>
            </w:r>
          </w:p>
        </w:tc>
        <w:tc>
          <w:tcPr>
            <w:tcW w:w="7141" w:type="dxa"/>
            <w:tcBorders>
              <w:top w:val="single" w:sz="4" w:space="0" w:color="auto"/>
              <w:left w:val="single" w:sz="4" w:space="0" w:color="auto"/>
              <w:bottom w:val="single" w:sz="4" w:space="0" w:color="auto"/>
              <w:right w:val="single" w:sz="4" w:space="0" w:color="auto"/>
            </w:tcBorders>
            <w:hideMark/>
          </w:tcPr>
          <w:p w14:paraId="02E8659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Licencja dla minimum 2 stanowiska do obsługi robota (duplikatora płyt)</w:t>
            </w:r>
          </w:p>
        </w:tc>
        <w:tc>
          <w:tcPr>
            <w:tcW w:w="2078" w:type="dxa"/>
            <w:tcBorders>
              <w:top w:val="single" w:sz="4" w:space="0" w:color="auto"/>
              <w:left w:val="single" w:sz="4" w:space="0" w:color="auto"/>
              <w:bottom w:val="single" w:sz="4" w:space="0" w:color="auto"/>
              <w:right w:val="single" w:sz="4" w:space="0" w:color="auto"/>
            </w:tcBorders>
          </w:tcPr>
          <w:p w14:paraId="288D9EE8" w14:textId="77777777" w:rsidR="0071674A" w:rsidRPr="0071674A" w:rsidRDefault="0071674A">
            <w:pPr>
              <w:spacing w:line="254" w:lineRule="auto"/>
              <w:rPr>
                <w:rFonts w:ascii="Sylfaen" w:hAnsi="Sylfaen" w:cs="Arial"/>
                <w:color w:val="000000" w:themeColor="text1"/>
                <w:sz w:val="18"/>
                <w:szCs w:val="18"/>
                <w:lang w:eastAsia="en-US"/>
              </w:rPr>
            </w:pPr>
          </w:p>
        </w:tc>
      </w:tr>
      <w:tr w:rsidR="0071674A" w:rsidRPr="0071674A" w14:paraId="43FC39D7" w14:textId="77777777" w:rsidTr="00B26E07">
        <w:tc>
          <w:tcPr>
            <w:tcW w:w="421" w:type="dxa"/>
            <w:tcBorders>
              <w:top w:val="single" w:sz="4" w:space="0" w:color="auto"/>
              <w:left w:val="single" w:sz="4" w:space="0" w:color="auto"/>
              <w:bottom w:val="single" w:sz="4" w:space="0" w:color="auto"/>
              <w:right w:val="single" w:sz="4" w:space="0" w:color="auto"/>
            </w:tcBorders>
            <w:hideMark/>
          </w:tcPr>
          <w:p w14:paraId="50B22414"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6</w:t>
            </w:r>
          </w:p>
        </w:tc>
        <w:tc>
          <w:tcPr>
            <w:tcW w:w="7141" w:type="dxa"/>
            <w:tcBorders>
              <w:top w:val="single" w:sz="4" w:space="0" w:color="auto"/>
              <w:left w:val="single" w:sz="4" w:space="0" w:color="auto"/>
              <w:bottom w:val="single" w:sz="4" w:space="0" w:color="auto"/>
              <w:right w:val="single" w:sz="4" w:space="0" w:color="auto"/>
            </w:tcBorders>
            <w:hideMark/>
          </w:tcPr>
          <w:p w14:paraId="5D1EF160"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Rozbudowanie systemu RIS/PACS o system ewidencjonowanie dawki napromieniowania – NIELIMITOWANA ilość jednoczesnych klientów</w:t>
            </w:r>
          </w:p>
        </w:tc>
        <w:tc>
          <w:tcPr>
            <w:tcW w:w="2078" w:type="dxa"/>
            <w:tcBorders>
              <w:top w:val="single" w:sz="4" w:space="0" w:color="auto"/>
              <w:left w:val="single" w:sz="4" w:space="0" w:color="auto"/>
              <w:bottom w:val="single" w:sz="4" w:space="0" w:color="auto"/>
              <w:right w:val="single" w:sz="4" w:space="0" w:color="auto"/>
            </w:tcBorders>
          </w:tcPr>
          <w:p w14:paraId="071ECF1D" w14:textId="77777777" w:rsidR="0071674A" w:rsidRPr="0071674A" w:rsidRDefault="0071674A">
            <w:pPr>
              <w:spacing w:line="254" w:lineRule="auto"/>
              <w:rPr>
                <w:rFonts w:ascii="Sylfaen" w:hAnsi="Sylfaen" w:cs="Arial"/>
                <w:color w:val="000000" w:themeColor="text1"/>
                <w:sz w:val="18"/>
                <w:szCs w:val="18"/>
                <w:lang w:eastAsia="en-US"/>
              </w:rPr>
            </w:pPr>
          </w:p>
        </w:tc>
      </w:tr>
      <w:tr w:rsidR="0071674A" w:rsidRPr="0071674A" w14:paraId="7F23E8AF" w14:textId="77777777" w:rsidTr="00B26E07">
        <w:tc>
          <w:tcPr>
            <w:tcW w:w="421" w:type="dxa"/>
            <w:tcBorders>
              <w:top w:val="single" w:sz="4" w:space="0" w:color="auto"/>
              <w:left w:val="single" w:sz="4" w:space="0" w:color="auto"/>
              <w:bottom w:val="single" w:sz="4" w:space="0" w:color="auto"/>
              <w:right w:val="single" w:sz="4" w:space="0" w:color="auto"/>
            </w:tcBorders>
            <w:hideMark/>
          </w:tcPr>
          <w:p w14:paraId="3E43D0B0"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7</w:t>
            </w:r>
          </w:p>
        </w:tc>
        <w:tc>
          <w:tcPr>
            <w:tcW w:w="7141" w:type="dxa"/>
            <w:tcBorders>
              <w:top w:val="single" w:sz="4" w:space="0" w:color="auto"/>
              <w:left w:val="single" w:sz="4" w:space="0" w:color="auto"/>
              <w:bottom w:val="single" w:sz="4" w:space="0" w:color="auto"/>
              <w:right w:val="single" w:sz="4" w:space="0" w:color="auto"/>
            </w:tcBorders>
            <w:hideMark/>
          </w:tcPr>
          <w:p w14:paraId="4AA9B2C6" w14:textId="77777777" w:rsidR="0071674A" w:rsidRPr="0071674A" w:rsidRDefault="0071674A">
            <w:pPr>
              <w:spacing w:line="254" w:lineRule="auto"/>
              <w:rPr>
                <w:rFonts w:ascii="Sylfaen" w:hAnsi="Sylfaen" w:cs="Arial"/>
                <w:color w:val="000000" w:themeColor="text1"/>
                <w:sz w:val="18"/>
                <w:szCs w:val="18"/>
                <w:lang w:eastAsia="en-US"/>
              </w:rPr>
            </w:pPr>
            <w:r w:rsidRPr="0071674A">
              <w:rPr>
                <w:rFonts w:ascii="Sylfaen" w:hAnsi="Sylfaen" w:cs="Arial"/>
                <w:color w:val="000000" w:themeColor="text1"/>
                <w:sz w:val="18"/>
                <w:szCs w:val="18"/>
                <w:lang w:eastAsia="en-US"/>
              </w:rPr>
              <w:t>Teleradiologia – jednostanowiskowa praca jednego radiologa oraz jeden kanał integracji z zewnętrzną firmą Telediagnosis</w:t>
            </w:r>
          </w:p>
        </w:tc>
        <w:tc>
          <w:tcPr>
            <w:tcW w:w="2078" w:type="dxa"/>
            <w:tcBorders>
              <w:top w:val="single" w:sz="4" w:space="0" w:color="auto"/>
              <w:left w:val="single" w:sz="4" w:space="0" w:color="auto"/>
              <w:bottom w:val="single" w:sz="4" w:space="0" w:color="auto"/>
              <w:right w:val="single" w:sz="4" w:space="0" w:color="auto"/>
            </w:tcBorders>
          </w:tcPr>
          <w:p w14:paraId="6B3C30AA" w14:textId="77777777" w:rsidR="0071674A" w:rsidRPr="0071674A" w:rsidRDefault="0071674A">
            <w:pPr>
              <w:spacing w:line="254" w:lineRule="auto"/>
              <w:rPr>
                <w:rFonts w:ascii="Sylfaen" w:hAnsi="Sylfaen" w:cs="Arial"/>
                <w:color w:val="000000" w:themeColor="text1"/>
                <w:sz w:val="18"/>
                <w:szCs w:val="18"/>
                <w:lang w:eastAsia="en-US"/>
              </w:rPr>
            </w:pPr>
          </w:p>
        </w:tc>
      </w:tr>
    </w:tbl>
    <w:p w14:paraId="1FA27664" w14:textId="77777777" w:rsidR="0071674A" w:rsidRDefault="0071674A" w:rsidP="0071674A">
      <w:pPr>
        <w:rPr>
          <w:rFonts w:eastAsia="Lucida Sans Unicode" w:cs="Mangal"/>
          <w:color w:val="auto"/>
          <w:kern w:val="2"/>
          <w:lang w:eastAsia="zh-CN" w:bidi="hi-IN"/>
        </w:rPr>
      </w:pPr>
    </w:p>
    <w:p w14:paraId="7647CEDA" w14:textId="50EB3079" w:rsidR="0071674A" w:rsidRDefault="0071674A" w:rsidP="0071674A">
      <w:pPr>
        <w:rPr>
          <w:iCs/>
          <w:sz w:val="20"/>
          <w:szCs w:val="20"/>
        </w:rPr>
      </w:pPr>
    </w:p>
    <w:p w14:paraId="69AF699F" w14:textId="0973E689" w:rsidR="0071674A" w:rsidRDefault="0071674A" w:rsidP="0071674A">
      <w:pPr>
        <w:rPr>
          <w:iCs/>
          <w:sz w:val="20"/>
          <w:szCs w:val="20"/>
        </w:rPr>
      </w:pPr>
    </w:p>
    <w:p w14:paraId="3E5FCD38" w14:textId="7C50A0B3" w:rsidR="0071674A" w:rsidRDefault="0071674A" w:rsidP="0071674A">
      <w:pPr>
        <w:rPr>
          <w:iCs/>
          <w:sz w:val="20"/>
          <w:szCs w:val="20"/>
        </w:rPr>
      </w:pPr>
    </w:p>
    <w:p w14:paraId="3C31FE8B" w14:textId="64FEFCBA" w:rsidR="0071674A" w:rsidRDefault="0071674A" w:rsidP="0071674A">
      <w:pPr>
        <w:rPr>
          <w:iCs/>
          <w:sz w:val="20"/>
          <w:szCs w:val="20"/>
        </w:rPr>
      </w:pPr>
    </w:p>
    <w:p w14:paraId="25324A6E" w14:textId="155E3628" w:rsidR="0071674A" w:rsidRDefault="0071674A" w:rsidP="0071674A">
      <w:pPr>
        <w:rPr>
          <w:iCs/>
          <w:sz w:val="20"/>
          <w:szCs w:val="20"/>
        </w:rPr>
      </w:pPr>
    </w:p>
    <w:p w14:paraId="5A5047FD" w14:textId="54E69C3C" w:rsidR="0071674A" w:rsidRDefault="0071674A" w:rsidP="0071674A">
      <w:pPr>
        <w:rPr>
          <w:iCs/>
          <w:sz w:val="20"/>
          <w:szCs w:val="20"/>
        </w:rPr>
      </w:pPr>
    </w:p>
    <w:p w14:paraId="2E049625" w14:textId="0100D5F3" w:rsidR="0071674A" w:rsidRDefault="0071674A" w:rsidP="0071674A">
      <w:pPr>
        <w:rPr>
          <w:iCs/>
          <w:sz w:val="20"/>
          <w:szCs w:val="20"/>
        </w:rPr>
      </w:pPr>
    </w:p>
    <w:p w14:paraId="181C69DA" w14:textId="151587DF" w:rsidR="0071674A" w:rsidRDefault="0071674A" w:rsidP="0071674A">
      <w:pPr>
        <w:rPr>
          <w:iCs/>
          <w:sz w:val="20"/>
          <w:szCs w:val="20"/>
        </w:rPr>
      </w:pPr>
    </w:p>
    <w:p w14:paraId="760A336A" w14:textId="006350F3" w:rsidR="0071674A" w:rsidRDefault="0071674A" w:rsidP="0071674A">
      <w:pPr>
        <w:rPr>
          <w:iCs/>
          <w:sz w:val="20"/>
          <w:szCs w:val="20"/>
        </w:rPr>
      </w:pPr>
    </w:p>
    <w:p w14:paraId="7D2537A4" w14:textId="27F02BB9" w:rsidR="0071674A" w:rsidRDefault="0071674A" w:rsidP="0071674A">
      <w:pPr>
        <w:rPr>
          <w:iCs/>
          <w:sz w:val="20"/>
          <w:szCs w:val="20"/>
        </w:rPr>
      </w:pPr>
    </w:p>
    <w:p w14:paraId="43CA2502" w14:textId="3CFA9E89" w:rsidR="00E9753E" w:rsidRDefault="00E9753E" w:rsidP="0071674A">
      <w:pPr>
        <w:rPr>
          <w:iCs/>
          <w:sz w:val="20"/>
          <w:szCs w:val="20"/>
        </w:rPr>
      </w:pPr>
    </w:p>
    <w:p w14:paraId="75A0BB51" w14:textId="323F128E" w:rsidR="00E9753E" w:rsidRDefault="00E9753E" w:rsidP="0071674A">
      <w:pPr>
        <w:rPr>
          <w:iCs/>
          <w:sz w:val="20"/>
          <w:szCs w:val="20"/>
        </w:rPr>
      </w:pPr>
    </w:p>
    <w:p w14:paraId="31E7DDBF" w14:textId="7706E58B" w:rsidR="00E9753E" w:rsidRPr="00E9753E" w:rsidRDefault="00E9753E" w:rsidP="00E9753E">
      <w:pPr>
        <w:jc w:val="both"/>
        <w:rPr>
          <w:rFonts w:ascii="Arial" w:hAnsi="Arial" w:cs="Arial"/>
          <w:b/>
          <w:bCs/>
          <w:color w:val="000000" w:themeColor="text1"/>
        </w:rPr>
      </w:pPr>
      <w:r w:rsidRPr="00E9753E">
        <w:rPr>
          <w:rFonts w:ascii="Arial" w:hAnsi="Arial" w:cs="Arial"/>
          <w:b/>
          <w:bCs/>
          <w:color w:val="000000" w:themeColor="text1"/>
        </w:rPr>
        <w:t>Dostawa, montaż i instalacja urządzeń przewodowej i bezprzewodowej sieci informatycznej – część 2</w:t>
      </w:r>
    </w:p>
    <w:p w14:paraId="5F1FFB55" w14:textId="77777777" w:rsidR="00E9753E" w:rsidRDefault="00E9753E" w:rsidP="00E9753E">
      <w:pPr>
        <w:jc w:val="both"/>
        <w:rPr>
          <w:rFonts w:ascii="Arial" w:hAnsi="Arial" w:cs="Arial"/>
          <w:b/>
          <w:bCs/>
          <w:color w:val="000000" w:themeColor="text1"/>
          <w:sz w:val="28"/>
          <w:szCs w:val="28"/>
          <w:u w:val="single"/>
        </w:rPr>
      </w:pPr>
    </w:p>
    <w:p w14:paraId="61954881" w14:textId="5EA0EFE5" w:rsidR="00E9753E" w:rsidRPr="00E9753E" w:rsidRDefault="00E9753E" w:rsidP="00E9753E">
      <w:pPr>
        <w:jc w:val="both"/>
        <w:rPr>
          <w:rFonts w:ascii="Arial" w:hAnsi="Arial" w:cs="Arial"/>
          <w:b/>
          <w:bCs/>
          <w:color w:val="000000" w:themeColor="text1"/>
          <w:u w:val="single"/>
        </w:rPr>
      </w:pPr>
      <w:r w:rsidRPr="00E9753E">
        <w:rPr>
          <w:rFonts w:ascii="Arial" w:hAnsi="Arial" w:cs="Arial"/>
          <w:b/>
          <w:bCs/>
          <w:color w:val="000000" w:themeColor="text1"/>
          <w:u w:val="single"/>
        </w:rPr>
        <w:t>Sieć przewodowa.                                                                             _</w:t>
      </w:r>
    </w:p>
    <w:p w14:paraId="370B5AAD" w14:textId="77777777" w:rsidR="00E9753E" w:rsidRDefault="00E9753E" w:rsidP="00E9753E">
      <w:pPr>
        <w:pStyle w:val="Zwykytekst"/>
        <w:ind w:left="720"/>
        <w:jc w:val="both"/>
        <w:rPr>
          <w:rFonts w:ascii="Arial" w:hAnsi="Arial" w:cs="Arial"/>
          <w:b/>
          <w:bCs/>
          <w:color w:val="000000" w:themeColor="text1"/>
        </w:rPr>
      </w:pPr>
    </w:p>
    <w:p w14:paraId="49A26235" w14:textId="77777777" w:rsidR="00E9753E" w:rsidRDefault="00E9753E" w:rsidP="00C421B8">
      <w:pPr>
        <w:pStyle w:val="Zwykytekst"/>
        <w:numPr>
          <w:ilvl w:val="0"/>
          <w:numId w:val="33"/>
        </w:numPr>
        <w:ind w:left="0" w:hanging="284"/>
        <w:jc w:val="both"/>
        <w:rPr>
          <w:rFonts w:ascii="Arial" w:hAnsi="Arial" w:cs="Arial"/>
          <w:b/>
          <w:bCs/>
          <w:color w:val="000000" w:themeColor="text1"/>
        </w:rPr>
      </w:pPr>
      <w:r>
        <w:rPr>
          <w:rFonts w:ascii="Arial" w:hAnsi="Arial" w:cs="Arial"/>
          <w:b/>
          <w:bCs/>
          <w:color w:val="000000" w:themeColor="text1"/>
        </w:rPr>
        <w:t xml:space="preserve">BUDOWA NOWEGO RDZENIA SIECI LAN W GŁÓWNYM PUNKCIE DYSTRYBUCYJNYM. </w:t>
      </w:r>
    </w:p>
    <w:p w14:paraId="759E7067" w14:textId="77777777" w:rsidR="00E9753E" w:rsidRDefault="00E9753E" w:rsidP="00E9753E">
      <w:pPr>
        <w:pStyle w:val="Zwykytekst"/>
        <w:jc w:val="both"/>
        <w:rPr>
          <w:rFonts w:ascii="Arial" w:hAnsi="Arial" w:cs="Arial"/>
          <w:b/>
          <w:bCs/>
          <w:color w:val="000000" w:themeColor="text1"/>
        </w:rPr>
      </w:pPr>
    </w:p>
    <w:p w14:paraId="5A4B27DC" w14:textId="77777777" w:rsidR="00E9753E" w:rsidRDefault="00E9753E" w:rsidP="00E9753E">
      <w:pPr>
        <w:pStyle w:val="Zwykytekst"/>
        <w:jc w:val="both"/>
        <w:rPr>
          <w:rFonts w:ascii="Arial" w:hAnsi="Arial" w:cs="Arial"/>
          <w:b/>
          <w:bCs/>
          <w:color w:val="000000" w:themeColor="text1"/>
        </w:rPr>
      </w:pPr>
      <w:r>
        <w:rPr>
          <w:rFonts w:ascii="Arial" w:hAnsi="Arial" w:cs="Arial"/>
          <w:b/>
          <w:bCs/>
          <w:color w:val="000000" w:themeColor="text1"/>
        </w:rPr>
        <w:t>Wymagania techniczne dla rdzenia sieci LAN - Przełącznik rdzeniowy 10 gigabit Ethernet składający się z następujących 3 urządzeń, wymagane jest aby składniki tego Przełącznika pochodziły od jednego producenta i były kompatybilne z przełącznikami już posiadanymi przez Zamawiającego – 1 szt.</w:t>
      </w:r>
    </w:p>
    <w:p w14:paraId="10451A49" w14:textId="77777777" w:rsidR="00E9753E" w:rsidRDefault="00E9753E" w:rsidP="00E9753E">
      <w:pPr>
        <w:pStyle w:val="Zwykytekst"/>
        <w:jc w:val="both"/>
        <w:rPr>
          <w:rFonts w:ascii="Arial" w:hAnsi="Arial" w:cs="Arial"/>
          <w:color w:val="000000" w:themeColor="text1"/>
        </w:rPr>
      </w:pPr>
    </w:p>
    <w:p w14:paraId="460E238F" w14:textId="77777777" w:rsidR="00E9753E" w:rsidRDefault="00E9753E" w:rsidP="00C421B8">
      <w:pPr>
        <w:pStyle w:val="Zwykytekst"/>
        <w:numPr>
          <w:ilvl w:val="0"/>
          <w:numId w:val="34"/>
        </w:numPr>
        <w:ind w:left="0" w:hanging="426"/>
        <w:jc w:val="both"/>
        <w:rPr>
          <w:rFonts w:ascii="Arial" w:hAnsi="Arial" w:cs="Arial"/>
          <w:b/>
          <w:bCs/>
          <w:color w:val="000000" w:themeColor="text1"/>
        </w:rPr>
      </w:pPr>
      <w:r>
        <w:rPr>
          <w:rFonts w:ascii="Arial" w:hAnsi="Arial" w:cs="Arial"/>
          <w:b/>
          <w:bCs/>
          <w:color w:val="000000" w:themeColor="text1"/>
        </w:rPr>
        <w:t>Przełącznik optyczny 10 gigabit Ethernet – 1 sztuka – kompatybilny z obecnym przełącznikiem rdzeniowym Zamawiającego.</w:t>
      </w:r>
    </w:p>
    <w:p w14:paraId="2776F1E7" w14:textId="77777777" w:rsidR="00E9753E" w:rsidRDefault="00E9753E" w:rsidP="00E9753E">
      <w:pPr>
        <w:pStyle w:val="Zwykytekst"/>
        <w:jc w:val="both"/>
        <w:rPr>
          <w:rFonts w:ascii="Arial" w:hAnsi="Arial" w:cs="Arial"/>
          <w:b/>
          <w:color w:val="000000" w:themeColor="text1"/>
        </w:rPr>
      </w:pPr>
    </w:p>
    <w:p w14:paraId="192AF34D"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Porty przełącznika</w:t>
      </w:r>
      <w:r>
        <w:rPr>
          <w:rFonts w:ascii="Arial" w:hAnsi="Arial" w:cs="Arial"/>
          <w:color w:val="000000" w:themeColor="text1"/>
        </w:rPr>
        <w:t>: minimum 48*10G (SFP+), minimum 6*40G (QSFP+) z możliwością rozszycia  każdego portu na 4x10G</w:t>
      </w:r>
    </w:p>
    <w:p w14:paraId="1FC49649"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 xml:space="preserve">Stackowanie: </w:t>
      </w:r>
      <w:r>
        <w:rPr>
          <w:rFonts w:ascii="Arial" w:hAnsi="Arial" w:cs="Arial"/>
          <w:color w:val="000000" w:themeColor="text1"/>
        </w:rPr>
        <w:t xml:space="preserve">możliwość połączenia minimum 4 przełączników w stos za pomocą portów QSFP+ bez dedykowanego okablowania </w:t>
      </w:r>
    </w:p>
    <w:p w14:paraId="53C622AB"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Matryca przełączająca</w:t>
      </w:r>
      <w:r>
        <w:rPr>
          <w:rFonts w:ascii="Arial" w:hAnsi="Arial" w:cs="Arial"/>
          <w:color w:val="000000" w:themeColor="text1"/>
        </w:rPr>
        <w:t>: 1440 Gb/s</w:t>
      </w:r>
    </w:p>
    <w:p w14:paraId="732CE424"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Przepustowość pakietów</w:t>
      </w:r>
      <w:r>
        <w:rPr>
          <w:rFonts w:ascii="Arial" w:hAnsi="Arial" w:cs="Arial"/>
          <w:color w:val="000000" w:themeColor="text1"/>
        </w:rPr>
        <w:t xml:space="preserve">: minimum 1071 Mp/s (dla pakietów 64Kb) </w:t>
      </w:r>
    </w:p>
    <w:p w14:paraId="1C393A1B"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Pojemność tablicy MAC</w:t>
      </w:r>
      <w:r>
        <w:rPr>
          <w:rFonts w:ascii="Arial" w:hAnsi="Arial" w:cs="Arial"/>
          <w:color w:val="000000" w:themeColor="text1"/>
        </w:rPr>
        <w:t>: minimum 32k</w:t>
      </w:r>
    </w:p>
    <w:p w14:paraId="5A76EF8E"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 xml:space="preserve">Tablica routingu: </w:t>
      </w:r>
      <w:r>
        <w:rPr>
          <w:rFonts w:ascii="Arial" w:hAnsi="Arial" w:cs="Arial"/>
          <w:color w:val="000000" w:themeColor="text1"/>
        </w:rPr>
        <w:t xml:space="preserve">minimum 128k </w:t>
      </w:r>
    </w:p>
    <w:p w14:paraId="1FD0FAF2"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 xml:space="preserve">Tablica ARP: </w:t>
      </w:r>
      <w:r>
        <w:rPr>
          <w:rFonts w:ascii="Arial" w:hAnsi="Arial" w:cs="Arial"/>
          <w:color w:val="000000" w:themeColor="text1"/>
        </w:rPr>
        <w:t>minimum 16k</w:t>
      </w:r>
    </w:p>
    <w:p w14:paraId="2F37E005"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 xml:space="preserve">Pamięć Flash: </w:t>
      </w:r>
      <w:r>
        <w:rPr>
          <w:rFonts w:ascii="Arial" w:hAnsi="Arial" w:cs="Arial"/>
          <w:color w:val="000000" w:themeColor="text1"/>
        </w:rPr>
        <w:t>minimum 8GB</w:t>
      </w:r>
    </w:p>
    <w:p w14:paraId="0D99EBF2"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 xml:space="preserve">Pamięć RAM: </w:t>
      </w:r>
      <w:r>
        <w:rPr>
          <w:rFonts w:ascii="Arial" w:hAnsi="Arial" w:cs="Arial"/>
          <w:color w:val="000000" w:themeColor="text1"/>
        </w:rPr>
        <w:t>minimum 4GB</w:t>
      </w:r>
    </w:p>
    <w:p w14:paraId="64FD6B5E"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Zasilanie urządzenia</w:t>
      </w:r>
      <w:r>
        <w:rPr>
          <w:rFonts w:ascii="Arial" w:hAnsi="Arial" w:cs="Arial"/>
          <w:color w:val="000000" w:themeColor="text1"/>
        </w:rPr>
        <w:t>: minimum dwa modularne, zasilacze hot-swap - 230VAC, maksymalny pobór mocy przełącznika do 305W</w:t>
      </w:r>
    </w:p>
    <w:p w14:paraId="690CE7C9"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Chłodzenie</w:t>
      </w:r>
      <w:r>
        <w:rPr>
          <w:rFonts w:ascii="Arial" w:hAnsi="Arial" w:cs="Arial"/>
          <w:color w:val="000000" w:themeColor="text1"/>
        </w:rPr>
        <w:t xml:space="preserve"> </w:t>
      </w:r>
      <w:r>
        <w:rPr>
          <w:rFonts w:ascii="Arial" w:hAnsi="Arial" w:cs="Arial"/>
          <w:b/>
          <w:color w:val="000000" w:themeColor="text1"/>
        </w:rPr>
        <w:t xml:space="preserve">urządzenia: </w:t>
      </w:r>
      <w:r>
        <w:rPr>
          <w:rFonts w:ascii="Arial" w:hAnsi="Arial" w:cs="Arial"/>
          <w:bCs/>
          <w:color w:val="000000" w:themeColor="text1"/>
        </w:rPr>
        <w:t xml:space="preserve">min. 4 </w:t>
      </w:r>
      <w:r>
        <w:rPr>
          <w:rFonts w:ascii="Arial" w:hAnsi="Arial" w:cs="Arial"/>
          <w:color w:val="000000" w:themeColor="text1"/>
        </w:rPr>
        <w:t>aktywne + 1 redundantny wentylator, modularne</w:t>
      </w:r>
    </w:p>
    <w:p w14:paraId="2F2506C7"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Certyfikaty bezpieczeństwa</w:t>
      </w:r>
      <w:r>
        <w:rPr>
          <w:rFonts w:ascii="Arial" w:hAnsi="Arial" w:cs="Arial"/>
          <w:color w:val="000000" w:themeColor="text1"/>
        </w:rPr>
        <w:t>: CE, RoHS</w:t>
      </w:r>
    </w:p>
    <w:p w14:paraId="3A81C454"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Ilość wpisów tablicy ACL</w:t>
      </w:r>
      <w:r>
        <w:rPr>
          <w:rFonts w:ascii="Arial" w:hAnsi="Arial" w:cs="Arial"/>
          <w:color w:val="000000" w:themeColor="text1"/>
        </w:rPr>
        <w:t>: minimum 4k</w:t>
      </w:r>
    </w:p>
    <w:p w14:paraId="1F55A1A9"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Ilość aktywnych IEEE802.1Q VLAN</w:t>
      </w:r>
      <w:r>
        <w:rPr>
          <w:rFonts w:ascii="Arial" w:hAnsi="Arial" w:cs="Arial"/>
          <w:color w:val="000000" w:themeColor="text1"/>
        </w:rPr>
        <w:t>: minimum 4094</w:t>
      </w:r>
    </w:p>
    <w:p w14:paraId="33278D63"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Ruting L3</w:t>
      </w:r>
      <w:r>
        <w:rPr>
          <w:rFonts w:ascii="Arial" w:hAnsi="Arial" w:cs="Arial"/>
          <w:color w:val="000000" w:themeColor="text1"/>
        </w:rPr>
        <w:t xml:space="preserve">: Ruting statyczny, RIPv1/v2, OSPFv2, RIPng, OSPFv3, BGP4+, Ruting LPM, Ruting PBR dla IPv4/IPv6, DVMRP, PIM-DM, PIM-SM, PIM-SSM, Static multicast route, </w:t>
      </w:r>
    </w:p>
    <w:p w14:paraId="0F67E343"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Obsługa VLAN</w:t>
      </w:r>
      <w:r>
        <w:rPr>
          <w:rFonts w:ascii="Arial" w:hAnsi="Arial" w:cs="Arial"/>
          <w:color w:val="000000" w:themeColor="text1"/>
        </w:rPr>
        <w:t>: IEEE 802.1Q, QinQ, Flexible QinQ</w:t>
      </w:r>
    </w:p>
    <w:p w14:paraId="1F864215"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Wsparcie dla zdefiniowanych typów VLANów</w:t>
      </w:r>
      <w:r>
        <w:rPr>
          <w:rFonts w:ascii="Arial" w:hAnsi="Arial" w:cs="Arial"/>
          <w:color w:val="000000" w:themeColor="text1"/>
        </w:rPr>
        <w:t xml:space="preserve">: MAC VLAN, Voice VLAN, PVLAN, Protocol VLAN, Multicast VLAN, N:1 VLAN Translation  </w:t>
      </w:r>
    </w:p>
    <w:p w14:paraId="7CA1D0B4" w14:textId="77777777" w:rsidR="00E9753E" w:rsidRDefault="00E9753E" w:rsidP="00E9753E">
      <w:pPr>
        <w:pStyle w:val="Zwykytekst"/>
        <w:jc w:val="both"/>
        <w:rPr>
          <w:rFonts w:ascii="Arial" w:hAnsi="Arial" w:cs="Arial"/>
          <w:color w:val="000000" w:themeColor="text1"/>
        </w:rPr>
      </w:pPr>
      <w:r>
        <w:rPr>
          <w:rFonts w:ascii="Arial" w:hAnsi="Arial" w:cs="Arial"/>
          <w:b/>
          <w:color w:val="000000" w:themeColor="text1"/>
        </w:rPr>
        <w:t>Obsługa protokołów IP</w:t>
      </w:r>
      <w:r>
        <w:rPr>
          <w:rFonts w:ascii="Arial" w:hAnsi="Arial" w:cs="Arial"/>
          <w:color w:val="000000" w:themeColor="text1"/>
        </w:rPr>
        <w:t>: IPv6 oraz IPv4</w:t>
      </w:r>
    </w:p>
    <w:p w14:paraId="66D0889E" w14:textId="77777777" w:rsidR="00E9753E" w:rsidRDefault="00E9753E" w:rsidP="00E9753E">
      <w:pPr>
        <w:pStyle w:val="Zwykytekst"/>
        <w:jc w:val="both"/>
        <w:rPr>
          <w:rFonts w:ascii="Arial" w:hAnsi="Arial" w:cs="Arial"/>
          <w:color w:val="000000" w:themeColor="text1"/>
          <w:lang w:val="en-US"/>
        </w:rPr>
      </w:pPr>
      <w:r>
        <w:rPr>
          <w:rFonts w:ascii="Arial" w:hAnsi="Arial" w:cs="Arial"/>
          <w:b/>
          <w:color w:val="000000" w:themeColor="text1"/>
          <w:lang w:val="en-US"/>
        </w:rPr>
        <w:lastRenderedPageBreak/>
        <w:t>Obsługa spanning tree</w:t>
      </w:r>
      <w:r>
        <w:rPr>
          <w:rFonts w:ascii="Arial" w:hAnsi="Arial" w:cs="Arial"/>
          <w:color w:val="000000" w:themeColor="text1"/>
          <w:lang w:val="en-US"/>
        </w:rPr>
        <w:t>: IEEE 802.1D STP, IEEE 802.1W RSTP, IEEE 802.1S MSTP, Root guard, BPDU guard, BPDU forwarding, BPDU tunnel</w:t>
      </w:r>
    </w:p>
    <w:p w14:paraId="6915FFB8" w14:textId="77777777" w:rsidR="00E9753E" w:rsidRDefault="00E9753E" w:rsidP="00E9753E">
      <w:pPr>
        <w:pStyle w:val="Zwykytekst"/>
        <w:jc w:val="both"/>
        <w:rPr>
          <w:rFonts w:ascii="Arial" w:hAnsi="Arial" w:cs="Arial"/>
          <w:color w:val="000000" w:themeColor="text1"/>
          <w:lang w:val="en-GB"/>
        </w:rPr>
      </w:pPr>
      <w:r>
        <w:rPr>
          <w:rFonts w:ascii="Arial" w:hAnsi="Arial" w:cs="Arial"/>
          <w:b/>
          <w:color w:val="000000" w:themeColor="text1"/>
          <w:lang w:val="en-GB"/>
        </w:rPr>
        <w:t>Agregacja LACP</w:t>
      </w:r>
      <w:r>
        <w:rPr>
          <w:rFonts w:ascii="Arial" w:hAnsi="Arial" w:cs="Arial"/>
          <w:color w:val="000000" w:themeColor="text1"/>
          <w:lang w:val="en-GB"/>
        </w:rPr>
        <w:t>: zgodne z IEEE 802.3ad, minimum 128 grup, minimum 8 portów per grupa, LACP Load Balance</w:t>
      </w:r>
    </w:p>
    <w:p w14:paraId="0C002C62" w14:textId="77777777" w:rsidR="00E9753E" w:rsidRDefault="00E9753E" w:rsidP="00E9753E">
      <w:pPr>
        <w:pStyle w:val="Zwykytekst"/>
        <w:jc w:val="both"/>
        <w:rPr>
          <w:rFonts w:ascii="Arial" w:hAnsi="Arial" w:cs="Arial"/>
          <w:color w:val="000000" w:themeColor="text1"/>
          <w:lang w:val="en-US"/>
        </w:rPr>
      </w:pPr>
      <w:r>
        <w:rPr>
          <w:rFonts w:ascii="Arial" w:hAnsi="Arial" w:cs="Arial"/>
          <w:b/>
          <w:color w:val="000000" w:themeColor="text1"/>
          <w:lang w:val="en-US"/>
        </w:rPr>
        <w:t>Inne funkcje L1 i L2</w:t>
      </w:r>
      <w:r>
        <w:rPr>
          <w:rFonts w:ascii="Arial" w:hAnsi="Arial" w:cs="Arial"/>
          <w:color w:val="000000" w:themeColor="text1"/>
          <w:lang w:val="en-US"/>
        </w:rPr>
        <w:t>: unicast/broadcast/multicast storm-control, GVRP DDM, UDLD, LLDP, LLDP-MED, Port Mirror, sFlow, Virtual Cable Testing</w:t>
      </w:r>
    </w:p>
    <w:p w14:paraId="7DB36CB6" w14:textId="77777777" w:rsidR="00E9753E" w:rsidRDefault="00E9753E" w:rsidP="00E9753E">
      <w:pPr>
        <w:pStyle w:val="Zwykytekst"/>
        <w:jc w:val="both"/>
        <w:rPr>
          <w:rFonts w:ascii="Arial" w:hAnsi="Arial" w:cs="Arial"/>
          <w:color w:val="000000" w:themeColor="text1"/>
          <w:lang w:val="en-US"/>
        </w:rPr>
      </w:pPr>
      <w:r>
        <w:rPr>
          <w:rFonts w:ascii="Arial" w:hAnsi="Arial" w:cs="Arial"/>
          <w:b/>
          <w:color w:val="000000" w:themeColor="text1"/>
          <w:lang w:val="en-US"/>
        </w:rPr>
        <w:t xml:space="preserve">Inne funkcje L3: </w:t>
      </w:r>
      <w:r>
        <w:rPr>
          <w:rFonts w:ascii="Arial" w:hAnsi="Arial" w:cs="Arial"/>
          <w:color w:val="000000" w:themeColor="text1"/>
          <w:lang w:val="en-US"/>
        </w:rPr>
        <w:t xml:space="preserve">VRRP, URPF, ECMP, BFD, </w:t>
      </w:r>
      <w:r>
        <w:rPr>
          <w:rFonts w:ascii="Arial" w:hAnsi="Arial" w:cs="Arial"/>
          <w:color w:val="000000" w:themeColor="text1"/>
          <w:lang w:val="en-GB"/>
        </w:rPr>
        <w:t>VxLAN, IEEE VEPA, Trill, VSF</w:t>
      </w:r>
    </w:p>
    <w:p w14:paraId="675E7C66" w14:textId="77777777" w:rsidR="00E9753E" w:rsidRDefault="00E9753E" w:rsidP="00E9753E">
      <w:pPr>
        <w:pStyle w:val="Zwykytekst"/>
        <w:jc w:val="both"/>
        <w:rPr>
          <w:rFonts w:ascii="Arial" w:hAnsi="Arial" w:cs="Arial"/>
          <w:color w:val="000000" w:themeColor="text1"/>
          <w:lang w:val="en-US"/>
        </w:rPr>
      </w:pPr>
      <w:r>
        <w:rPr>
          <w:rFonts w:ascii="Arial" w:hAnsi="Arial" w:cs="Arial"/>
          <w:b/>
          <w:color w:val="000000" w:themeColor="text1"/>
          <w:lang w:val="en-US"/>
        </w:rPr>
        <w:t xml:space="preserve">Obsługa Openflow: </w:t>
      </w:r>
      <w:r>
        <w:rPr>
          <w:rFonts w:ascii="Arial" w:hAnsi="Arial" w:cs="Arial"/>
          <w:color w:val="000000" w:themeColor="text1"/>
          <w:lang w:val="en-US"/>
        </w:rPr>
        <w:t xml:space="preserve">Openflow 1.0 </w:t>
      </w:r>
    </w:p>
    <w:p w14:paraId="2ED73FAE" w14:textId="77777777" w:rsidR="00E9753E" w:rsidRDefault="00E9753E" w:rsidP="00E9753E">
      <w:pPr>
        <w:pStyle w:val="Zwykytekst"/>
        <w:jc w:val="both"/>
        <w:rPr>
          <w:rFonts w:ascii="Arial" w:hAnsi="Arial" w:cs="Arial"/>
          <w:color w:val="000000" w:themeColor="text1"/>
          <w:lang w:val="en-US"/>
        </w:rPr>
      </w:pPr>
      <w:r>
        <w:rPr>
          <w:rFonts w:ascii="Arial" w:hAnsi="Arial" w:cs="Arial"/>
          <w:b/>
          <w:color w:val="000000" w:themeColor="text1"/>
          <w:lang w:val="en-US"/>
        </w:rPr>
        <w:t>Funkcje QoS</w:t>
      </w:r>
      <w:r>
        <w:rPr>
          <w:rFonts w:ascii="Arial" w:hAnsi="Arial" w:cs="Arial"/>
          <w:color w:val="000000" w:themeColor="text1"/>
          <w:lang w:val="en-US"/>
        </w:rPr>
        <w:t>: Strict priority, Weighted Deficit Round Robin, Weighted Random Early Detection,  Strict priority in Weighted Deficit Round Robin, traffic shaping, klasyfikacja ruchu w oparciu o: CoS, ToS, DiffServ DSCP, ACL, port</w:t>
      </w:r>
    </w:p>
    <w:p w14:paraId="12B2BBE6" w14:textId="77777777" w:rsidR="00E9753E" w:rsidRDefault="00E9753E" w:rsidP="00E9753E">
      <w:pPr>
        <w:autoSpaceDE w:val="0"/>
        <w:autoSpaceDN w:val="0"/>
        <w:adjustRightInd w:val="0"/>
        <w:jc w:val="both"/>
        <w:rPr>
          <w:rFonts w:ascii="Arial" w:hAnsi="Arial" w:cs="Arial"/>
          <w:color w:val="000000" w:themeColor="text1"/>
          <w:sz w:val="20"/>
          <w:szCs w:val="20"/>
          <w:lang w:val="en-US"/>
        </w:rPr>
      </w:pPr>
      <w:r>
        <w:rPr>
          <w:rFonts w:ascii="Arial" w:hAnsi="Arial" w:cs="Arial"/>
          <w:b/>
          <w:color w:val="000000" w:themeColor="text1"/>
          <w:sz w:val="20"/>
          <w:szCs w:val="20"/>
          <w:lang w:val="en-US"/>
        </w:rPr>
        <w:t>Bezpieczeństwo:</w:t>
      </w:r>
      <w:r>
        <w:rPr>
          <w:rFonts w:ascii="Arial" w:hAnsi="Arial" w:cs="Arial"/>
          <w:color w:val="000000" w:themeColor="text1"/>
          <w:sz w:val="20"/>
          <w:szCs w:val="20"/>
          <w:lang w:val="en-US"/>
        </w:rPr>
        <w:t xml:space="preserve"> Port, MAC based authentication, RADIUS, TACACS+, Guest VLAN, Auto VLAN, DHCP/DHCPv6 snooping, port security, IP source guard, ARP Guard, Local ARP Proxy, ARP binding, Anti ARP/NDP cheat, Anti ARP scan</w:t>
      </w:r>
    </w:p>
    <w:p w14:paraId="6DDF172E" w14:textId="77777777" w:rsidR="00E9753E" w:rsidRDefault="00E9753E" w:rsidP="00E9753E">
      <w:pPr>
        <w:pStyle w:val="Zwykytekst"/>
        <w:jc w:val="both"/>
        <w:rPr>
          <w:rFonts w:ascii="Arial" w:hAnsi="Arial" w:cs="Arial"/>
          <w:color w:val="000000" w:themeColor="text1"/>
          <w:lang w:val="pl-PL"/>
        </w:rPr>
      </w:pPr>
      <w:r>
        <w:rPr>
          <w:rFonts w:ascii="Arial" w:hAnsi="Arial" w:cs="Arial"/>
          <w:b/>
          <w:color w:val="000000" w:themeColor="text1"/>
        </w:rPr>
        <w:t>Listy kontroli dostępu</w:t>
      </w:r>
      <w:r>
        <w:rPr>
          <w:rFonts w:ascii="Arial" w:hAnsi="Arial" w:cs="Arial"/>
          <w:color w:val="000000" w:themeColor="text1"/>
        </w:rPr>
        <w:t>: IP ACL, MAC ACL, IP-MAC ACL, time ranged ACL, VLAN based ACL, ACL konfigurowane na porcie lub VLANie</w:t>
      </w:r>
    </w:p>
    <w:p w14:paraId="22893B7F" w14:textId="77777777" w:rsidR="00E9753E" w:rsidRDefault="00E9753E" w:rsidP="00E9753E">
      <w:pPr>
        <w:pStyle w:val="Zwykytekst"/>
        <w:jc w:val="both"/>
        <w:rPr>
          <w:rFonts w:ascii="Arial" w:hAnsi="Arial" w:cs="Arial"/>
          <w:color w:val="000000" w:themeColor="text1"/>
          <w:lang w:val="en-US"/>
        </w:rPr>
      </w:pPr>
      <w:r>
        <w:rPr>
          <w:rFonts w:ascii="Arial" w:hAnsi="Arial" w:cs="Arial"/>
          <w:b/>
          <w:color w:val="000000" w:themeColor="text1"/>
          <w:lang w:val="en-US"/>
        </w:rPr>
        <w:t>Multicast</w:t>
      </w:r>
      <w:r>
        <w:rPr>
          <w:rFonts w:ascii="Arial" w:hAnsi="Arial" w:cs="Arial"/>
          <w:color w:val="000000" w:themeColor="text1"/>
          <w:lang w:val="en-US"/>
        </w:rPr>
        <w:t xml:space="preserve">:  minimum 8000 grup multicastowych, IGMP v1/v2/v3, IGMP snooping, IGMP snooping fast leave,  MLD snooping </w:t>
      </w:r>
    </w:p>
    <w:p w14:paraId="05BC2D50" w14:textId="77777777" w:rsidR="00E9753E" w:rsidRDefault="00E9753E" w:rsidP="00E9753E">
      <w:pPr>
        <w:autoSpaceDE w:val="0"/>
        <w:autoSpaceDN w:val="0"/>
        <w:adjustRightInd w:val="0"/>
        <w:jc w:val="both"/>
        <w:rPr>
          <w:rFonts w:ascii="Arial" w:hAnsi="Arial" w:cs="Arial"/>
          <w:color w:val="000000" w:themeColor="text1"/>
          <w:sz w:val="20"/>
          <w:szCs w:val="20"/>
          <w:lang w:val="en-US"/>
        </w:rPr>
      </w:pPr>
      <w:r>
        <w:rPr>
          <w:rFonts w:ascii="Arial" w:hAnsi="Arial" w:cs="Arial"/>
          <w:b/>
          <w:color w:val="000000" w:themeColor="text1"/>
          <w:sz w:val="20"/>
          <w:szCs w:val="20"/>
          <w:lang w:val="en-US"/>
        </w:rPr>
        <w:t>Zarządzanie</w:t>
      </w:r>
      <w:r>
        <w:rPr>
          <w:rFonts w:ascii="Arial" w:hAnsi="Arial" w:cs="Arial"/>
          <w:color w:val="000000" w:themeColor="text1"/>
          <w:sz w:val="20"/>
          <w:szCs w:val="20"/>
          <w:lang w:val="en-US"/>
        </w:rPr>
        <w:t>: CLI, Web/SSL, Telnet, SSH, IPv4/IPv6 SNMP v1/v2c/v3, SNMP Trap, RMON 1,2,3,9, Dual firmware images/configuration files, 802.3ah</w:t>
      </w:r>
    </w:p>
    <w:p w14:paraId="1F23160E" w14:textId="77777777" w:rsidR="00E9753E" w:rsidRDefault="00E9753E" w:rsidP="00E9753E">
      <w:pPr>
        <w:autoSpaceDE w:val="0"/>
        <w:autoSpaceDN w:val="0"/>
        <w:adjustRightInd w:val="0"/>
        <w:jc w:val="both"/>
        <w:rPr>
          <w:rFonts w:ascii="Arial" w:hAnsi="Arial" w:cs="Arial"/>
          <w:color w:val="000000" w:themeColor="text1"/>
          <w:sz w:val="20"/>
          <w:szCs w:val="20"/>
        </w:rPr>
      </w:pPr>
      <w:r>
        <w:rPr>
          <w:rFonts w:ascii="Arial" w:hAnsi="Arial" w:cs="Arial"/>
          <w:b/>
          <w:color w:val="000000" w:themeColor="text1"/>
          <w:sz w:val="20"/>
          <w:szCs w:val="20"/>
        </w:rPr>
        <w:t>Firmware oraz konfiguracja</w:t>
      </w:r>
      <w:r>
        <w:rPr>
          <w:rFonts w:ascii="Arial" w:hAnsi="Arial" w:cs="Arial"/>
          <w:color w:val="000000" w:themeColor="text1"/>
          <w:sz w:val="20"/>
          <w:szCs w:val="20"/>
        </w:rPr>
        <w:t xml:space="preserve">: oprogramowanie przełącznika (firmware) dostępny bez ograniczeń czasowych, przez cały okres cyklu życiowego urządzenia poprzez Internet, wsparcie techniczne producenta lub dystrybutora bez konieczności wykupu dodatkowych usług, możliwość wgrania kilku plików z obrazem lub konfiguracją systemu, możliwość wgrania oprogramowania oraz konfiguracji poprzez TFTP/FTP, </w:t>
      </w:r>
    </w:p>
    <w:p w14:paraId="2011CF36" w14:textId="77777777" w:rsidR="00E9753E" w:rsidRDefault="00E9753E" w:rsidP="00E9753E">
      <w:pPr>
        <w:autoSpaceDE w:val="0"/>
        <w:autoSpaceDN w:val="0"/>
        <w:adjustRightInd w:val="0"/>
        <w:jc w:val="both"/>
        <w:rPr>
          <w:rFonts w:ascii="Arial" w:eastAsiaTheme="minorHAnsi" w:hAnsi="Arial" w:cs="Arial"/>
          <w:color w:val="000000" w:themeColor="text1"/>
          <w:sz w:val="20"/>
          <w:szCs w:val="20"/>
          <w:lang w:val="en-US"/>
        </w:rPr>
      </w:pPr>
      <w:r>
        <w:rPr>
          <w:rFonts w:ascii="Arial" w:hAnsi="Arial" w:cs="Arial"/>
          <w:b/>
          <w:color w:val="000000" w:themeColor="text1"/>
          <w:sz w:val="20"/>
          <w:szCs w:val="20"/>
          <w:lang w:val="en-US"/>
        </w:rPr>
        <w:t>Obsługa DHCP</w:t>
      </w:r>
      <w:r>
        <w:rPr>
          <w:rFonts w:ascii="Arial" w:hAnsi="Arial" w:cs="Arial"/>
          <w:color w:val="000000" w:themeColor="text1"/>
          <w:sz w:val="20"/>
          <w:szCs w:val="20"/>
          <w:lang w:val="en-US"/>
        </w:rPr>
        <w:t>:  DHCP client/server/relay, DHCPv6 relay/server</w:t>
      </w:r>
    </w:p>
    <w:p w14:paraId="6646FFF7" w14:textId="77777777" w:rsidR="00E9753E" w:rsidRDefault="00E9753E" w:rsidP="00E9753E">
      <w:pPr>
        <w:autoSpaceDE w:val="0"/>
        <w:autoSpaceDN w:val="0"/>
        <w:adjustRightInd w:val="0"/>
        <w:jc w:val="both"/>
        <w:rPr>
          <w:rFonts w:ascii="Arial" w:hAnsi="Arial" w:cs="Arial"/>
          <w:b/>
          <w:bCs/>
          <w:color w:val="000000" w:themeColor="text1"/>
          <w:sz w:val="20"/>
          <w:szCs w:val="20"/>
        </w:rPr>
      </w:pPr>
      <w:bookmarkStart w:id="11" w:name="_Hlk47096734"/>
      <w:r>
        <w:rPr>
          <w:rFonts w:ascii="Arial" w:hAnsi="Arial" w:cs="Arial"/>
          <w:b/>
          <w:bCs/>
          <w:color w:val="000000" w:themeColor="text1"/>
          <w:sz w:val="20"/>
          <w:szCs w:val="20"/>
        </w:rPr>
        <w:t>Wyposażony w moduły :</w:t>
      </w:r>
    </w:p>
    <w:p w14:paraId="4CD68D28" w14:textId="77777777" w:rsidR="00E9753E" w:rsidRDefault="00E9753E" w:rsidP="00E9753E">
      <w:pPr>
        <w:autoSpaceDE w:val="0"/>
        <w:autoSpaceDN w:val="0"/>
        <w:adjustRightInd w:val="0"/>
        <w:jc w:val="both"/>
        <w:rPr>
          <w:rFonts w:ascii="Arial" w:hAnsi="Arial" w:cs="Arial"/>
          <w:color w:val="000000" w:themeColor="text1"/>
          <w:sz w:val="20"/>
          <w:szCs w:val="20"/>
        </w:rPr>
      </w:pPr>
    </w:p>
    <w:p w14:paraId="5DF21CFC" w14:textId="77777777" w:rsidR="00E9753E" w:rsidRDefault="00E9753E" w:rsidP="00E9753E">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SFP+ LR 10Gbs </w:t>
      </w:r>
      <w:r>
        <w:rPr>
          <w:rFonts w:ascii="Arial" w:hAnsi="Arial" w:cs="Arial"/>
          <w:b/>
          <w:bCs/>
          <w:color w:val="000000" w:themeColor="text1"/>
          <w:sz w:val="20"/>
          <w:szCs w:val="20"/>
        </w:rPr>
        <w:t>1310nm</w:t>
      </w:r>
      <w:r>
        <w:rPr>
          <w:rFonts w:ascii="Arial" w:hAnsi="Arial" w:cs="Arial"/>
          <w:color w:val="000000" w:themeColor="text1"/>
          <w:sz w:val="20"/>
          <w:szCs w:val="20"/>
        </w:rPr>
        <w:t xml:space="preserve"> LC DDM SMF: min. 40szt</w:t>
      </w:r>
    </w:p>
    <w:bookmarkEnd w:id="11"/>
    <w:p w14:paraId="2C4EC724" w14:textId="77777777" w:rsidR="00E9753E" w:rsidRDefault="00E9753E" w:rsidP="00E9753E">
      <w:pPr>
        <w:pStyle w:val="Zwykytekst"/>
        <w:jc w:val="both"/>
        <w:rPr>
          <w:rFonts w:ascii="Arial" w:hAnsi="Arial" w:cs="Arial"/>
          <w:color w:val="000000" w:themeColor="text1"/>
        </w:rPr>
      </w:pPr>
    </w:p>
    <w:p w14:paraId="653A7084"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xml:space="preserve">Przełączniki (dostarczany i bieżący Zamawiającego) muszą być połączone ze sobą w stos za pomocą portów QSFP+ bez użycia dedykowanego okablowania. </w:t>
      </w:r>
    </w:p>
    <w:p w14:paraId="080D20D2" w14:textId="77777777" w:rsidR="00127D74" w:rsidRDefault="00127D74" w:rsidP="00E9753E">
      <w:pPr>
        <w:pStyle w:val="Zwykytekst"/>
        <w:jc w:val="both"/>
        <w:rPr>
          <w:rFonts w:ascii="Arial" w:hAnsi="Arial" w:cs="Arial"/>
          <w:b/>
          <w:color w:val="000000" w:themeColor="text1"/>
        </w:rPr>
      </w:pPr>
    </w:p>
    <w:p w14:paraId="5EB45073" w14:textId="7AB0DECB" w:rsidR="00E9753E" w:rsidRPr="00127D74" w:rsidRDefault="00127D74" w:rsidP="00E9753E">
      <w:pPr>
        <w:pStyle w:val="Zwykytekst"/>
        <w:jc w:val="both"/>
        <w:rPr>
          <w:rFonts w:ascii="Arial" w:hAnsi="Arial" w:cs="Arial"/>
          <w:b/>
          <w:color w:val="000000" w:themeColor="text1"/>
        </w:rPr>
      </w:pPr>
      <w:r>
        <w:rPr>
          <w:rFonts w:ascii="Arial" w:hAnsi="Arial" w:cs="Arial"/>
          <w:b/>
          <w:color w:val="000000" w:themeColor="text1"/>
        </w:rPr>
        <w:t>Gwarancja</w:t>
      </w:r>
      <w:r>
        <w:rPr>
          <w:rFonts w:ascii="Arial" w:hAnsi="Arial" w:cs="Arial"/>
          <w:color w:val="000000" w:themeColor="text1"/>
        </w:rPr>
        <w:t>: minimum 5 lat.</w:t>
      </w:r>
      <w:r>
        <w:rPr>
          <w:rFonts w:ascii="Arial" w:eastAsia="SimSun" w:hAnsi="Arial" w:cs="Arial"/>
          <w:color w:val="000000" w:themeColor="text1"/>
        </w:rPr>
        <w:t xml:space="preserve"> Nielimitowany dostęp do aktualizacji.</w:t>
      </w:r>
    </w:p>
    <w:p w14:paraId="467F428A" w14:textId="77777777" w:rsidR="00E9753E" w:rsidRDefault="00E9753E" w:rsidP="00E9753E">
      <w:pPr>
        <w:pStyle w:val="Zwykytekst"/>
        <w:jc w:val="both"/>
        <w:rPr>
          <w:rFonts w:ascii="Arial" w:hAnsi="Arial" w:cs="Arial"/>
          <w:color w:val="000000" w:themeColor="text1"/>
        </w:rPr>
      </w:pPr>
    </w:p>
    <w:p w14:paraId="1B287E27" w14:textId="77777777" w:rsidR="00E9753E" w:rsidRDefault="00E9753E" w:rsidP="00C421B8">
      <w:pPr>
        <w:pStyle w:val="Zwykytekst"/>
        <w:numPr>
          <w:ilvl w:val="0"/>
          <w:numId w:val="34"/>
        </w:numPr>
        <w:ind w:left="0"/>
        <w:jc w:val="both"/>
        <w:rPr>
          <w:rFonts w:ascii="Arial" w:hAnsi="Arial" w:cs="Arial"/>
          <w:b/>
          <w:bCs/>
          <w:color w:val="000000" w:themeColor="text1"/>
        </w:rPr>
      </w:pPr>
      <w:r>
        <w:rPr>
          <w:rFonts w:ascii="Arial" w:hAnsi="Arial" w:cs="Arial"/>
          <w:b/>
          <w:bCs/>
          <w:color w:val="000000" w:themeColor="text1"/>
        </w:rPr>
        <w:t xml:space="preserve">Przełącznik RJ45 10 gigabit Ethernet - 2 sztuki </w:t>
      </w:r>
    </w:p>
    <w:p w14:paraId="7B7C65B9" w14:textId="77777777" w:rsidR="00E9753E" w:rsidRDefault="00E9753E" w:rsidP="00E9753E">
      <w:pPr>
        <w:pStyle w:val="Zwykytekst"/>
        <w:jc w:val="both"/>
        <w:rPr>
          <w:rFonts w:ascii="Arial" w:hAnsi="Arial" w:cs="Arial"/>
          <w:b/>
          <w:bCs/>
          <w:color w:val="000000" w:themeColor="text1"/>
        </w:rPr>
      </w:pPr>
    </w:p>
    <w:p w14:paraId="6E5755F4"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Porty przełącznika</w:t>
      </w:r>
      <w:r>
        <w:rPr>
          <w:rFonts w:ascii="Arial" w:eastAsiaTheme="minorEastAsia" w:hAnsi="Arial" w:cs="Arial"/>
          <w:color w:val="000000" w:themeColor="text1"/>
          <w:sz w:val="20"/>
          <w:szCs w:val="20"/>
        </w:rPr>
        <w:t>: minimum 48 portów 10/100/1000Base-T RJ45, minimum 4 porty 1/10GBase-X SFP+</w:t>
      </w:r>
    </w:p>
    <w:p w14:paraId="27895346"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 xml:space="preserve">Stackowanie: </w:t>
      </w:r>
      <w:r>
        <w:rPr>
          <w:rFonts w:ascii="Arial" w:eastAsiaTheme="minorEastAsia" w:hAnsi="Arial" w:cs="Arial"/>
          <w:color w:val="000000" w:themeColor="text1"/>
          <w:sz w:val="20"/>
          <w:szCs w:val="20"/>
        </w:rPr>
        <w:t xml:space="preserve">możliwość połączenia minimum </w:t>
      </w:r>
      <w:bookmarkStart w:id="12" w:name="_Hlk42241705"/>
      <w:r>
        <w:rPr>
          <w:rFonts w:ascii="Arial" w:eastAsiaTheme="minorEastAsia" w:hAnsi="Arial" w:cs="Arial"/>
          <w:color w:val="000000" w:themeColor="text1"/>
          <w:sz w:val="20"/>
          <w:szCs w:val="20"/>
        </w:rPr>
        <w:t>4 przełączników w stos za pomocą portów SFP+ bez dedykowanego okablowania</w:t>
      </w:r>
    </w:p>
    <w:bookmarkEnd w:id="12"/>
    <w:p w14:paraId="5A4C71FB"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Matryca przełączająca</w:t>
      </w:r>
      <w:r>
        <w:rPr>
          <w:rFonts w:ascii="Arial" w:eastAsiaTheme="minorEastAsia" w:hAnsi="Arial" w:cs="Arial"/>
          <w:color w:val="000000" w:themeColor="text1"/>
          <w:sz w:val="20"/>
          <w:szCs w:val="20"/>
        </w:rPr>
        <w:t xml:space="preserve">: minimum 176 Gbps </w:t>
      </w:r>
    </w:p>
    <w:p w14:paraId="41BD83F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Przepustowość pakietów</w:t>
      </w:r>
      <w:r>
        <w:rPr>
          <w:rFonts w:ascii="Arial" w:eastAsiaTheme="minorEastAsia" w:hAnsi="Arial" w:cs="Arial"/>
          <w:color w:val="000000" w:themeColor="text1"/>
          <w:sz w:val="20"/>
          <w:szCs w:val="20"/>
        </w:rPr>
        <w:t xml:space="preserve">: minimum 131 Mpps (dla pakietów 64Kb) </w:t>
      </w:r>
    </w:p>
    <w:p w14:paraId="1E7BCBFC"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Pojemność tablicy MAC</w:t>
      </w:r>
      <w:r>
        <w:rPr>
          <w:rFonts w:ascii="Arial" w:eastAsiaTheme="minorEastAsia" w:hAnsi="Arial" w:cs="Arial"/>
          <w:color w:val="000000" w:themeColor="text1"/>
          <w:sz w:val="20"/>
          <w:szCs w:val="20"/>
        </w:rPr>
        <w:t>: minimum 16k</w:t>
      </w:r>
    </w:p>
    <w:p w14:paraId="0E4D39B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 xml:space="preserve">Ramka Jumbo: </w:t>
      </w:r>
      <w:r>
        <w:rPr>
          <w:rFonts w:ascii="Arial" w:eastAsiaTheme="minorEastAsia" w:hAnsi="Arial" w:cs="Arial"/>
          <w:color w:val="000000" w:themeColor="text1"/>
          <w:sz w:val="20"/>
          <w:szCs w:val="20"/>
        </w:rPr>
        <w:t>min 10k</w:t>
      </w:r>
    </w:p>
    <w:p w14:paraId="43AB2F84"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Ilość wpisów tablicy ACL</w:t>
      </w:r>
      <w:r>
        <w:rPr>
          <w:rFonts w:ascii="Arial" w:eastAsiaTheme="minorEastAsia" w:hAnsi="Arial" w:cs="Arial"/>
          <w:color w:val="000000" w:themeColor="text1"/>
          <w:sz w:val="20"/>
          <w:szCs w:val="20"/>
        </w:rPr>
        <w:t>: minimum 3k</w:t>
      </w:r>
    </w:p>
    <w:p w14:paraId="194AAA3B" w14:textId="77777777" w:rsidR="00E9753E" w:rsidRDefault="00E9753E" w:rsidP="00E9753E">
      <w:pPr>
        <w:jc w:val="both"/>
        <w:rPr>
          <w:rFonts w:ascii="Arial" w:eastAsiaTheme="minorHAnsi" w:hAnsi="Arial" w:cs="Arial"/>
          <w:color w:val="000000" w:themeColor="text1"/>
          <w:sz w:val="20"/>
          <w:szCs w:val="20"/>
        </w:rPr>
      </w:pPr>
      <w:r>
        <w:rPr>
          <w:rFonts w:ascii="Arial" w:hAnsi="Arial" w:cs="Arial"/>
          <w:b/>
          <w:color w:val="000000" w:themeColor="text1"/>
          <w:sz w:val="20"/>
          <w:szCs w:val="20"/>
        </w:rPr>
        <w:t xml:space="preserve">Ilość wpisów tablicy routingu: </w:t>
      </w:r>
      <w:r>
        <w:rPr>
          <w:rFonts w:ascii="Arial" w:hAnsi="Arial" w:cs="Arial"/>
          <w:color w:val="000000" w:themeColor="text1"/>
          <w:sz w:val="20"/>
          <w:szCs w:val="20"/>
        </w:rPr>
        <w:t>minimum 13k dla IPv4 z możliwością wykorzystania IPv6. Dopuszcza się rozwiązania współdzielące tablicę routingu dla IPv4 oraz IPv6 w maksymalnej proporcji 4:1.</w:t>
      </w:r>
    </w:p>
    <w:p w14:paraId="607153A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 xml:space="preserve">Ilość wpisów ARP: </w:t>
      </w:r>
      <w:r>
        <w:rPr>
          <w:rFonts w:ascii="Arial" w:eastAsiaTheme="minorEastAsia" w:hAnsi="Arial" w:cs="Arial"/>
          <w:color w:val="000000" w:themeColor="text1"/>
          <w:sz w:val="20"/>
          <w:szCs w:val="20"/>
        </w:rPr>
        <w:t>minimum 4k</w:t>
      </w:r>
    </w:p>
    <w:p w14:paraId="76A30CAD"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Ilość aktywnych IEEE802.1Q VLAN</w:t>
      </w:r>
      <w:r>
        <w:rPr>
          <w:rFonts w:ascii="Arial" w:eastAsiaTheme="minorEastAsia" w:hAnsi="Arial" w:cs="Arial"/>
          <w:color w:val="000000" w:themeColor="text1"/>
          <w:sz w:val="20"/>
          <w:szCs w:val="20"/>
        </w:rPr>
        <w:t>: minimum 4094</w:t>
      </w:r>
    </w:p>
    <w:p w14:paraId="682A2EF9"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 xml:space="preserve">Taktowanie procesora: </w:t>
      </w:r>
      <w:r>
        <w:rPr>
          <w:rFonts w:ascii="Arial" w:eastAsiaTheme="minorEastAsia" w:hAnsi="Arial" w:cs="Arial"/>
          <w:color w:val="000000" w:themeColor="text1"/>
          <w:sz w:val="20"/>
          <w:szCs w:val="20"/>
        </w:rPr>
        <w:t>minimum 800 MHz</w:t>
      </w:r>
    </w:p>
    <w:p w14:paraId="3558F67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Pamięć Flash</w:t>
      </w:r>
      <w:r>
        <w:rPr>
          <w:rFonts w:ascii="Arial" w:eastAsiaTheme="minorEastAsia" w:hAnsi="Arial" w:cs="Arial"/>
          <w:color w:val="000000" w:themeColor="text1"/>
          <w:sz w:val="20"/>
          <w:szCs w:val="20"/>
        </w:rPr>
        <w:t>: minimum 128MB</w:t>
      </w:r>
    </w:p>
    <w:p w14:paraId="30F46F0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 xml:space="preserve">Pamięć RAM: </w:t>
      </w:r>
      <w:r>
        <w:rPr>
          <w:rFonts w:ascii="Arial" w:eastAsiaTheme="minorEastAsia" w:hAnsi="Arial" w:cs="Arial"/>
          <w:color w:val="000000" w:themeColor="text1"/>
          <w:sz w:val="20"/>
          <w:szCs w:val="20"/>
        </w:rPr>
        <w:t>minimum 512MB</w:t>
      </w:r>
    </w:p>
    <w:p w14:paraId="2C53342F"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Bufor pakietów:</w:t>
      </w:r>
      <w:r>
        <w:rPr>
          <w:rFonts w:ascii="Arial" w:eastAsiaTheme="minorEastAsia" w:hAnsi="Arial" w:cs="Arial"/>
          <w:color w:val="000000" w:themeColor="text1"/>
          <w:sz w:val="20"/>
          <w:szCs w:val="20"/>
        </w:rPr>
        <w:t xml:space="preserve"> minimum 1,5 MB</w:t>
      </w:r>
    </w:p>
    <w:p w14:paraId="0F05B91B"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Zasilanie urządzenia</w:t>
      </w:r>
      <w:r>
        <w:rPr>
          <w:rFonts w:ascii="Arial" w:eastAsiaTheme="minorEastAsia" w:hAnsi="Arial" w:cs="Arial"/>
          <w:color w:val="000000" w:themeColor="text1"/>
          <w:sz w:val="20"/>
          <w:szCs w:val="20"/>
        </w:rPr>
        <w:t>: wbudowany zasilacz 230V AC wraz z wbudowanym redundantnym zasilaczem 230V AC</w:t>
      </w:r>
    </w:p>
    <w:p w14:paraId="699B05F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Certyfikaty bezpieczeństwa</w:t>
      </w:r>
      <w:r>
        <w:rPr>
          <w:rFonts w:ascii="Arial" w:eastAsiaTheme="minorEastAsia" w:hAnsi="Arial" w:cs="Arial"/>
          <w:color w:val="000000" w:themeColor="text1"/>
          <w:sz w:val="20"/>
          <w:szCs w:val="20"/>
        </w:rPr>
        <w:t>: CE, RoHS</w:t>
      </w:r>
    </w:p>
    <w:p w14:paraId="7B40C7AB"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Zabezpieczenie przeciwprzepięciowe</w:t>
      </w:r>
      <w:r>
        <w:rPr>
          <w:rFonts w:ascii="Arial" w:eastAsiaTheme="minorEastAsia" w:hAnsi="Arial" w:cs="Arial"/>
          <w:color w:val="000000" w:themeColor="text1"/>
          <w:sz w:val="20"/>
          <w:szCs w:val="20"/>
        </w:rPr>
        <w:t xml:space="preserve">: 6KV </w:t>
      </w:r>
    </w:p>
    <w:p w14:paraId="7F38DD62" w14:textId="77777777" w:rsidR="00E9753E" w:rsidRDefault="00E9753E" w:rsidP="00E9753E">
      <w:pPr>
        <w:jc w:val="both"/>
        <w:rPr>
          <w:rFonts w:ascii="Arial" w:eastAsiaTheme="minorEastAsia" w:hAnsi="Arial" w:cs="Arial"/>
          <w:color w:val="000000" w:themeColor="text1"/>
          <w:sz w:val="20"/>
          <w:szCs w:val="20"/>
          <w:lang w:val="en-GB"/>
        </w:rPr>
      </w:pPr>
      <w:r>
        <w:rPr>
          <w:rFonts w:ascii="Arial" w:eastAsiaTheme="minorEastAsia" w:hAnsi="Arial" w:cs="Arial"/>
          <w:b/>
          <w:color w:val="000000" w:themeColor="text1"/>
          <w:sz w:val="20"/>
          <w:szCs w:val="20"/>
          <w:lang w:val="en-GB"/>
        </w:rPr>
        <w:t>Algorytm pracy</w:t>
      </w:r>
      <w:r>
        <w:rPr>
          <w:rFonts w:ascii="Arial" w:eastAsiaTheme="minorEastAsia" w:hAnsi="Arial" w:cs="Arial"/>
          <w:color w:val="000000" w:themeColor="text1"/>
          <w:sz w:val="20"/>
          <w:szCs w:val="20"/>
          <w:lang w:val="en-GB"/>
        </w:rPr>
        <w:t xml:space="preserve">: Storage and forwarding </w:t>
      </w:r>
    </w:p>
    <w:p w14:paraId="4391F8F4" w14:textId="77777777" w:rsidR="00E9753E" w:rsidRDefault="00E9753E" w:rsidP="00E9753E">
      <w:pPr>
        <w:jc w:val="both"/>
        <w:rPr>
          <w:rFonts w:ascii="Arial" w:eastAsiaTheme="minorEastAsia" w:hAnsi="Arial" w:cs="Arial"/>
          <w:color w:val="000000" w:themeColor="text1"/>
          <w:sz w:val="20"/>
          <w:szCs w:val="20"/>
          <w:lang w:val="en-GB"/>
        </w:rPr>
      </w:pPr>
      <w:r>
        <w:rPr>
          <w:rFonts w:ascii="Arial" w:eastAsiaTheme="minorEastAsia" w:hAnsi="Arial" w:cs="Arial"/>
          <w:b/>
          <w:color w:val="000000" w:themeColor="text1"/>
          <w:sz w:val="20"/>
          <w:szCs w:val="20"/>
          <w:lang w:val="en-GB"/>
        </w:rPr>
        <w:lastRenderedPageBreak/>
        <w:t>Ruting L3</w:t>
      </w:r>
      <w:r>
        <w:rPr>
          <w:rFonts w:ascii="Arial" w:eastAsiaTheme="minorEastAsia" w:hAnsi="Arial" w:cs="Arial"/>
          <w:color w:val="000000" w:themeColor="text1"/>
          <w:sz w:val="20"/>
          <w:szCs w:val="20"/>
          <w:lang w:val="en-GB"/>
        </w:rPr>
        <w:t xml:space="preserve">: Static Routing, RIPv1/v2, RIPng, OSPFv2/v3, BGP4, BGP4+, OSPF multiple process, LPM Routing, Policy-based Routing (PBR) IPv4/IPv6, VRRP, IPv6 VRRPv3, URPF IPv4/IPv6, ECMP, BFD, Static Multicast Route, Multicast Receive Control, </w:t>
      </w:r>
    </w:p>
    <w:p w14:paraId="52088853" w14:textId="77777777" w:rsidR="00E9753E" w:rsidRDefault="00E9753E" w:rsidP="00E9753E">
      <w:pPr>
        <w:jc w:val="both"/>
        <w:rPr>
          <w:rFonts w:ascii="Arial" w:eastAsiaTheme="minorEastAsia" w:hAnsi="Arial" w:cs="Arial"/>
          <w:color w:val="000000" w:themeColor="text1"/>
          <w:sz w:val="20"/>
          <w:szCs w:val="20"/>
          <w:lang w:val="en-GB"/>
        </w:rPr>
      </w:pPr>
      <w:r>
        <w:rPr>
          <w:rFonts w:ascii="Arial" w:eastAsiaTheme="minorEastAsia" w:hAnsi="Arial" w:cs="Arial"/>
          <w:b/>
          <w:color w:val="000000" w:themeColor="text1"/>
          <w:sz w:val="20"/>
          <w:szCs w:val="20"/>
          <w:lang w:val="en-GB"/>
        </w:rPr>
        <w:t>Obsługa VLAN</w:t>
      </w:r>
      <w:r>
        <w:rPr>
          <w:rFonts w:ascii="Arial" w:eastAsiaTheme="minorEastAsia" w:hAnsi="Arial" w:cs="Arial"/>
          <w:color w:val="000000" w:themeColor="text1"/>
          <w:sz w:val="20"/>
          <w:szCs w:val="20"/>
          <w:lang w:val="en-GB"/>
        </w:rPr>
        <w:t>: Voice VLAN, Port based VLAN, MAC based VLAN, Protocol based VLAN, Private VLAN, VLAN Translation, N:1 VLAN Translation, GVRP, IEEE 802.1Q, Normal QinQ, Flexible QinQ</w:t>
      </w:r>
    </w:p>
    <w:p w14:paraId="2C62B045" w14:textId="77777777" w:rsidR="00E9753E" w:rsidRDefault="00E9753E" w:rsidP="00E9753E">
      <w:pPr>
        <w:jc w:val="both"/>
        <w:rPr>
          <w:rFonts w:ascii="Arial" w:eastAsiaTheme="minorEastAsia" w:hAnsi="Arial" w:cs="Arial"/>
          <w:color w:val="000000" w:themeColor="text1"/>
          <w:sz w:val="20"/>
          <w:szCs w:val="20"/>
          <w:lang w:val="en-GB"/>
        </w:rPr>
      </w:pPr>
      <w:r>
        <w:rPr>
          <w:rFonts w:ascii="Arial" w:eastAsiaTheme="minorEastAsia" w:hAnsi="Arial" w:cs="Arial"/>
          <w:b/>
          <w:color w:val="000000" w:themeColor="text1"/>
          <w:sz w:val="20"/>
          <w:szCs w:val="20"/>
          <w:lang w:val="en-US"/>
        </w:rPr>
        <w:t>Obsługa spanning tree</w:t>
      </w:r>
      <w:r>
        <w:rPr>
          <w:rFonts w:ascii="Arial" w:eastAsiaTheme="minorEastAsia" w:hAnsi="Arial" w:cs="Arial"/>
          <w:color w:val="000000" w:themeColor="text1"/>
          <w:sz w:val="20"/>
          <w:szCs w:val="20"/>
          <w:lang w:val="en-US"/>
        </w:rPr>
        <w:t>: IEEE802.1D (STP), IEEE802.1W (RSTP), IEEE802.1S (MSTP), Multi-Process MSTP, Root Guard, BPDU guard, BPDU forwarding, Loopback Detection, Fast Link</w:t>
      </w:r>
    </w:p>
    <w:p w14:paraId="611111EB" w14:textId="77777777" w:rsidR="00E9753E" w:rsidRDefault="00E9753E" w:rsidP="00E9753E">
      <w:pPr>
        <w:autoSpaceDE w:val="0"/>
        <w:autoSpaceDN w:val="0"/>
        <w:adjustRightInd w:val="0"/>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 xml:space="preserve">Protekcja ringowa </w:t>
      </w:r>
      <w:r>
        <w:rPr>
          <w:rFonts w:ascii="Arial" w:eastAsiaTheme="minorEastAsia" w:hAnsi="Arial" w:cs="Arial"/>
          <w:color w:val="000000" w:themeColor="text1"/>
          <w:sz w:val="20"/>
          <w:szCs w:val="20"/>
        </w:rPr>
        <w:t xml:space="preserve">MRPP, ITU-T G.8032, </w:t>
      </w:r>
    </w:p>
    <w:p w14:paraId="66E94FD1" w14:textId="77777777" w:rsidR="00E9753E" w:rsidRDefault="00E9753E" w:rsidP="00E9753E">
      <w:pPr>
        <w:jc w:val="both"/>
        <w:rPr>
          <w:rFonts w:ascii="Arial" w:eastAsiaTheme="minorEastAsia" w:hAnsi="Arial" w:cs="Arial"/>
          <w:color w:val="000000" w:themeColor="text1"/>
          <w:sz w:val="20"/>
          <w:szCs w:val="20"/>
          <w:lang w:val="en-GB"/>
        </w:rPr>
      </w:pPr>
      <w:r>
        <w:rPr>
          <w:rFonts w:ascii="Arial" w:eastAsiaTheme="minorEastAsia" w:hAnsi="Arial" w:cs="Arial"/>
          <w:b/>
          <w:color w:val="000000" w:themeColor="text1"/>
          <w:sz w:val="20"/>
          <w:szCs w:val="20"/>
          <w:lang w:val="en-GB"/>
        </w:rPr>
        <w:t>Agregacja LACP</w:t>
      </w:r>
      <w:r>
        <w:rPr>
          <w:rFonts w:ascii="Arial" w:eastAsiaTheme="minorEastAsia" w:hAnsi="Arial" w:cs="Arial"/>
          <w:color w:val="000000" w:themeColor="text1"/>
          <w:sz w:val="20"/>
          <w:szCs w:val="20"/>
          <w:lang w:val="en-GB"/>
        </w:rPr>
        <w:t>: IEEE 802.3ad (LACP), minimum 128 grup per urządzenie oraz minimum 8 portów per grupa, load balance.</w:t>
      </w:r>
    </w:p>
    <w:p w14:paraId="1FA7F0E6" w14:textId="77777777" w:rsidR="00E9753E" w:rsidRDefault="00E9753E" w:rsidP="00E9753E">
      <w:pPr>
        <w:jc w:val="both"/>
        <w:rPr>
          <w:rFonts w:ascii="Arial" w:eastAsiaTheme="minorEastAsia" w:hAnsi="Arial" w:cs="Arial"/>
          <w:color w:val="000000" w:themeColor="text1"/>
          <w:sz w:val="20"/>
          <w:szCs w:val="20"/>
          <w:lang w:val="en-GB"/>
        </w:rPr>
      </w:pPr>
      <w:r>
        <w:rPr>
          <w:rFonts w:ascii="Arial" w:eastAsiaTheme="minorEastAsia" w:hAnsi="Arial" w:cs="Arial"/>
          <w:b/>
          <w:color w:val="000000" w:themeColor="text1"/>
          <w:sz w:val="20"/>
          <w:szCs w:val="20"/>
          <w:lang w:val="en-GB"/>
        </w:rPr>
        <w:t>Funkcje QoS</w:t>
      </w:r>
      <w:r>
        <w:rPr>
          <w:rFonts w:ascii="Arial" w:eastAsiaTheme="minorEastAsia" w:hAnsi="Arial" w:cs="Arial"/>
          <w:color w:val="000000" w:themeColor="text1"/>
          <w:sz w:val="20"/>
          <w:szCs w:val="20"/>
          <w:lang w:val="en-GB"/>
        </w:rPr>
        <w:t>: 8 queques per port, Bandwidth Control, Flow Control: HOL, IEEE802.3x, Flow Redirect, Classification based on ACL, COS, TOS, DiffServ, DSCP, port number; Traffic Policing, PRI Mark/Remark, IEEE 802.1p, Queuing Method: Strict priority, Weighted Round Robin, Strict priority in Weighted Round Robin, Weighted Deficit Round Robin, DNS Client, DNS Relay</w:t>
      </w:r>
    </w:p>
    <w:p w14:paraId="08D17795" w14:textId="77777777" w:rsidR="00E9753E" w:rsidRDefault="00E9753E" w:rsidP="00E9753E">
      <w:pPr>
        <w:autoSpaceDE w:val="0"/>
        <w:autoSpaceDN w:val="0"/>
        <w:adjustRightInd w:val="0"/>
        <w:jc w:val="both"/>
        <w:rPr>
          <w:rFonts w:ascii="Arial" w:eastAsiaTheme="minorEastAsia" w:hAnsi="Arial" w:cs="Arial"/>
          <w:color w:val="000000" w:themeColor="text1"/>
          <w:sz w:val="20"/>
          <w:szCs w:val="20"/>
          <w:lang w:val="en-GB"/>
        </w:rPr>
      </w:pPr>
      <w:r>
        <w:rPr>
          <w:rFonts w:ascii="Arial" w:eastAsiaTheme="minorEastAsia" w:hAnsi="Arial" w:cs="Arial"/>
          <w:b/>
          <w:color w:val="000000" w:themeColor="text1"/>
          <w:sz w:val="20"/>
          <w:szCs w:val="20"/>
          <w:lang w:val="en-US"/>
        </w:rPr>
        <w:t>Bezpieczeństwo:</w:t>
      </w:r>
      <w:r>
        <w:rPr>
          <w:rFonts w:ascii="Arial" w:eastAsiaTheme="minorEastAsia" w:hAnsi="Arial" w:cs="Arial"/>
          <w:color w:val="000000" w:themeColor="text1"/>
          <w:sz w:val="20"/>
          <w:szCs w:val="20"/>
          <w:lang w:val="en-US"/>
        </w:rPr>
        <w:t xml:space="preserve"> Storm Control based on packets, Port Security, MAC Limit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p w14:paraId="66E5424E" w14:textId="77777777" w:rsidR="00E9753E" w:rsidRDefault="00E9753E" w:rsidP="00E9753E">
      <w:pPr>
        <w:jc w:val="both"/>
        <w:rPr>
          <w:rFonts w:ascii="Arial" w:eastAsiaTheme="minorEastAsia" w:hAnsi="Arial" w:cs="Arial"/>
          <w:color w:val="000000" w:themeColor="text1"/>
          <w:sz w:val="20"/>
          <w:szCs w:val="20"/>
          <w:lang w:val="en-US"/>
        </w:rPr>
      </w:pPr>
      <w:r>
        <w:rPr>
          <w:rFonts w:ascii="Arial" w:eastAsiaTheme="minorEastAsia" w:hAnsi="Arial" w:cs="Arial"/>
          <w:b/>
          <w:color w:val="000000" w:themeColor="text1"/>
          <w:sz w:val="20"/>
          <w:szCs w:val="20"/>
          <w:lang w:val="en-US"/>
        </w:rPr>
        <w:t>Listy kontroli dostępu</w:t>
      </w:r>
      <w:r>
        <w:rPr>
          <w:rFonts w:ascii="Arial" w:eastAsiaTheme="minorEastAsia" w:hAnsi="Arial" w:cs="Arial"/>
          <w:color w:val="000000" w:themeColor="text1"/>
          <w:sz w:val="20"/>
          <w:szCs w:val="20"/>
          <w:lang w:val="en-US"/>
        </w:rPr>
        <w:t xml:space="preserve">: IP Src/Dst ACL, MAC Src/Dst ACL, MAC-IP ACL, User-Defined ACL, Time Range ACL, port number TCP/UDP ACL, ACL on VLAN interface, Rules can be configured to port, VLAN, VLAN routing interfaces,  </w:t>
      </w:r>
    </w:p>
    <w:p w14:paraId="042D8680" w14:textId="77777777" w:rsidR="00E9753E" w:rsidRDefault="00E9753E" w:rsidP="00E9753E">
      <w:pPr>
        <w:jc w:val="both"/>
        <w:rPr>
          <w:rFonts w:ascii="Arial" w:eastAsiaTheme="minorEastAsia" w:hAnsi="Arial" w:cs="Arial"/>
          <w:color w:val="000000" w:themeColor="text1"/>
          <w:sz w:val="20"/>
          <w:szCs w:val="20"/>
          <w:lang w:val="en-US"/>
        </w:rPr>
      </w:pPr>
      <w:r>
        <w:rPr>
          <w:rFonts w:ascii="Arial" w:eastAsiaTheme="minorEastAsia" w:hAnsi="Arial" w:cs="Arial"/>
          <w:b/>
          <w:color w:val="000000" w:themeColor="text1"/>
          <w:sz w:val="20"/>
          <w:szCs w:val="20"/>
          <w:lang w:val="en-US"/>
        </w:rPr>
        <w:t>Multicast</w:t>
      </w:r>
      <w:r>
        <w:rPr>
          <w:rFonts w:ascii="Arial" w:eastAsiaTheme="minorEastAsia" w:hAnsi="Arial" w:cs="Arial"/>
          <w:color w:val="000000" w:themeColor="text1"/>
          <w:sz w:val="20"/>
          <w:szCs w:val="20"/>
          <w:lang w:val="en-US"/>
        </w:rPr>
        <w:t xml:space="preserve">: IGMP snooping v1/v2/v3 and L2 Query, IGMP Fast leave, MVR, MLD v1/v2 Snooping, IPv4/IPv6 DCSCM, </w:t>
      </w:r>
      <w:r>
        <w:rPr>
          <w:rFonts w:ascii="Arial" w:eastAsiaTheme="minorEastAsia" w:hAnsi="Arial" w:cs="Arial"/>
          <w:color w:val="000000" w:themeColor="text1"/>
          <w:sz w:val="20"/>
          <w:szCs w:val="20"/>
          <w:lang w:val="en-GB"/>
        </w:rPr>
        <w:t>PIM-SM, PIM-DM, PIM-SSM</w:t>
      </w:r>
    </w:p>
    <w:p w14:paraId="618DA002" w14:textId="77777777" w:rsidR="00E9753E" w:rsidRDefault="00E9753E" w:rsidP="00E9753E">
      <w:pPr>
        <w:autoSpaceDE w:val="0"/>
        <w:autoSpaceDN w:val="0"/>
        <w:adjustRightInd w:val="0"/>
        <w:jc w:val="both"/>
        <w:rPr>
          <w:rFonts w:ascii="Arial" w:eastAsiaTheme="minorEastAsia" w:hAnsi="Arial" w:cs="Arial"/>
          <w:color w:val="000000" w:themeColor="text1"/>
          <w:sz w:val="20"/>
          <w:szCs w:val="20"/>
          <w:lang w:val="en-US"/>
        </w:rPr>
      </w:pPr>
      <w:r>
        <w:rPr>
          <w:rFonts w:ascii="Arial" w:eastAsiaTheme="minorEastAsia" w:hAnsi="Arial" w:cs="Arial"/>
          <w:b/>
          <w:color w:val="000000" w:themeColor="text1"/>
          <w:sz w:val="20"/>
          <w:szCs w:val="20"/>
          <w:lang w:val="en-US"/>
        </w:rPr>
        <w:t>Zarządzanie</w:t>
      </w:r>
      <w:r>
        <w:rPr>
          <w:rFonts w:ascii="Arial" w:eastAsiaTheme="minorEastAsia" w:hAnsi="Arial" w:cs="Arial"/>
          <w:color w:val="000000" w:themeColor="text1"/>
          <w:sz w:val="20"/>
          <w:szCs w:val="20"/>
          <w:lang w:val="en-US"/>
        </w:rPr>
        <w:t>: TFTP/FTP, CLI, Telnet, Console, Web/SSL (IPv4/IPv6), SSH (IPv4/IPv6), SNMP v1/v2c/v3, SNMP Trap, Public &amp; Private MIB interface, RMON 1,2,3,9, Syslog (IPv4/IPv6), SNTP/NTP (IPv4/IPv6), Dual IMG, Multiple Configuration Files, Port Mirror, CPU Mirror, IEEE 802.3ah/802.1ag OAM, ULDP (like UDLD), LLDP/LLDP MED., sprzętowa obsługa stosu - VSF</w:t>
      </w:r>
    </w:p>
    <w:p w14:paraId="11405FD2" w14:textId="77777777" w:rsidR="00E9753E" w:rsidRDefault="00E9753E" w:rsidP="00E9753E">
      <w:pPr>
        <w:jc w:val="both"/>
        <w:rPr>
          <w:rFonts w:ascii="Arial" w:eastAsiaTheme="minorEastAsia" w:hAnsi="Arial" w:cs="Arial"/>
          <w:color w:val="000000" w:themeColor="text1"/>
          <w:sz w:val="20"/>
          <w:szCs w:val="20"/>
          <w:lang w:val="en-GB"/>
        </w:rPr>
      </w:pPr>
      <w:r>
        <w:rPr>
          <w:rFonts w:ascii="Arial" w:eastAsiaTheme="minorEastAsia" w:hAnsi="Arial" w:cs="Arial"/>
          <w:b/>
          <w:color w:val="000000" w:themeColor="text1"/>
          <w:sz w:val="20"/>
          <w:szCs w:val="20"/>
          <w:lang w:val="en-GB"/>
        </w:rPr>
        <w:t>Diagnostyka</w:t>
      </w:r>
      <w:r>
        <w:rPr>
          <w:rFonts w:ascii="Arial" w:eastAsiaTheme="minorEastAsia" w:hAnsi="Arial" w:cs="Arial"/>
          <w:color w:val="000000" w:themeColor="text1"/>
          <w:sz w:val="20"/>
          <w:szCs w:val="20"/>
          <w:lang w:val="en-GB"/>
        </w:rPr>
        <w:t>: sFlow, Traffic Analysis, RSPAN, VCT, DDM, Ping, Trace Route</w:t>
      </w:r>
    </w:p>
    <w:p w14:paraId="6DA8AEC3" w14:textId="77777777" w:rsidR="00E9753E" w:rsidRDefault="00E9753E" w:rsidP="00E9753E">
      <w:pPr>
        <w:autoSpaceDE w:val="0"/>
        <w:autoSpaceDN w:val="0"/>
        <w:adjustRightInd w:val="0"/>
        <w:jc w:val="both"/>
        <w:rPr>
          <w:rFonts w:ascii="Arial" w:eastAsiaTheme="minorEastAsia" w:hAnsi="Arial" w:cs="Arial"/>
          <w:color w:val="000000" w:themeColor="text1"/>
          <w:sz w:val="20"/>
          <w:szCs w:val="20"/>
          <w:lang w:val="en-GB"/>
        </w:rPr>
      </w:pPr>
      <w:r>
        <w:rPr>
          <w:rFonts w:ascii="Arial" w:eastAsiaTheme="minorEastAsia" w:hAnsi="Arial" w:cs="Arial"/>
          <w:b/>
          <w:color w:val="000000" w:themeColor="text1"/>
          <w:sz w:val="20"/>
          <w:szCs w:val="20"/>
          <w:lang w:val="en-GB"/>
        </w:rPr>
        <w:t>Obsługa DHCP</w:t>
      </w:r>
      <w:r>
        <w:rPr>
          <w:rFonts w:ascii="Arial" w:eastAsiaTheme="minorEastAsia" w:hAnsi="Arial" w:cs="Arial"/>
          <w:color w:val="000000" w:themeColor="text1"/>
          <w:sz w:val="20"/>
          <w:szCs w:val="20"/>
          <w:lang w:val="en-GB"/>
        </w:rPr>
        <w:t>: IPv4/IPv6 DHCP Client,IPv4/IPv6 DHCP Relay, Option 82, IPv4/IPv6 DHCP Snooping,IPv4/IPv6 DHCP Server</w:t>
      </w:r>
    </w:p>
    <w:p w14:paraId="7B4566DF" w14:textId="77777777" w:rsidR="00E9753E" w:rsidRDefault="00E9753E" w:rsidP="00E9753E">
      <w:pPr>
        <w:autoSpaceDE w:val="0"/>
        <w:autoSpaceDN w:val="0"/>
        <w:adjustRightInd w:val="0"/>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Firmware oraz konfiguracja</w:t>
      </w:r>
      <w:r>
        <w:rPr>
          <w:rFonts w:ascii="Arial" w:eastAsiaTheme="minorEastAsia" w:hAnsi="Arial" w:cs="Arial"/>
          <w:color w:val="000000" w:themeColor="text1"/>
          <w:sz w:val="20"/>
          <w:szCs w:val="20"/>
        </w:rPr>
        <w:t>: oprogramowanie przełącznika (firmware) dostępny bez ograniczeń czasowych, przez cały okres cyklu życiowego urządzenia poprzez internet, wsparcie techniczne producenta lub dystrybutora bez konieczności wykupu dodatkowych usług, możliwość wgrania kilku plików z obrazem lub konfiguracją systemu, możliwość wgrania oprogramowania oraz konfiguracji poprzez TFTP/FTP.</w:t>
      </w:r>
    </w:p>
    <w:p w14:paraId="308878EA" w14:textId="77777777" w:rsidR="00E9753E" w:rsidRDefault="00E9753E" w:rsidP="00E9753E">
      <w:pPr>
        <w:autoSpaceDE w:val="0"/>
        <w:autoSpaceDN w:val="0"/>
        <w:adjustRightInd w:val="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Przełączniki muszą być połączone ze sobą w stos za pomocą portów SFP+ bez użycia dedykowanego okablowania.</w:t>
      </w:r>
    </w:p>
    <w:p w14:paraId="7E93853E" w14:textId="77777777" w:rsidR="00E9753E" w:rsidRDefault="00E9753E" w:rsidP="00E9753E">
      <w:pPr>
        <w:autoSpaceDE w:val="0"/>
        <w:autoSpaceDN w:val="0"/>
        <w:adjustRightInd w:val="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Przełączniki muszą być połączone z przełącznikami optycznymi za pomocą portów SFP+ bez użycia dedykowanego okablowania.</w:t>
      </w:r>
    </w:p>
    <w:p w14:paraId="7C6B8C5D"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Rodzaj gwarancji</w:t>
      </w:r>
      <w:r>
        <w:rPr>
          <w:rFonts w:ascii="Arial" w:eastAsiaTheme="minorEastAsia" w:hAnsi="Arial" w:cs="Arial"/>
          <w:color w:val="000000" w:themeColor="text1"/>
          <w:sz w:val="20"/>
          <w:szCs w:val="20"/>
        </w:rPr>
        <w:t xml:space="preserve">: lifetime + min. 1 rok po wycofaniu produktu z linii produkcyjnej. W przypadku gdy produkt zostanie wycofany wcześniej niż 5 lat od daty zakupu, gwarancja powinna obowiązywać min. 6 lat. </w:t>
      </w:r>
      <w:r>
        <w:rPr>
          <w:rFonts w:ascii="Arial" w:eastAsia="SimSun" w:hAnsi="Arial" w:cs="Arial"/>
          <w:color w:val="000000" w:themeColor="text1"/>
          <w:sz w:val="20"/>
          <w:szCs w:val="20"/>
        </w:rPr>
        <w:t>Nielimitowany dostęp do aktualizacji.</w:t>
      </w:r>
    </w:p>
    <w:p w14:paraId="44F4BAE7" w14:textId="77777777" w:rsidR="00E9753E" w:rsidRDefault="00E9753E" w:rsidP="00E9753E">
      <w:pPr>
        <w:jc w:val="both"/>
        <w:rPr>
          <w:rFonts w:ascii="Arial" w:eastAsiaTheme="minorEastAsia" w:hAnsi="Arial" w:cs="Arial"/>
          <w:color w:val="000000" w:themeColor="text1"/>
          <w:sz w:val="20"/>
          <w:szCs w:val="20"/>
        </w:rPr>
      </w:pPr>
    </w:p>
    <w:p w14:paraId="7BB31824" w14:textId="77777777" w:rsidR="00E9753E" w:rsidRDefault="00E9753E" w:rsidP="00E9753E">
      <w:pPr>
        <w:jc w:val="both"/>
        <w:rPr>
          <w:rFonts w:ascii="Arial" w:eastAsiaTheme="minorEastAsia" w:hAnsi="Arial" w:cs="Arial"/>
          <w:color w:val="000000" w:themeColor="text1"/>
          <w:sz w:val="20"/>
          <w:szCs w:val="20"/>
        </w:rPr>
      </w:pPr>
    </w:p>
    <w:p w14:paraId="20B21052" w14:textId="77777777" w:rsidR="00E9753E" w:rsidRDefault="00E9753E" w:rsidP="00C421B8">
      <w:pPr>
        <w:pStyle w:val="Akapitzlist"/>
        <w:numPr>
          <w:ilvl w:val="0"/>
          <w:numId w:val="33"/>
        </w:numPr>
        <w:ind w:left="0" w:hanging="284"/>
        <w:contextualSpacing/>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rPr>
        <w:t>ROZBUDOWA URZĄDZEŃ AKTYWNYCH (PRZEŁACZNIKÓW) W SZAFACH PPD ZAMAWIAJĄCEGO I PRZYSPIESZENIE POŁĄCZEŃ SZKIELETOWYCH DO 2x10GBIT.</w:t>
      </w:r>
    </w:p>
    <w:p w14:paraId="6A28DB59" w14:textId="77777777" w:rsidR="00E9753E" w:rsidRDefault="00E9753E" w:rsidP="00E9753E">
      <w:pPr>
        <w:pStyle w:val="Akapitzlist"/>
        <w:ind w:left="0"/>
        <w:jc w:val="both"/>
        <w:rPr>
          <w:rFonts w:ascii="Arial" w:eastAsiaTheme="minorEastAsia" w:hAnsi="Arial" w:cs="Arial"/>
          <w:b/>
          <w:bCs/>
          <w:color w:val="000000" w:themeColor="text1"/>
          <w:sz w:val="20"/>
          <w:szCs w:val="20"/>
          <w:u w:val="single"/>
        </w:rPr>
      </w:pPr>
    </w:p>
    <w:p w14:paraId="3C73E310" w14:textId="77777777" w:rsidR="00E9753E" w:rsidRDefault="00E9753E" w:rsidP="00E9753E">
      <w:pPr>
        <w:pStyle w:val="Akapitzlist"/>
        <w:ind w:left="0"/>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u w:val="single"/>
        </w:rPr>
        <w:t>Przełączniki dostępowe wraz z osprzętem.</w:t>
      </w:r>
    </w:p>
    <w:p w14:paraId="44DAAEB6" w14:textId="77777777" w:rsidR="00E9753E" w:rsidRDefault="00E9753E" w:rsidP="00E9753E">
      <w:pPr>
        <w:jc w:val="both"/>
        <w:rPr>
          <w:rFonts w:ascii="Arial" w:eastAsiaTheme="minorEastAsia" w:hAnsi="Arial" w:cs="Arial"/>
          <w:b/>
          <w:bCs/>
          <w:color w:val="000000" w:themeColor="text1"/>
          <w:sz w:val="20"/>
          <w:szCs w:val="20"/>
        </w:rPr>
      </w:pPr>
    </w:p>
    <w:p w14:paraId="146D440D" w14:textId="77777777" w:rsidR="00E9753E" w:rsidRDefault="00E9753E" w:rsidP="00C421B8">
      <w:pPr>
        <w:pStyle w:val="Zwykytekst"/>
        <w:numPr>
          <w:ilvl w:val="0"/>
          <w:numId w:val="35"/>
        </w:numPr>
        <w:ind w:left="0"/>
        <w:jc w:val="both"/>
        <w:rPr>
          <w:rFonts w:ascii="Arial" w:eastAsia="SimSun" w:hAnsi="Arial" w:cs="Arial"/>
          <w:b/>
          <w:bCs/>
          <w:color w:val="000000" w:themeColor="text1"/>
        </w:rPr>
      </w:pPr>
      <w:bookmarkStart w:id="13" w:name="_Hlk18665924"/>
      <w:r>
        <w:rPr>
          <w:rFonts w:ascii="Arial" w:eastAsia="SimSun" w:hAnsi="Arial" w:cs="Arial"/>
          <w:b/>
          <w:bCs/>
          <w:color w:val="000000" w:themeColor="text1"/>
        </w:rPr>
        <w:t>Przełącznik dostępowy PoE 10 gigabit Ethernet – 45 szt.</w:t>
      </w:r>
    </w:p>
    <w:p w14:paraId="3ED86896" w14:textId="77777777" w:rsidR="00E9753E" w:rsidRDefault="00E9753E" w:rsidP="00E9753E">
      <w:pPr>
        <w:jc w:val="both"/>
        <w:rPr>
          <w:rFonts w:ascii="Arial" w:eastAsia="SimSun" w:hAnsi="Arial" w:cs="Arial"/>
          <w:b/>
          <w:color w:val="000000" w:themeColor="text1"/>
          <w:sz w:val="20"/>
          <w:szCs w:val="20"/>
        </w:rPr>
      </w:pPr>
    </w:p>
    <w:p w14:paraId="0F310F5F"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Porty przełącznika</w:t>
      </w:r>
      <w:r>
        <w:rPr>
          <w:rFonts w:ascii="Arial" w:eastAsia="SimSun" w:hAnsi="Arial" w:cs="Arial"/>
          <w:color w:val="000000" w:themeColor="text1"/>
          <w:sz w:val="20"/>
          <w:szCs w:val="20"/>
        </w:rPr>
        <w:t>: minimum 48x 10/100/1000Base-T oraz minimum 4 porty 10GE SFP+; Porty SFP+ 10GE  obsługujące moduły 1GE SFP;</w:t>
      </w:r>
    </w:p>
    <w:p w14:paraId="682770EC"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Stackowanie: </w:t>
      </w:r>
      <w:r>
        <w:rPr>
          <w:rFonts w:ascii="Arial" w:eastAsia="SimSun" w:hAnsi="Arial" w:cs="Arial"/>
          <w:color w:val="000000" w:themeColor="text1"/>
          <w:sz w:val="20"/>
          <w:szCs w:val="20"/>
        </w:rPr>
        <w:t>możliwość połączenia minimum 4 przełączników w stos za pomocą portów SFP+ bez dedykowanego okablowania</w:t>
      </w:r>
    </w:p>
    <w:p w14:paraId="4C23FD87"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Port konsolowy: </w:t>
      </w:r>
      <w:r>
        <w:rPr>
          <w:rFonts w:ascii="Arial" w:eastAsia="SimSun" w:hAnsi="Arial" w:cs="Arial"/>
          <w:color w:val="000000" w:themeColor="text1"/>
          <w:sz w:val="20"/>
          <w:szCs w:val="20"/>
        </w:rPr>
        <w:t>RJ45 (RS-232)</w:t>
      </w:r>
    </w:p>
    <w:p w14:paraId="1BC1FE2F"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Port zarządzania: </w:t>
      </w:r>
      <w:r>
        <w:rPr>
          <w:rFonts w:ascii="Arial" w:eastAsia="SimSun" w:hAnsi="Arial" w:cs="Arial"/>
          <w:color w:val="000000" w:themeColor="text1"/>
          <w:sz w:val="20"/>
          <w:szCs w:val="20"/>
        </w:rPr>
        <w:t>RJ45 (10/100Base-T RJ45)</w:t>
      </w:r>
    </w:p>
    <w:p w14:paraId="7C411841"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Port USB: </w:t>
      </w:r>
      <w:r>
        <w:rPr>
          <w:rFonts w:ascii="Arial" w:eastAsia="SimSun" w:hAnsi="Arial" w:cs="Arial"/>
          <w:color w:val="000000" w:themeColor="text1"/>
          <w:sz w:val="20"/>
          <w:szCs w:val="20"/>
        </w:rPr>
        <w:t>minimum 1 port co najmniej w standardzie 2.0</w:t>
      </w:r>
    </w:p>
    <w:p w14:paraId="684C64E1"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Szybkość przełączania</w:t>
      </w:r>
      <w:r>
        <w:rPr>
          <w:rFonts w:ascii="Arial" w:eastAsia="SimSun" w:hAnsi="Arial" w:cs="Arial"/>
          <w:color w:val="000000" w:themeColor="text1"/>
          <w:sz w:val="20"/>
          <w:szCs w:val="20"/>
        </w:rPr>
        <w:t xml:space="preserve">: minimum 176 Gb/s </w:t>
      </w:r>
    </w:p>
    <w:p w14:paraId="55C701E6"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lastRenderedPageBreak/>
        <w:t>Przepustowość</w:t>
      </w:r>
      <w:r>
        <w:rPr>
          <w:rFonts w:ascii="Arial" w:eastAsia="SimSun" w:hAnsi="Arial" w:cs="Arial"/>
          <w:color w:val="000000" w:themeColor="text1"/>
          <w:sz w:val="20"/>
          <w:szCs w:val="20"/>
        </w:rPr>
        <w:t xml:space="preserve">: minimum 131 Mp/s (dla pakietów 64Kb) </w:t>
      </w:r>
    </w:p>
    <w:p w14:paraId="4EA0BF8D"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Bufor pakietów: </w:t>
      </w:r>
      <w:r>
        <w:rPr>
          <w:rFonts w:ascii="Arial" w:eastAsia="SimSun" w:hAnsi="Arial" w:cs="Arial"/>
          <w:color w:val="000000" w:themeColor="text1"/>
          <w:sz w:val="20"/>
          <w:szCs w:val="20"/>
        </w:rPr>
        <w:t>minimum</w:t>
      </w:r>
      <w:r>
        <w:rPr>
          <w:rFonts w:ascii="Arial" w:eastAsia="SimSun" w:hAnsi="Arial" w:cs="Arial"/>
          <w:b/>
          <w:color w:val="000000" w:themeColor="text1"/>
          <w:sz w:val="20"/>
          <w:szCs w:val="20"/>
        </w:rPr>
        <w:t xml:space="preserve"> </w:t>
      </w:r>
      <w:r>
        <w:rPr>
          <w:rFonts w:ascii="Arial" w:eastAsia="SimSun" w:hAnsi="Arial" w:cs="Arial"/>
          <w:color w:val="000000" w:themeColor="text1"/>
          <w:sz w:val="20"/>
          <w:szCs w:val="20"/>
        </w:rPr>
        <w:t xml:space="preserve">1,5MB </w:t>
      </w:r>
    </w:p>
    <w:p w14:paraId="07E16CC0"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Ramki Jumbo: </w:t>
      </w:r>
      <w:r>
        <w:rPr>
          <w:rFonts w:ascii="Arial" w:eastAsia="SimSun" w:hAnsi="Arial" w:cs="Arial"/>
          <w:color w:val="000000" w:themeColor="text1"/>
          <w:sz w:val="20"/>
          <w:szCs w:val="20"/>
        </w:rPr>
        <w:t>minimum</w:t>
      </w:r>
      <w:r>
        <w:rPr>
          <w:rFonts w:ascii="Arial" w:eastAsia="SimSun" w:hAnsi="Arial" w:cs="Arial"/>
          <w:b/>
          <w:color w:val="000000" w:themeColor="text1"/>
          <w:sz w:val="20"/>
          <w:szCs w:val="20"/>
        </w:rPr>
        <w:t xml:space="preserve"> </w:t>
      </w:r>
      <w:r>
        <w:rPr>
          <w:rFonts w:ascii="Arial" w:eastAsia="SimSun" w:hAnsi="Arial" w:cs="Arial"/>
          <w:color w:val="000000" w:themeColor="text1"/>
          <w:sz w:val="20"/>
          <w:szCs w:val="20"/>
        </w:rPr>
        <w:t>10k</w:t>
      </w:r>
    </w:p>
    <w:p w14:paraId="6E15C422" w14:textId="77777777" w:rsidR="00E9753E" w:rsidRDefault="00E9753E" w:rsidP="00E9753E">
      <w:pPr>
        <w:jc w:val="both"/>
        <w:rPr>
          <w:rFonts w:ascii="Arial" w:eastAsia="SimSun" w:hAnsi="Arial" w:cs="Arial"/>
          <w:color w:val="000000" w:themeColor="text1"/>
          <w:sz w:val="20"/>
          <w:szCs w:val="20"/>
          <w:lang w:val="en-GB"/>
        </w:rPr>
      </w:pPr>
      <w:r>
        <w:rPr>
          <w:rFonts w:ascii="Arial" w:eastAsia="SimSun" w:hAnsi="Arial" w:cs="Arial"/>
          <w:b/>
          <w:color w:val="000000" w:themeColor="text1"/>
          <w:sz w:val="20"/>
          <w:szCs w:val="20"/>
          <w:lang w:val="en-GB"/>
        </w:rPr>
        <w:t xml:space="preserve">Tablica adresów MAC: </w:t>
      </w:r>
      <w:r>
        <w:rPr>
          <w:rFonts w:ascii="Arial" w:eastAsia="SimSun" w:hAnsi="Arial" w:cs="Arial"/>
          <w:color w:val="000000" w:themeColor="text1"/>
          <w:sz w:val="20"/>
          <w:szCs w:val="20"/>
          <w:lang w:val="en-GB"/>
        </w:rPr>
        <w:t>minimum</w:t>
      </w:r>
      <w:r>
        <w:rPr>
          <w:rFonts w:ascii="Arial" w:eastAsia="SimSun" w:hAnsi="Arial" w:cs="Arial"/>
          <w:b/>
          <w:color w:val="000000" w:themeColor="text1"/>
          <w:sz w:val="20"/>
          <w:szCs w:val="20"/>
          <w:lang w:val="en-GB"/>
        </w:rPr>
        <w:t xml:space="preserve"> </w:t>
      </w:r>
      <w:r>
        <w:rPr>
          <w:rFonts w:ascii="Arial" w:eastAsia="SimSun" w:hAnsi="Arial" w:cs="Arial"/>
          <w:color w:val="000000" w:themeColor="text1"/>
          <w:sz w:val="20"/>
          <w:szCs w:val="20"/>
          <w:lang w:val="en-GB"/>
        </w:rPr>
        <w:t xml:space="preserve">16k </w:t>
      </w:r>
    </w:p>
    <w:p w14:paraId="54124A01" w14:textId="77777777" w:rsidR="00E9753E" w:rsidRDefault="00E9753E" w:rsidP="00E9753E">
      <w:pPr>
        <w:jc w:val="both"/>
        <w:rPr>
          <w:rFonts w:ascii="Arial" w:eastAsia="SimSun" w:hAnsi="Arial" w:cs="Arial"/>
          <w:color w:val="000000" w:themeColor="text1"/>
          <w:sz w:val="20"/>
          <w:szCs w:val="20"/>
          <w:lang w:val="en-GB"/>
        </w:rPr>
      </w:pPr>
      <w:r>
        <w:rPr>
          <w:rFonts w:ascii="Arial" w:eastAsia="SimSun" w:hAnsi="Arial" w:cs="Arial"/>
          <w:b/>
          <w:color w:val="000000" w:themeColor="text1"/>
          <w:sz w:val="20"/>
          <w:szCs w:val="20"/>
          <w:lang w:val="en-GB"/>
        </w:rPr>
        <w:t xml:space="preserve">Adresy MAC – Multicast: </w:t>
      </w:r>
      <w:r>
        <w:rPr>
          <w:rFonts w:ascii="Arial" w:eastAsia="SimSun" w:hAnsi="Arial" w:cs="Arial"/>
          <w:color w:val="000000" w:themeColor="text1"/>
          <w:sz w:val="20"/>
          <w:szCs w:val="20"/>
          <w:lang w:val="en-GB"/>
        </w:rPr>
        <w:t>minimum 1k</w:t>
      </w:r>
    </w:p>
    <w:p w14:paraId="5CADF9BA" w14:textId="77777777" w:rsidR="00E9753E" w:rsidRDefault="00E9753E" w:rsidP="00E9753E">
      <w:pPr>
        <w:jc w:val="both"/>
        <w:rPr>
          <w:rFonts w:ascii="Arial" w:eastAsia="SimSun" w:hAnsi="Arial" w:cs="Arial"/>
          <w:b/>
          <w:color w:val="000000" w:themeColor="text1"/>
          <w:sz w:val="20"/>
          <w:szCs w:val="20"/>
          <w:lang w:val="en-GB"/>
        </w:rPr>
      </w:pPr>
      <w:r>
        <w:rPr>
          <w:rFonts w:ascii="Arial" w:eastAsia="SimSun" w:hAnsi="Arial" w:cs="Arial"/>
          <w:b/>
          <w:color w:val="000000" w:themeColor="text1"/>
          <w:sz w:val="20"/>
          <w:szCs w:val="20"/>
          <w:lang w:val="en-GB"/>
        </w:rPr>
        <w:t xml:space="preserve">Tablica ACL: </w:t>
      </w:r>
      <w:r>
        <w:rPr>
          <w:rFonts w:ascii="Arial" w:eastAsia="SimSun" w:hAnsi="Arial" w:cs="Arial"/>
          <w:color w:val="000000" w:themeColor="text1"/>
          <w:sz w:val="20"/>
          <w:szCs w:val="20"/>
          <w:lang w:val="en-GB"/>
        </w:rPr>
        <w:t>minimum 256</w:t>
      </w:r>
    </w:p>
    <w:p w14:paraId="19524DF5"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Tablica VLAN: </w:t>
      </w:r>
      <w:r>
        <w:rPr>
          <w:rFonts w:ascii="Arial" w:eastAsia="SimSun" w:hAnsi="Arial" w:cs="Arial"/>
          <w:color w:val="000000" w:themeColor="text1"/>
          <w:sz w:val="20"/>
          <w:szCs w:val="20"/>
        </w:rPr>
        <w:t>minimum 4094</w:t>
      </w:r>
    </w:p>
    <w:p w14:paraId="05856D60"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Tablica routingu: </w:t>
      </w:r>
      <w:r>
        <w:rPr>
          <w:rFonts w:ascii="Arial" w:eastAsia="SimSun" w:hAnsi="Arial" w:cs="Arial"/>
          <w:color w:val="000000" w:themeColor="text1"/>
          <w:sz w:val="20"/>
          <w:szCs w:val="20"/>
        </w:rPr>
        <w:t xml:space="preserve">minimum 512 </w:t>
      </w:r>
      <w:bookmarkStart w:id="14" w:name="_Hlk536783905"/>
      <w:r>
        <w:rPr>
          <w:rFonts w:ascii="Arial" w:eastAsia="SimSun" w:hAnsi="Arial" w:cs="Arial"/>
          <w:color w:val="000000" w:themeColor="text1"/>
          <w:sz w:val="20"/>
          <w:szCs w:val="20"/>
        </w:rPr>
        <w:t>dla IPv4, w tym IPv6. Dopuszcza się rozwiązania współdzielące tablicę routingu dla IPv4 oraz IPv6 w maksymalnej proporcji 4:1.</w:t>
      </w:r>
      <w:bookmarkEnd w:id="14"/>
    </w:p>
    <w:p w14:paraId="6AC1A648"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bCs/>
          <w:color w:val="000000" w:themeColor="text1"/>
          <w:sz w:val="20"/>
          <w:szCs w:val="20"/>
        </w:rPr>
        <w:t xml:space="preserve">Tablica ARP: </w:t>
      </w:r>
      <w:r>
        <w:rPr>
          <w:rFonts w:ascii="Arial" w:eastAsia="SimSun" w:hAnsi="Arial" w:cs="Arial"/>
          <w:color w:val="000000" w:themeColor="text1"/>
          <w:sz w:val="20"/>
          <w:szCs w:val="20"/>
        </w:rPr>
        <w:t>minimum 512</w:t>
      </w:r>
    </w:p>
    <w:p w14:paraId="22151105"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Taktowanie procesora: </w:t>
      </w:r>
      <w:r>
        <w:rPr>
          <w:rFonts w:ascii="Arial" w:eastAsia="SimSun" w:hAnsi="Arial" w:cs="Arial"/>
          <w:color w:val="000000" w:themeColor="text1"/>
          <w:sz w:val="20"/>
          <w:szCs w:val="20"/>
        </w:rPr>
        <w:t>minimum 800MHz</w:t>
      </w:r>
    </w:p>
    <w:p w14:paraId="1D3A9FC5" w14:textId="77777777" w:rsidR="00E9753E" w:rsidRDefault="00E9753E" w:rsidP="00E9753E">
      <w:pPr>
        <w:jc w:val="both"/>
        <w:rPr>
          <w:rFonts w:ascii="Arial" w:eastAsia="SimSun" w:hAnsi="Arial" w:cs="Arial"/>
          <w:b/>
          <w:color w:val="000000" w:themeColor="text1"/>
          <w:sz w:val="20"/>
          <w:szCs w:val="20"/>
        </w:rPr>
      </w:pPr>
      <w:r>
        <w:rPr>
          <w:rFonts w:ascii="Arial" w:eastAsia="SimSun" w:hAnsi="Arial" w:cs="Arial"/>
          <w:b/>
          <w:color w:val="000000" w:themeColor="text1"/>
          <w:sz w:val="20"/>
          <w:szCs w:val="20"/>
        </w:rPr>
        <w:t xml:space="preserve">Pamięć Flash: </w:t>
      </w:r>
      <w:r>
        <w:rPr>
          <w:rFonts w:ascii="Arial" w:eastAsia="SimSun" w:hAnsi="Arial" w:cs="Arial"/>
          <w:color w:val="000000" w:themeColor="text1"/>
          <w:sz w:val="20"/>
          <w:szCs w:val="20"/>
        </w:rPr>
        <w:t xml:space="preserve">minimum 128MB  </w:t>
      </w:r>
    </w:p>
    <w:p w14:paraId="6D100FD2"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Pamięć RAM: </w:t>
      </w:r>
      <w:r>
        <w:rPr>
          <w:rFonts w:ascii="Arial" w:eastAsia="SimSun" w:hAnsi="Arial" w:cs="Arial"/>
          <w:color w:val="000000" w:themeColor="text1"/>
          <w:sz w:val="20"/>
          <w:szCs w:val="20"/>
        </w:rPr>
        <w:t>minimum 256MB</w:t>
      </w:r>
    </w:p>
    <w:p w14:paraId="1C3BE187" w14:textId="77777777" w:rsidR="00E9753E" w:rsidRDefault="00E9753E" w:rsidP="00E9753E">
      <w:pPr>
        <w:jc w:val="both"/>
        <w:rPr>
          <w:rFonts w:ascii="Arial" w:eastAsia="SimSun" w:hAnsi="Arial" w:cs="Arial"/>
          <w:color w:val="000000" w:themeColor="text1"/>
          <w:sz w:val="20"/>
          <w:szCs w:val="20"/>
          <w:lang w:val="en-GB"/>
        </w:rPr>
      </w:pPr>
      <w:r>
        <w:rPr>
          <w:rFonts w:ascii="Arial" w:eastAsia="SimSun" w:hAnsi="Arial" w:cs="Arial"/>
          <w:b/>
          <w:color w:val="000000" w:themeColor="text1"/>
          <w:sz w:val="20"/>
          <w:szCs w:val="20"/>
          <w:lang w:val="en-GB"/>
        </w:rPr>
        <w:t xml:space="preserve">Obsługa PoE: </w:t>
      </w:r>
      <w:r>
        <w:rPr>
          <w:rFonts w:ascii="Arial" w:eastAsia="SimSun" w:hAnsi="Arial" w:cs="Arial"/>
          <w:bCs/>
          <w:color w:val="000000" w:themeColor="text1"/>
          <w:sz w:val="20"/>
          <w:szCs w:val="20"/>
          <w:lang w:val="en-GB"/>
        </w:rPr>
        <w:t xml:space="preserve">minimum </w:t>
      </w:r>
      <w:r>
        <w:rPr>
          <w:rFonts w:ascii="Arial" w:eastAsia="SimSun" w:hAnsi="Arial" w:cs="Arial"/>
          <w:color w:val="000000" w:themeColor="text1"/>
          <w:sz w:val="20"/>
          <w:szCs w:val="20"/>
          <w:lang w:val="en-GB"/>
        </w:rPr>
        <w:t>IEEE 802.3 af/at</w:t>
      </w:r>
    </w:p>
    <w:p w14:paraId="4047C3CC"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Budżet mocy PoE: </w:t>
      </w:r>
      <w:r>
        <w:rPr>
          <w:rFonts w:ascii="Arial" w:eastAsia="SimSun" w:hAnsi="Arial" w:cs="Arial"/>
          <w:color w:val="000000" w:themeColor="text1"/>
          <w:sz w:val="20"/>
          <w:szCs w:val="20"/>
        </w:rPr>
        <w:t>minimum 740W</w:t>
      </w:r>
    </w:p>
    <w:p w14:paraId="1C2F3517"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Temperatura pracy:</w:t>
      </w:r>
      <w:r>
        <w:rPr>
          <w:rFonts w:ascii="Arial" w:eastAsia="SimSun" w:hAnsi="Arial" w:cs="Arial"/>
          <w:color w:val="000000" w:themeColor="text1"/>
          <w:sz w:val="20"/>
          <w:szCs w:val="20"/>
        </w:rPr>
        <w:t xml:space="preserve"> zakres minimum 0°C - 50°C</w:t>
      </w:r>
    </w:p>
    <w:p w14:paraId="5A146DE0"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Wilgotność względna: </w:t>
      </w:r>
      <w:r>
        <w:rPr>
          <w:rFonts w:ascii="Arial" w:eastAsia="SimSun" w:hAnsi="Arial" w:cs="Arial"/>
          <w:color w:val="000000" w:themeColor="text1"/>
          <w:sz w:val="20"/>
          <w:szCs w:val="20"/>
        </w:rPr>
        <w:t>zakres minimum 10% - 90% (bez kondensacji)</w:t>
      </w:r>
    </w:p>
    <w:p w14:paraId="5CC7FEE5"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Zasilanie: </w:t>
      </w:r>
      <w:r>
        <w:rPr>
          <w:rFonts w:ascii="Arial" w:eastAsia="SimSun" w:hAnsi="Arial" w:cs="Arial"/>
          <w:color w:val="000000" w:themeColor="text1"/>
          <w:sz w:val="20"/>
          <w:szCs w:val="20"/>
        </w:rPr>
        <w:t>zabudowany zasilacz - 230V AC</w:t>
      </w:r>
    </w:p>
    <w:p w14:paraId="7F8A6CD5"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Redundantne zasilanie: </w:t>
      </w:r>
      <w:r>
        <w:rPr>
          <w:rFonts w:ascii="Arial" w:eastAsia="SimSun" w:hAnsi="Arial" w:cs="Arial"/>
          <w:color w:val="000000" w:themeColor="text1"/>
          <w:sz w:val="20"/>
          <w:szCs w:val="20"/>
        </w:rPr>
        <w:t>zabudowany zasilacz – 52-57V DC</w:t>
      </w:r>
    </w:p>
    <w:p w14:paraId="7C7E18D1"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Pobór mocy: </w:t>
      </w:r>
      <w:r>
        <w:rPr>
          <w:rFonts w:ascii="Arial" w:eastAsia="SimSun" w:hAnsi="Arial" w:cs="Arial"/>
          <w:color w:val="000000" w:themeColor="text1"/>
          <w:sz w:val="20"/>
          <w:szCs w:val="20"/>
        </w:rPr>
        <w:t>maksymalnie 897W</w:t>
      </w:r>
    </w:p>
    <w:p w14:paraId="0C8B0A6E"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Zabezpieczenie przeciwprzepięciowe: </w:t>
      </w:r>
      <w:r>
        <w:rPr>
          <w:rFonts w:ascii="Arial" w:eastAsia="SimSun" w:hAnsi="Arial" w:cs="Arial"/>
          <w:color w:val="000000" w:themeColor="text1"/>
          <w:sz w:val="20"/>
          <w:szCs w:val="20"/>
        </w:rPr>
        <w:t>minimum 4kV</w:t>
      </w:r>
    </w:p>
    <w:p w14:paraId="4D1BE538"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Wymiary: </w:t>
      </w:r>
      <w:r>
        <w:rPr>
          <w:rFonts w:ascii="Arial" w:eastAsia="SimSun" w:hAnsi="Arial" w:cs="Arial"/>
          <w:color w:val="000000" w:themeColor="text1"/>
          <w:sz w:val="20"/>
          <w:szCs w:val="20"/>
        </w:rPr>
        <w:t>maksymalna: szerokość 440 mm, wysokość 44mm , głębokość 320mm</w:t>
      </w:r>
    </w:p>
    <w:p w14:paraId="42356538"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Certyfikaty bezpieczeństwa</w:t>
      </w:r>
      <w:r>
        <w:rPr>
          <w:rFonts w:ascii="Arial" w:eastAsia="SimSun" w:hAnsi="Arial" w:cs="Arial"/>
          <w:color w:val="000000" w:themeColor="text1"/>
          <w:sz w:val="20"/>
          <w:szCs w:val="20"/>
        </w:rPr>
        <w:t>: CE, RoHS</w:t>
      </w:r>
    </w:p>
    <w:p w14:paraId="1578E0F3" w14:textId="77777777" w:rsidR="00E9753E" w:rsidRDefault="00E9753E" w:rsidP="00E9753E">
      <w:pPr>
        <w:jc w:val="both"/>
        <w:rPr>
          <w:rFonts w:ascii="Arial" w:eastAsia="SimSun" w:hAnsi="Arial" w:cs="Arial"/>
          <w:color w:val="000000" w:themeColor="text1"/>
          <w:sz w:val="20"/>
          <w:szCs w:val="20"/>
        </w:rPr>
      </w:pPr>
    </w:p>
    <w:p w14:paraId="595A8851"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t xml:space="preserve">Algorytm pracy: </w:t>
      </w:r>
      <w:r>
        <w:rPr>
          <w:rFonts w:ascii="Arial" w:eastAsia="SimSun" w:hAnsi="Arial" w:cs="Arial"/>
          <w:color w:val="000000" w:themeColor="text1"/>
          <w:sz w:val="20"/>
          <w:szCs w:val="20"/>
        </w:rPr>
        <w:t>Store and Forward</w:t>
      </w:r>
    </w:p>
    <w:p w14:paraId="012C748E" w14:textId="77777777" w:rsidR="00E9753E" w:rsidRDefault="00E9753E" w:rsidP="00E9753E">
      <w:pPr>
        <w:jc w:val="both"/>
        <w:rPr>
          <w:rFonts w:ascii="Arial" w:eastAsia="SimSun" w:hAnsi="Arial" w:cs="Arial"/>
          <w:b/>
          <w:color w:val="000000" w:themeColor="text1"/>
          <w:sz w:val="20"/>
          <w:szCs w:val="20"/>
          <w:lang w:val="en-GB"/>
        </w:rPr>
      </w:pPr>
      <w:r>
        <w:rPr>
          <w:rFonts w:ascii="Arial" w:eastAsia="SimSun" w:hAnsi="Arial" w:cs="Arial"/>
          <w:b/>
          <w:color w:val="000000" w:themeColor="text1"/>
          <w:sz w:val="20"/>
          <w:szCs w:val="20"/>
          <w:lang w:val="en-GB"/>
        </w:rPr>
        <w:t xml:space="preserve">Obsługa VLAN: </w:t>
      </w:r>
      <w:r>
        <w:rPr>
          <w:rFonts w:ascii="Arial" w:eastAsia="SimSun" w:hAnsi="Arial" w:cs="Arial"/>
          <w:color w:val="000000" w:themeColor="text1"/>
          <w:sz w:val="20"/>
          <w:szCs w:val="20"/>
          <w:lang w:val="en-GB"/>
        </w:rPr>
        <w:t>Voice VLAN, Port based VLAN, MAC based VLAN, Protocol based VLAN, Private VLAN, GVRP, IEEE 802.1Q, Normal QinQ, Flexible QinQ</w:t>
      </w:r>
    </w:p>
    <w:p w14:paraId="218018FF" w14:textId="77777777" w:rsidR="00E9753E" w:rsidRDefault="00E9753E" w:rsidP="00E9753E">
      <w:pPr>
        <w:jc w:val="both"/>
        <w:rPr>
          <w:rFonts w:ascii="Arial" w:eastAsia="SimSun" w:hAnsi="Arial" w:cs="Arial"/>
          <w:b/>
          <w:color w:val="000000" w:themeColor="text1"/>
          <w:sz w:val="20"/>
          <w:szCs w:val="20"/>
          <w:lang w:val="en-GB"/>
        </w:rPr>
      </w:pPr>
      <w:r>
        <w:rPr>
          <w:rFonts w:ascii="Arial" w:eastAsia="SimSun" w:hAnsi="Arial" w:cs="Arial"/>
          <w:b/>
          <w:color w:val="000000" w:themeColor="text1"/>
          <w:sz w:val="20"/>
          <w:szCs w:val="20"/>
          <w:lang w:val="en-GB"/>
        </w:rPr>
        <w:t xml:space="preserve">DHCP: </w:t>
      </w:r>
      <w:r>
        <w:rPr>
          <w:rFonts w:ascii="Arial" w:eastAsia="SimSun" w:hAnsi="Arial" w:cs="Arial"/>
          <w:color w:val="000000" w:themeColor="text1"/>
          <w:sz w:val="20"/>
          <w:szCs w:val="20"/>
          <w:lang w:val="en-GB"/>
        </w:rPr>
        <w:t>IPv4/IPv6 DHCP Client,IPv4/IPv6 DHCP Relay, Option 82, IPv4/IPv6 DHCP Snooping,IPv4/IPv6 DHCP Server</w:t>
      </w:r>
    </w:p>
    <w:p w14:paraId="4A4BA4F6" w14:textId="77777777" w:rsidR="00E9753E" w:rsidRDefault="00E9753E" w:rsidP="00E9753E">
      <w:pPr>
        <w:jc w:val="both"/>
        <w:rPr>
          <w:rFonts w:ascii="Arial" w:eastAsia="SimSun" w:hAnsi="Arial" w:cs="Arial"/>
          <w:color w:val="000000" w:themeColor="text1"/>
          <w:sz w:val="20"/>
          <w:szCs w:val="20"/>
          <w:lang w:val="en-GB"/>
        </w:rPr>
      </w:pPr>
      <w:r>
        <w:rPr>
          <w:rFonts w:ascii="Arial" w:eastAsia="SimSun" w:hAnsi="Arial" w:cs="Arial"/>
          <w:b/>
          <w:color w:val="000000" w:themeColor="text1"/>
          <w:sz w:val="20"/>
          <w:szCs w:val="20"/>
          <w:lang w:val="en-GB"/>
        </w:rPr>
        <w:t xml:space="preserve">Protokoły drzewa rozpinającego: </w:t>
      </w:r>
      <w:r>
        <w:rPr>
          <w:rFonts w:ascii="Arial" w:eastAsia="SimSun" w:hAnsi="Arial" w:cs="Arial"/>
          <w:color w:val="000000" w:themeColor="text1"/>
          <w:sz w:val="20"/>
          <w:szCs w:val="20"/>
          <w:lang w:val="en-GB"/>
        </w:rPr>
        <w:t>IEEE802.1D (STP), IEEE802.1W (RSTP), IEEE802.1S (MSTP), Multi-Process MSTP, Root Guard, BPDU guard, BPDU forwarding, Loopback Detection, Fast Link</w:t>
      </w:r>
    </w:p>
    <w:p w14:paraId="53044ACB" w14:textId="77777777" w:rsidR="00E9753E" w:rsidRDefault="00E9753E" w:rsidP="00E9753E">
      <w:pPr>
        <w:jc w:val="both"/>
        <w:rPr>
          <w:rFonts w:ascii="Arial" w:eastAsia="SimSun" w:hAnsi="Arial" w:cs="Arial"/>
          <w:color w:val="000000" w:themeColor="text1"/>
          <w:sz w:val="20"/>
          <w:szCs w:val="20"/>
          <w:lang w:val="en-GB"/>
        </w:rPr>
      </w:pPr>
      <w:r>
        <w:rPr>
          <w:rFonts w:ascii="Arial" w:eastAsia="SimSun" w:hAnsi="Arial" w:cs="Arial"/>
          <w:b/>
          <w:color w:val="000000" w:themeColor="text1"/>
          <w:sz w:val="20"/>
          <w:szCs w:val="20"/>
          <w:lang w:val="en-GB"/>
        </w:rPr>
        <w:t>Protekcja ringowa:</w:t>
      </w:r>
      <w:r>
        <w:rPr>
          <w:rFonts w:ascii="Arial" w:eastAsia="SimSun" w:hAnsi="Arial" w:cs="Arial"/>
          <w:color w:val="000000" w:themeColor="text1"/>
          <w:sz w:val="20"/>
          <w:szCs w:val="20"/>
          <w:lang w:val="en-GB"/>
        </w:rPr>
        <w:t xml:space="preserve"> ITU-T G.8032 – recovery time &lt; 50ms, MRPP</w:t>
      </w:r>
    </w:p>
    <w:p w14:paraId="66B63299" w14:textId="77777777" w:rsidR="00E9753E" w:rsidRDefault="00E9753E" w:rsidP="00E9753E">
      <w:pPr>
        <w:jc w:val="both"/>
        <w:rPr>
          <w:rFonts w:ascii="Arial" w:eastAsia="SimSun" w:hAnsi="Arial" w:cs="Arial"/>
          <w:b/>
          <w:color w:val="000000" w:themeColor="text1"/>
          <w:sz w:val="20"/>
          <w:szCs w:val="20"/>
          <w:lang w:val="en-GB"/>
        </w:rPr>
      </w:pPr>
      <w:r>
        <w:rPr>
          <w:rFonts w:ascii="Arial" w:eastAsia="SimSun" w:hAnsi="Arial" w:cs="Arial"/>
          <w:b/>
          <w:color w:val="000000" w:themeColor="text1"/>
          <w:sz w:val="20"/>
          <w:szCs w:val="20"/>
          <w:lang w:val="en-GB"/>
        </w:rPr>
        <w:t xml:space="preserve">Protokoły routingu: </w:t>
      </w:r>
      <w:r>
        <w:rPr>
          <w:rFonts w:ascii="Arial" w:eastAsia="SimSun" w:hAnsi="Arial" w:cs="Arial"/>
          <w:color w:val="000000" w:themeColor="text1"/>
          <w:sz w:val="20"/>
          <w:szCs w:val="20"/>
          <w:lang w:val="en-GB"/>
        </w:rPr>
        <w:t>Static Routing, RIPv1/v2, RIPng, OSPFv2/v3, BGP4, BGP4+, OSPF multiple process, LPM Routing, Policy-based Routing (PBR) IPv4/IPv6, VRRP, IPv6 VRRPv3, URPF IPv4/IPv6, ECMP, BFD, Static Multicast Route, Multicast Receive Control, Illegal Multicast Source Detect</w:t>
      </w:r>
    </w:p>
    <w:p w14:paraId="76C00426" w14:textId="77777777" w:rsidR="00E9753E" w:rsidRDefault="00E9753E" w:rsidP="00E9753E">
      <w:pPr>
        <w:jc w:val="both"/>
        <w:rPr>
          <w:rFonts w:ascii="Arial" w:eastAsia="SimSun" w:hAnsi="Arial" w:cs="Arial"/>
          <w:color w:val="000000" w:themeColor="text1"/>
          <w:sz w:val="20"/>
          <w:szCs w:val="20"/>
          <w:lang w:val="en-GB"/>
        </w:rPr>
      </w:pPr>
      <w:r>
        <w:rPr>
          <w:rFonts w:ascii="Arial" w:eastAsia="SimSun" w:hAnsi="Arial" w:cs="Arial"/>
          <w:b/>
          <w:color w:val="000000" w:themeColor="text1"/>
          <w:sz w:val="20"/>
          <w:szCs w:val="20"/>
          <w:lang w:val="en-GB"/>
        </w:rPr>
        <w:t xml:space="preserve">Agregacja linków: </w:t>
      </w:r>
      <w:r>
        <w:rPr>
          <w:rFonts w:ascii="Arial" w:eastAsia="SimSun" w:hAnsi="Arial" w:cs="Arial"/>
          <w:color w:val="000000" w:themeColor="text1"/>
          <w:sz w:val="20"/>
          <w:szCs w:val="20"/>
          <w:lang w:val="en-GB"/>
        </w:rPr>
        <w:t>IEEE 802.3ad (LACP), 64 groups per device / 8 ports per group, load balance</w:t>
      </w:r>
    </w:p>
    <w:p w14:paraId="3F6C2D93" w14:textId="77777777" w:rsidR="00E9753E" w:rsidRDefault="00E9753E" w:rsidP="00E9753E">
      <w:pPr>
        <w:jc w:val="both"/>
        <w:rPr>
          <w:rFonts w:ascii="Arial" w:eastAsia="SimSun" w:hAnsi="Arial" w:cs="Arial"/>
          <w:color w:val="000000" w:themeColor="text1"/>
          <w:sz w:val="20"/>
          <w:szCs w:val="20"/>
          <w:lang w:val="en-GB"/>
        </w:rPr>
      </w:pPr>
      <w:r>
        <w:rPr>
          <w:rFonts w:ascii="Arial" w:eastAsia="SimSun" w:hAnsi="Arial" w:cs="Arial"/>
          <w:b/>
          <w:color w:val="000000" w:themeColor="text1"/>
          <w:sz w:val="20"/>
          <w:szCs w:val="20"/>
          <w:lang w:val="en-GB"/>
        </w:rPr>
        <w:t xml:space="preserve">Bezpieczeństwo: </w:t>
      </w:r>
      <w:r>
        <w:rPr>
          <w:rFonts w:ascii="Arial" w:eastAsia="SimSun" w:hAnsi="Arial" w:cs="Arial"/>
          <w:color w:val="000000" w:themeColor="text1"/>
          <w:sz w:val="20"/>
          <w:szCs w:val="20"/>
          <w:lang w:val="en-GB"/>
        </w:rPr>
        <w:t>Storm Control based on packets, Port Security, MAC Limit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p w14:paraId="341D3F56" w14:textId="77777777" w:rsidR="00E9753E" w:rsidRDefault="00E9753E" w:rsidP="00E9753E">
      <w:pPr>
        <w:jc w:val="both"/>
        <w:rPr>
          <w:rFonts w:ascii="Arial" w:eastAsia="SimSun" w:hAnsi="Arial" w:cs="Arial"/>
          <w:color w:val="000000" w:themeColor="text1"/>
          <w:sz w:val="20"/>
          <w:szCs w:val="20"/>
          <w:lang w:val="en-GB"/>
        </w:rPr>
      </w:pPr>
      <w:r>
        <w:rPr>
          <w:rFonts w:ascii="Arial" w:eastAsia="SimSun" w:hAnsi="Arial" w:cs="Arial"/>
          <w:b/>
          <w:color w:val="000000" w:themeColor="text1"/>
          <w:sz w:val="20"/>
          <w:szCs w:val="20"/>
          <w:lang w:val="en-GB"/>
        </w:rPr>
        <w:t xml:space="preserve">Multicast: </w:t>
      </w:r>
      <w:r>
        <w:rPr>
          <w:rFonts w:ascii="Arial" w:eastAsia="SimSun" w:hAnsi="Arial" w:cs="Arial"/>
          <w:color w:val="000000" w:themeColor="text1"/>
          <w:sz w:val="20"/>
          <w:szCs w:val="20"/>
          <w:lang w:val="en-GB"/>
        </w:rPr>
        <w:t>IGMP v1/v2/v3 snooping and L2 Query, IGMP Fast leave, MVR, MLD v1/v2 Snooping, IPv4/IPv6 DCSCM, IGMP authentication</w:t>
      </w:r>
    </w:p>
    <w:p w14:paraId="6113A566" w14:textId="77777777" w:rsidR="00E9753E" w:rsidRDefault="00E9753E" w:rsidP="00E9753E">
      <w:pPr>
        <w:jc w:val="both"/>
        <w:rPr>
          <w:rFonts w:ascii="Arial" w:eastAsia="SimSun" w:hAnsi="Arial" w:cs="Arial"/>
          <w:b/>
          <w:color w:val="000000" w:themeColor="text1"/>
          <w:sz w:val="20"/>
          <w:szCs w:val="20"/>
          <w:lang w:val="en-GB"/>
        </w:rPr>
      </w:pPr>
      <w:r>
        <w:rPr>
          <w:rFonts w:ascii="Arial" w:eastAsia="SimSun" w:hAnsi="Arial" w:cs="Arial"/>
          <w:b/>
          <w:color w:val="000000" w:themeColor="text1"/>
          <w:sz w:val="20"/>
          <w:szCs w:val="20"/>
          <w:lang w:val="en-GB"/>
        </w:rPr>
        <w:t xml:space="preserve">QoS: </w:t>
      </w:r>
      <w:r>
        <w:rPr>
          <w:rFonts w:ascii="Arial" w:eastAsia="SimSun" w:hAnsi="Arial" w:cs="Arial"/>
          <w:color w:val="000000" w:themeColor="text1"/>
          <w:sz w:val="20"/>
          <w:szCs w:val="20"/>
          <w:lang w:val="en-GB"/>
        </w:rPr>
        <w:t>8 queques per port, Bandwidth Control, Flow Control: HOL, IEEE802.3x, Flow Redirect, Classification based on ACL, COS, TOS, DiffServ, DSCP, port number; Traffic Policing, PRI Mark/Remark, IEEE 802.1p, Queuing Method: Strict Priority, Weighted Deficit Round Robin, Strict priority in Weighted Deficit Round Robin; DNS Client, DNS Relay</w:t>
      </w:r>
    </w:p>
    <w:p w14:paraId="49BD2E1E" w14:textId="77777777" w:rsidR="00E9753E" w:rsidRDefault="00E9753E" w:rsidP="00E9753E">
      <w:pPr>
        <w:jc w:val="both"/>
        <w:rPr>
          <w:rFonts w:ascii="Arial" w:eastAsia="SimSun" w:hAnsi="Arial" w:cs="Arial"/>
          <w:b/>
          <w:color w:val="000000" w:themeColor="text1"/>
          <w:sz w:val="20"/>
          <w:szCs w:val="20"/>
          <w:lang w:val="en-GB"/>
        </w:rPr>
      </w:pPr>
      <w:r>
        <w:rPr>
          <w:rFonts w:ascii="Arial" w:eastAsia="SimSun" w:hAnsi="Arial" w:cs="Arial"/>
          <w:b/>
          <w:color w:val="000000" w:themeColor="text1"/>
          <w:sz w:val="20"/>
          <w:szCs w:val="20"/>
          <w:lang w:val="en-GB"/>
        </w:rPr>
        <w:t xml:space="preserve">Lista Kontroli Dostępu: </w:t>
      </w:r>
      <w:r>
        <w:rPr>
          <w:rFonts w:ascii="Arial" w:eastAsia="SimSun" w:hAnsi="Arial" w:cs="Arial"/>
          <w:color w:val="000000" w:themeColor="text1"/>
          <w:sz w:val="20"/>
          <w:szCs w:val="20"/>
          <w:lang w:val="en-GB"/>
        </w:rPr>
        <w:t>IP Src/Dst ACL, MAC Src/Dst ACL, MAC-IP ACL, User-Defined ACL, Time Range ACL, port number TCP/UDP ACL, VLAN ACL, REDIRECT and Statistics based on ACL, IP Precedence, Vlan Tag/Untag, Rules can be configured to port and VLAN</w:t>
      </w:r>
    </w:p>
    <w:p w14:paraId="799F1C99" w14:textId="77777777" w:rsidR="00E9753E" w:rsidRDefault="00E9753E" w:rsidP="00E9753E">
      <w:pPr>
        <w:jc w:val="both"/>
        <w:rPr>
          <w:rFonts w:ascii="Arial" w:eastAsia="SimSun" w:hAnsi="Arial" w:cs="Arial"/>
          <w:b/>
          <w:color w:val="000000" w:themeColor="text1"/>
          <w:sz w:val="20"/>
          <w:szCs w:val="20"/>
          <w:lang w:val="en-GB"/>
        </w:rPr>
      </w:pPr>
      <w:r>
        <w:rPr>
          <w:rFonts w:ascii="Arial" w:eastAsia="SimSun" w:hAnsi="Arial" w:cs="Arial"/>
          <w:b/>
          <w:color w:val="000000" w:themeColor="text1"/>
          <w:sz w:val="20"/>
          <w:szCs w:val="20"/>
          <w:lang w:val="en-GB"/>
        </w:rPr>
        <w:t xml:space="preserve">Diagnostyka: </w:t>
      </w:r>
      <w:r>
        <w:rPr>
          <w:rFonts w:ascii="Arial" w:eastAsia="SimSun" w:hAnsi="Arial" w:cs="Arial"/>
          <w:color w:val="000000" w:themeColor="text1"/>
          <w:sz w:val="20"/>
          <w:szCs w:val="20"/>
          <w:lang w:val="en-GB"/>
        </w:rPr>
        <w:t xml:space="preserve">sFlow, Traffic Analysis, RSPAN, VCT, Ping, Trace Route, </w:t>
      </w:r>
    </w:p>
    <w:p w14:paraId="68190268" w14:textId="77777777" w:rsidR="00E9753E" w:rsidRDefault="00E9753E" w:rsidP="00E9753E">
      <w:pPr>
        <w:jc w:val="both"/>
        <w:rPr>
          <w:rFonts w:ascii="Arial" w:eastAsia="SimSun" w:hAnsi="Arial" w:cs="Arial"/>
          <w:b/>
          <w:color w:val="000000" w:themeColor="text1"/>
          <w:sz w:val="20"/>
          <w:szCs w:val="20"/>
          <w:lang w:val="en-GB"/>
        </w:rPr>
      </w:pPr>
      <w:r>
        <w:rPr>
          <w:rFonts w:ascii="Arial" w:eastAsia="SimSun" w:hAnsi="Arial" w:cs="Arial"/>
          <w:b/>
          <w:color w:val="000000" w:themeColor="text1"/>
          <w:sz w:val="20"/>
          <w:szCs w:val="20"/>
          <w:lang w:val="en-GB"/>
        </w:rPr>
        <w:t xml:space="preserve">Zarządzanie: </w:t>
      </w:r>
      <w:r>
        <w:rPr>
          <w:rFonts w:ascii="Arial" w:eastAsia="SimSun" w:hAnsi="Arial" w:cs="Arial"/>
          <w:color w:val="000000" w:themeColor="text1"/>
          <w:sz w:val="20"/>
          <w:szCs w:val="20"/>
          <w:lang w:val="en-GB"/>
        </w:rPr>
        <w:t>TFTP/FTP, CLI, Telnet, Console, Web/SSL (IPv4/IPv6), SSH (IPv4/IPv6), SNMP v1/v2c/v3, SNMP Trap, Public &amp; Private MIB interface, RMON 1,2,3,9, Syslog (IPv4/IPv6), SNTP/NTP (IPv4/IPv6), Dual IMG, Multiple Configuration Files, Port Mirror, IEEE 802.3ah/802.1ag OAM, ULDP (like UDLD), LLDP/LLDP MED., VSF (min. 4 devices in one stack) – hardware stacking</w:t>
      </w:r>
    </w:p>
    <w:p w14:paraId="227E2E1E" w14:textId="77777777" w:rsidR="00E9753E" w:rsidRDefault="00E9753E" w:rsidP="00E9753E">
      <w:pPr>
        <w:jc w:val="both"/>
        <w:rPr>
          <w:rFonts w:ascii="Arial" w:eastAsia="SimSun" w:hAnsi="Arial" w:cs="Arial"/>
          <w:b/>
          <w:color w:val="000000" w:themeColor="text1"/>
          <w:sz w:val="20"/>
          <w:szCs w:val="20"/>
        </w:rPr>
      </w:pPr>
      <w:r>
        <w:rPr>
          <w:rFonts w:ascii="Arial" w:eastAsia="SimSun" w:hAnsi="Arial" w:cs="Arial"/>
          <w:b/>
          <w:color w:val="000000" w:themeColor="text1"/>
          <w:sz w:val="20"/>
          <w:szCs w:val="20"/>
        </w:rPr>
        <w:t>Oprogramowanie oraz wsparcie techniczne:</w:t>
      </w:r>
      <w:r>
        <w:rPr>
          <w:rFonts w:ascii="Arial" w:eastAsia="SimSun" w:hAnsi="Arial" w:cs="Arial"/>
          <w:color w:val="000000" w:themeColor="text1"/>
          <w:sz w:val="20"/>
          <w:szCs w:val="20"/>
        </w:rPr>
        <w:t xml:space="preserve"> oprogramowanie przełącznika (firmware) dostępne bez ograniczeń czasowych, przez cały okres cyklu życia urządzenia, poprzez Internet, wsparcie techniczne dystrybutora bez konieczności wykupu dodatkowych usług</w:t>
      </w:r>
    </w:p>
    <w:p w14:paraId="5DBC02AC" w14:textId="77777777" w:rsidR="00E9753E" w:rsidRDefault="00E9753E" w:rsidP="00E9753E">
      <w:pPr>
        <w:jc w:val="both"/>
        <w:rPr>
          <w:rFonts w:ascii="Arial" w:eastAsia="SimSun" w:hAnsi="Arial" w:cs="Arial"/>
          <w:color w:val="000000" w:themeColor="text1"/>
          <w:sz w:val="20"/>
          <w:szCs w:val="20"/>
        </w:rPr>
      </w:pPr>
      <w:r>
        <w:rPr>
          <w:rFonts w:ascii="Arial" w:eastAsia="SimSun" w:hAnsi="Arial" w:cs="Arial"/>
          <w:b/>
          <w:color w:val="000000" w:themeColor="text1"/>
          <w:sz w:val="20"/>
          <w:szCs w:val="20"/>
        </w:rPr>
        <w:lastRenderedPageBreak/>
        <w:t>Gwarancja:</w:t>
      </w:r>
      <w:r>
        <w:rPr>
          <w:rFonts w:ascii="Arial" w:eastAsia="SimSun" w:hAnsi="Arial" w:cs="Arial"/>
          <w:color w:val="000000" w:themeColor="text1"/>
          <w:sz w:val="20"/>
          <w:szCs w:val="20"/>
        </w:rPr>
        <w:t xml:space="preserve"> lifetime + min. 1 rok po wycofaniu produktu z linii produkcyjnej. W przypadku gdy produkt zostanie wycofany wcześniej niż 5 lat od daty zakupu, gwarancja powinna obowiązywać min. 6 lat.</w:t>
      </w:r>
      <w:bookmarkEnd w:id="13"/>
      <w:r>
        <w:rPr>
          <w:rFonts w:ascii="Arial" w:eastAsia="SimSun" w:hAnsi="Arial" w:cs="Arial"/>
          <w:color w:val="000000" w:themeColor="text1"/>
          <w:sz w:val="20"/>
          <w:szCs w:val="20"/>
        </w:rPr>
        <w:t xml:space="preserve"> Nielimitowany dostęp do aktualizacji.</w:t>
      </w:r>
    </w:p>
    <w:p w14:paraId="10BF6F28" w14:textId="77777777" w:rsidR="00E9753E" w:rsidRDefault="00E9753E" w:rsidP="00E9753E">
      <w:pPr>
        <w:spacing w:line="264" w:lineRule="auto"/>
        <w:jc w:val="both"/>
        <w:rPr>
          <w:rFonts w:ascii="Arial" w:hAnsi="Arial" w:cs="Arial"/>
          <w:b/>
          <w:color w:val="000000" w:themeColor="text1"/>
          <w:sz w:val="20"/>
          <w:szCs w:val="20"/>
        </w:rPr>
      </w:pPr>
    </w:p>
    <w:p w14:paraId="1B180FE0" w14:textId="77777777" w:rsidR="00E9753E" w:rsidRDefault="00E9753E" w:rsidP="00E9753E">
      <w:pPr>
        <w:autoSpaceDE w:val="0"/>
        <w:autoSpaceDN w:val="0"/>
        <w:adjustRightInd w:val="0"/>
        <w:jc w:val="both"/>
        <w:rPr>
          <w:rFonts w:ascii="Arial" w:eastAsiaTheme="minorHAnsi" w:hAnsi="Arial" w:cs="Arial"/>
          <w:b/>
          <w:bCs/>
          <w:color w:val="000000" w:themeColor="text1"/>
          <w:sz w:val="20"/>
          <w:szCs w:val="20"/>
        </w:rPr>
      </w:pPr>
      <w:bookmarkStart w:id="15" w:name="_Hlk52528662"/>
      <w:r>
        <w:rPr>
          <w:rFonts w:ascii="Arial" w:hAnsi="Arial" w:cs="Arial"/>
          <w:b/>
          <w:bCs/>
          <w:color w:val="000000" w:themeColor="text1"/>
          <w:sz w:val="20"/>
          <w:szCs w:val="20"/>
        </w:rPr>
        <w:t>Wyposażenie w moduły :</w:t>
      </w:r>
    </w:p>
    <w:p w14:paraId="0525BCA6" w14:textId="77777777" w:rsidR="00E9753E" w:rsidRDefault="00E9753E" w:rsidP="00E9753E">
      <w:pPr>
        <w:spacing w:line="264" w:lineRule="auto"/>
        <w:jc w:val="both"/>
        <w:rPr>
          <w:rFonts w:ascii="Arial" w:hAnsi="Arial" w:cs="Arial"/>
          <w:b/>
          <w:color w:val="000000" w:themeColor="text1"/>
          <w:sz w:val="20"/>
          <w:szCs w:val="20"/>
        </w:rPr>
      </w:pPr>
    </w:p>
    <w:p w14:paraId="13C2EF98" w14:textId="77777777" w:rsidR="00E9753E" w:rsidRDefault="00E9753E" w:rsidP="00E9753E">
      <w:pPr>
        <w:autoSpaceDE w:val="0"/>
        <w:autoSpaceDN w:val="0"/>
        <w:adjustRightInd w:val="0"/>
        <w:jc w:val="both"/>
        <w:rPr>
          <w:rFonts w:ascii="Arial" w:eastAsiaTheme="minorHAnsi" w:hAnsi="Arial" w:cs="Arial"/>
          <w:color w:val="000000" w:themeColor="text1"/>
          <w:sz w:val="20"/>
          <w:szCs w:val="20"/>
        </w:rPr>
      </w:pPr>
      <w:r>
        <w:rPr>
          <w:rFonts w:ascii="Arial" w:hAnsi="Arial" w:cs="Arial"/>
          <w:color w:val="000000" w:themeColor="text1"/>
          <w:sz w:val="20"/>
          <w:szCs w:val="20"/>
        </w:rPr>
        <w:t xml:space="preserve">SFP+ LR 10Gbs </w:t>
      </w:r>
      <w:r>
        <w:rPr>
          <w:rFonts w:ascii="Arial" w:hAnsi="Arial" w:cs="Arial"/>
          <w:b/>
          <w:bCs/>
          <w:color w:val="000000" w:themeColor="text1"/>
          <w:sz w:val="20"/>
          <w:szCs w:val="20"/>
        </w:rPr>
        <w:t>1310nm</w:t>
      </w:r>
      <w:r>
        <w:rPr>
          <w:rFonts w:ascii="Arial" w:hAnsi="Arial" w:cs="Arial"/>
          <w:color w:val="000000" w:themeColor="text1"/>
          <w:sz w:val="20"/>
          <w:szCs w:val="20"/>
        </w:rPr>
        <w:t xml:space="preserve"> LC DDM SMF: min. 40szt</w:t>
      </w:r>
    </w:p>
    <w:p w14:paraId="386E520B" w14:textId="77777777" w:rsidR="00E9753E" w:rsidRDefault="00E9753E" w:rsidP="00E9753E">
      <w:pPr>
        <w:spacing w:line="264" w:lineRule="auto"/>
        <w:jc w:val="both"/>
        <w:rPr>
          <w:rFonts w:ascii="Arial" w:hAnsi="Arial" w:cs="Arial"/>
          <w:b/>
          <w:color w:val="000000" w:themeColor="text1"/>
          <w:sz w:val="20"/>
          <w:szCs w:val="20"/>
        </w:rPr>
      </w:pPr>
    </w:p>
    <w:p w14:paraId="7B4E2FD5" w14:textId="77777777" w:rsidR="00E9753E" w:rsidRDefault="00E9753E" w:rsidP="00E9753E">
      <w:pPr>
        <w:spacing w:line="264"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Kable do łączenia w stos SFP+ 10Gbit  1m do zestawienia połączeń od przełączników dostarczanych z przełącznikami posiadanymi przez Zamawiającego (wymagana kompatybilność):  25 szt. </w:t>
      </w:r>
    </w:p>
    <w:bookmarkEnd w:id="15"/>
    <w:p w14:paraId="018DF54B" w14:textId="77777777" w:rsidR="00E9753E" w:rsidRDefault="00E9753E" w:rsidP="00E9753E">
      <w:pPr>
        <w:spacing w:line="264" w:lineRule="auto"/>
        <w:jc w:val="both"/>
        <w:rPr>
          <w:rFonts w:ascii="Arial" w:hAnsi="Arial" w:cs="Arial"/>
          <w:b/>
          <w:color w:val="000000" w:themeColor="text1"/>
          <w:sz w:val="20"/>
          <w:szCs w:val="20"/>
        </w:rPr>
      </w:pPr>
    </w:p>
    <w:p w14:paraId="3E07FBEA" w14:textId="77777777" w:rsidR="00E9753E" w:rsidRDefault="00E9753E" w:rsidP="00E9753E">
      <w:pPr>
        <w:spacing w:line="264" w:lineRule="auto"/>
        <w:jc w:val="both"/>
        <w:rPr>
          <w:rFonts w:ascii="Arial" w:hAnsi="Arial" w:cs="Arial"/>
          <w:b/>
          <w:color w:val="000000" w:themeColor="text1"/>
          <w:sz w:val="20"/>
          <w:szCs w:val="20"/>
        </w:rPr>
      </w:pPr>
      <w:r>
        <w:rPr>
          <w:rFonts w:ascii="Arial" w:hAnsi="Arial" w:cs="Arial"/>
          <w:b/>
          <w:color w:val="000000" w:themeColor="text1"/>
          <w:sz w:val="20"/>
          <w:szCs w:val="20"/>
        </w:rPr>
        <w:t>Kable do łączenia w stos SFP+ 10Gbit  5m do zestawienia połączeń od przełączników dostarczanych z przełącznikami posiadanymi przez Zamawiającego (wymagana kompatybilność):  7 szt.</w:t>
      </w:r>
    </w:p>
    <w:p w14:paraId="5358064A" w14:textId="77777777" w:rsidR="00E9753E" w:rsidRDefault="00E9753E" w:rsidP="00E9753E">
      <w:pPr>
        <w:spacing w:line="264" w:lineRule="auto"/>
        <w:jc w:val="both"/>
        <w:rPr>
          <w:rFonts w:ascii="Arial" w:hAnsi="Arial" w:cs="Arial"/>
          <w:b/>
          <w:color w:val="000000" w:themeColor="text1"/>
          <w:sz w:val="20"/>
          <w:szCs w:val="20"/>
        </w:rPr>
      </w:pPr>
    </w:p>
    <w:p w14:paraId="72F638B8" w14:textId="77777777" w:rsidR="00E9753E" w:rsidRDefault="00E9753E" w:rsidP="00C421B8">
      <w:pPr>
        <w:pStyle w:val="Akapitzlist"/>
        <w:numPr>
          <w:ilvl w:val="0"/>
          <w:numId w:val="35"/>
        </w:numPr>
        <w:spacing w:line="264" w:lineRule="auto"/>
        <w:ind w:left="0" w:hanging="426"/>
        <w:contextualSpacing/>
        <w:jc w:val="both"/>
        <w:rPr>
          <w:rFonts w:ascii="Arial" w:hAnsi="Arial" w:cs="Arial"/>
          <w:b/>
          <w:color w:val="000000" w:themeColor="text1"/>
          <w:sz w:val="20"/>
          <w:szCs w:val="20"/>
        </w:rPr>
      </w:pPr>
      <w:r>
        <w:rPr>
          <w:rFonts w:ascii="Arial" w:hAnsi="Arial" w:cs="Arial"/>
          <w:b/>
          <w:color w:val="000000" w:themeColor="text1"/>
          <w:sz w:val="20"/>
          <w:szCs w:val="20"/>
        </w:rPr>
        <w:t>Kable przyłączeniowe i organizery kabli</w:t>
      </w:r>
    </w:p>
    <w:p w14:paraId="6AEAE400" w14:textId="77777777" w:rsidR="00E9753E" w:rsidRDefault="00E9753E" w:rsidP="00E9753E">
      <w:pPr>
        <w:spacing w:line="264" w:lineRule="auto"/>
        <w:jc w:val="both"/>
        <w:rPr>
          <w:rFonts w:ascii="Arial" w:hAnsi="Arial" w:cs="Arial"/>
          <w:color w:val="000000" w:themeColor="text1"/>
          <w:sz w:val="20"/>
          <w:szCs w:val="20"/>
        </w:rPr>
      </w:pPr>
      <w:bookmarkStart w:id="16" w:name="_Hlk508007455"/>
      <w:r>
        <w:rPr>
          <w:rFonts w:ascii="Arial" w:hAnsi="Arial" w:cs="Arial"/>
          <w:color w:val="000000" w:themeColor="text1"/>
          <w:sz w:val="20"/>
          <w:szCs w:val="20"/>
        </w:rPr>
        <w:t>Patchcord światłowodowy nie przekrzyżowany MM OM4 LC-LC 1 m – 20 szt.</w:t>
      </w:r>
    </w:p>
    <w:p w14:paraId="5039C943" w14:textId="77777777" w:rsidR="00E9753E" w:rsidRDefault="00E9753E" w:rsidP="00E9753E">
      <w:pPr>
        <w:spacing w:line="264" w:lineRule="auto"/>
        <w:jc w:val="both"/>
        <w:rPr>
          <w:rFonts w:ascii="Arial" w:hAnsi="Arial" w:cs="Arial"/>
          <w:color w:val="000000" w:themeColor="text1"/>
          <w:sz w:val="20"/>
          <w:szCs w:val="20"/>
        </w:rPr>
      </w:pPr>
      <w:r>
        <w:rPr>
          <w:rFonts w:ascii="Arial" w:hAnsi="Arial" w:cs="Arial"/>
          <w:color w:val="000000" w:themeColor="text1"/>
          <w:sz w:val="20"/>
          <w:szCs w:val="20"/>
        </w:rPr>
        <w:t>Patchcord światłowodowy nie przekrzyżowany MM OM4 LC-LC 3 m – 10 szt.</w:t>
      </w:r>
    </w:p>
    <w:p w14:paraId="53EAF385" w14:textId="77777777" w:rsidR="00E9753E" w:rsidRDefault="00E9753E" w:rsidP="00E9753E">
      <w:pPr>
        <w:spacing w:line="264" w:lineRule="auto"/>
        <w:jc w:val="both"/>
        <w:rPr>
          <w:rFonts w:ascii="Arial" w:hAnsi="Arial" w:cs="Arial"/>
          <w:color w:val="000000" w:themeColor="text1"/>
          <w:sz w:val="20"/>
          <w:szCs w:val="20"/>
        </w:rPr>
      </w:pPr>
      <w:r>
        <w:rPr>
          <w:rFonts w:ascii="Arial" w:hAnsi="Arial" w:cs="Arial"/>
          <w:color w:val="000000" w:themeColor="text1"/>
          <w:sz w:val="20"/>
          <w:szCs w:val="20"/>
        </w:rPr>
        <w:t>Patchcord światłowodowy nie przekrzyżowany MM OM4 LC-LC 5 m – 10 szt.</w:t>
      </w:r>
    </w:p>
    <w:bookmarkEnd w:id="16"/>
    <w:p w14:paraId="778D0988" w14:textId="77777777" w:rsidR="00E9753E" w:rsidRDefault="00E9753E" w:rsidP="00E9753E">
      <w:pPr>
        <w:spacing w:line="264" w:lineRule="auto"/>
        <w:jc w:val="both"/>
        <w:rPr>
          <w:rFonts w:ascii="Arial" w:hAnsi="Arial" w:cs="Arial"/>
          <w:color w:val="000000" w:themeColor="text1"/>
          <w:sz w:val="20"/>
          <w:szCs w:val="20"/>
        </w:rPr>
      </w:pPr>
    </w:p>
    <w:p w14:paraId="78B3ACE6" w14:textId="77777777" w:rsidR="00E9753E" w:rsidRDefault="00E9753E" w:rsidP="00E9753E">
      <w:pPr>
        <w:spacing w:line="264" w:lineRule="auto"/>
        <w:jc w:val="both"/>
        <w:rPr>
          <w:rFonts w:ascii="Arial" w:hAnsi="Arial" w:cs="Arial"/>
          <w:color w:val="000000" w:themeColor="text1"/>
          <w:sz w:val="20"/>
          <w:szCs w:val="20"/>
        </w:rPr>
      </w:pPr>
      <w:r>
        <w:rPr>
          <w:rFonts w:ascii="Arial" w:hAnsi="Arial" w:cs="Arial"/>
          <w:color w:val="000000" w:themeColor="text1"/>
          <w:sz w:val="20"/>
          <w:szCs w:val="20"/>
        </w:rPr>
        <w:t>Patchcord światłowodowy nie przekrzyżowany SM LC-LC 1 m – 70 szt.</w:t>
      </w:r>
    </w:p>
    <w:p w14:paraId="1FFCF58F" w14:textId="77777777" w:rsidR="00E9753E" w:rsidRDefault="00E9753E" w:rsidP="00E9753E">
      <w:pPr>
        <w:spacing w:line="264" w:lineRule="auto"/>
        <w:jc w:val="both"/>
        <w:rPr>
          <w:rFonts w:ascii="Arial" w:hAnsi="Arial" w:cs="Arial"/>
          <w:color w:val="000000" w:themeColor="text1"/>
          <w:sz w:val="20"/>
          <w:szCs w:val="20"/>
        </w:rPr>
      </w:pPr>
      <w:r>
        <w:rPr>
          <w:rFonts w:ascii="Arial" w:hAnsi="Arial" w:cs="Arial"/>
          <w:color w:val="000000" w:themeColor="text1"/>
          <w:sz w:val="20"/>
          <w:szCs w:val="20"/>
        </w:rPr>
        <w:t>Patchcord światłowodowy nie przekrzyżowany SM LC-LC 3 m – 40 szt.</w:t>
      </w:r>
    </w:p>
    <w:p w14:paraId="4665281F" w14:textId="77777777" w:rsidR="00E9753E" w:rsidRDefault="00E9753E" w:rsidP="00E9753E">
      <w:pPr>
        <w:spacing w:line="264" w:lineRule="auto"/>
        <w:jc w:val="both"/>
        <w:rPr>
          <w:rFonts w:ascii="Arial" w:hAnsi="Arial" w:cs="Arial"/>
          <w:color w:val="000000" w:themeColor="text1"/>
          <w:sz w:val="20"/>
          <w:szCs w:val="20"/>
        </w:rPr>
      </w:pPr>
      <w:r>
        <w:rPr>
          <w:rFonts w:ascii="Arial" w:hAnsi="Arial" w:cs="Arial"/>
          <w:color w:val="000000" w:themeColor="text1"/>
          <w:sz w:val="20"/>
          <w:szCs w:val="20"/>
        </w:rPr>
        <w:t>Patchcord światłowodowy nie przekrzyżowany SM LC-LC 5 m – 40 szt.</w:t>
      </w:r>
    </w:p>
    <w:p w14:paraId="31C0F771" w14:textId="77777777" w:rsidR="00E9753E" w:rsidRDefault="00E9753E" w:rsidP="00E9753E">
      <w:pPr>
        <w:spacing w:line="264" w:lineRule="auto"/>
        <w:jc w:val="both"/>
        <w:rPr>
          <w:rFonts w:ascii="Arial" w:hAnsi="Arial" w:cs="Arial"/>
          <w:color w:val="000000" w:themeColor="text1"/>
          <w:sz w:val="20"/>
          <w:szCs w:val="20"/>
        </w:rPr>
      </w:pPr>
    </w:p>
    <w:p w14:paraId="52E17D25" w14:textId="77777777" w:rsidR="00E9753E" w:rsidRDefault="00E9753E" w:rsidP="00E9753E">
      <w:pPr>
        <w:spacing w:line="264" w:lineRule="auto"/>
        <w:jc w:val="both"/>
        <w:rPr>
          <w:rFonts w:ascii="Arial" w:hAnsi="Arial" w:cs="Arial"/>
          <w:color w:val="000000" w:themeColor="text1"/>
          <w:sz w:val="20"/>
          <w:szCs w:val="20"/>
        </w:rPr>
      </w:pPr>
      <w:r>
        <w:rPr>
          <w:rFonts w:ascii="Arial" w:hAnsi="Arial" w:cs="Arial"/>
          <w:color w:val="000000" w:themeColor="text1"/>
          <w:sz w:val="20"/>
          <w:szCs w:val="20"/>
        </w:rPr>
        <w:t>Patchcord RJ45, 568B, F/UTP, linka, kat.6A, LS0H kat 6A 25-50cm niebieski – 2000  szt.</w:t>
      </w:r>
    </w:p>
    <w:p w14:paraId="2F8ADF24" w14:textId="77777777" w:rsidR="00E9753E" w:rsidRDefault="00E9753E" w:rsidP="00E9753E">
      <w:pPr>
        <w:spacing w:line="264" w:lineRule="auto"/>
        <w:jc w:val="both"/>
        <w:rPr>
          <w:rFonts w:ascii="Arial" w:hAnsi="Arial" w:cs="Arial"/>
          <w:color w:val="000000" w:themeColor="text1"/>
          <w:sz w:val="20"/>
          <w:szCs w:val="20"/>
        </w:rPr>
      </w:pPr>
      <w:r>
        <w:rPr>
          <w:rFonts w:ascii="Arial" w:hAnsi="Arial" w:cs="Arial"/>
          <w:color w:val="000000" w:themeColor="text1"/>
          <w:sz w:val="20"/>
          <w:szCs w:val="20"/>
        </w:rPr>
        <w:t>Patchcord RJ45, 568B, F/UTP, linka, kat.6A, LS0H kat 6A 25-50cm żółty – 320  szt.</w:t>
      </w:r>
    </w:p>
    <w:p w14:paraId="7D9F34BA" w14:textId="77777777" w:rsidR="00E9753E" w:rsidRDefault="00E9753E" w:rsidP="00E9753E">
      <w:pPr>
        <w:spacing w:line="264" w:lineRule="auto"/>
        <w:jc w:val="both"/>
        <w:rPr>
          <w:rFonts w:ascii="Arial" w:hAnsi="Arial" w:cs="Arial"/>
          <w:color w:val="000000" w:themeColor="text1"/>
          <w:sz w:val="20"/>
          <w:szCs w:val="20"/>
        </w:rPr>
      </w:pPr>
    </w:p>
    <w:p w14:paraId="5FB6BCCD" w14:textId="77777777" w:rsidR="00E9753E" w:rsidRDefault="00E9753E" w:rsidP="00E9753E">
      <w:pPr>
        <w:spacing w:line="264" w:lineRule="auto"/>
        <w:jc w:val="both"/>
        <w:rPr>
          <w:rFonts w:ascii="Arial" w:hAnsi="Arial" w:cs="Arial"/>
          <w:color w:val="000000" w:themeColor="text1"/>
          <w:sz w:val="20"/>
          <w:szCs w:val="20"/>
        </w:rPr>
      </w:pPr>
      <w:r>
        <w:rPr>
          <w:rFonts w:ascii="Arial" w:hAnsi="Arial" w:cs="Arial"/>
          <w:color w:val="000000" w:themeColor="text1"/>
          <w:sz w:val="20"/>
          <w:szCs w:val="20"/>
        </w:rPr>
        <w:t>Organizator kabli RACK 1U grzebieniowy, 8 uchwytów, cały metalowy, kolor czarny, do montażu poziomego, odległość między uchwytami min. 35 mm, pokrywa 4 zatrzaski, wysokość po zamontowaniu pokrywy min 70mm, otwory w tylnym panelu umożliwiające wprowadzenie nadmiaru kabli do wnętrza szafy  – 80 szt.</w:t>
      </w:r>
    </w:p>
    <w:p w14:paraId="007600C8" w14:textId="77777777" w:rsidR="00E9753E" w:rsidRDefault="00E9753E" w:rsidP="00E9753E">
      <w:pPr>
        <w:spacing w:line="264" w:lineRule="auto"/>
        <w:jc w:val="both"/>
        <w:rPr>
          <w:rFonts w:ascii="Arial" w:hAnsi="Arial" w:cs="Arial"/>
          <w:color w:val="000000" w:themeColor="text1"/>
          <w:sz w:val="20"/>
          <w:szCs w:val="20"/>
        </w:rPr>
      </w:pPr>
    </w:p>
    <w:p w14:paraId="4A08B93F" w14:textId="77777777" w:rsidR="00E9753E" w:rsidRDefault="00E9753E" w:rsidP="00E9753E">
      <w:pPr>
        <w:spacing w:line="264" w:lineRule="auto"/>
        <w:jc w:val="both"/>
        <w:rPr>
          <w:rFonts w:ascii="Arial" w:hAnsi="Arial" w:cs="Arial"/>
          <w:color w:val="000000" w:themeColor="text1"/>
          <w:sz w:val="20"/>
          <w:szCs w:val="20"/>
        </w:rPr>
      </w:pPr>
      <w:r>
        <w:rPr>
          <w:rFonts w:ascii="Arial" w:hAnsi="Arial" w:cs="Arial"/>
          <w:color w:val="000000" w:themeColor="text1"/>
          <w:sz w:val="20"/>
          <w:szCs w:val="20"/>
        </w:rPr>
        <w:t>Opakowanie śruby montażowe M6 z koszyczkiem na ramy RACK – min. 1000szt.</w:t>
      </w:r>
    </w:p>
    <w:p w14:paraId="4BB76F64" w14:textId="77777777" w:rsidR="00E9753E" w:rsidRDefault="00E9753E" w:rsidP="00E9753E">
      <w:pPr>
        <w:spacing w:line="264" w:lineRule="auto"/>
        <w:jc w:val="both"/>
        <w:rPr>
          <w:rFonts w:ascii="Arial" w:hAnsi="Arial" w:cs="Arial"/>
          <w:b/>
          <w:color w:val="000000" w:themeColor="text1"/>
          <w:sz w:val="20"/>
          <w:szCs w:val="20"/>
        </w:rPr>
      </w:pPr>
    </w:p>
    <w:p w14:paraId="57393BE6" w14:textId="77777777" w:rsidR="00E9753E" w:rsidRDefault="00E9753E" w:rsidP="00C421B8">
      <w:pPr>
        <w:pStyle w:val="Akapitzlist"/>
        <w:numPr>
          <w:ilvl w:val="0"/>
          <w:numId w:val="33"/>
        </w:numPr>
        <w:ind w:left="0" w:hanging="284"/>
        <w:contextualSpacing/>
        <w:jc w:val="both"/>
        <w:rPr>
          <w:rFonts w:ascii="Arial" w:eastAsia="SimSun" w:hAnsi="Arial" w:cs="Arial"/>
          <w:color w:val="000000" w:themeColor="text1"/>
          <w:sz w:val="20"/>
          <w:szCs w:val="20"/>
        </w:rPr>
      </w:pPr>
      <w:r>
        <w:rPr>
          <w:rFonts w:ascii="Arial" w:eastAsiaTheme="minorEastAsia" w:hAnsi="Arial" w:cs="Arial"/>
          <w:b/>
          <w:bCs/>
          <w:color w:val="000000" w:themeColor="text1"/>
          <w:sz w:val="20"/>
          <w:szCs w:val="20"/>
          <w:u w:val="single"/>
        </w:rPr>
        <w:t>Dostawy, usługi montażu i konfiguracji w serwerowni Zamawiającego.</w:t>
      </w:r>
    </w:p>
    <w:p w14:paraId="49BBC7F6" w14:textId="77777777" w:rsidR="00E9753E" w:rsidRDefault="00E9753E" w:rsidP="00E9753E">
      <w:pPr>
        <w:jc w:val="both"/>
        <w:rPr>
          <w:rFonts w:ascii="Arial" w:eastAsiaTheme="minorEastAsia" w:hAnsi="Arial" w:cs="Arial"/>
          <w:color w:val="000000" w:themeColor="text1"/>
          <w:sz w:val="20"/>
          <w:szCs w:val="20"/>
        </w:rPr>
      </w:pPr>
    </w:p>
    <w:p w14:paraId="43F3074D"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Wymagane są:</w:t>
      </w:r>
    </w:p>
    <w:p w14:paraId="5D6BF421" w14:textId="77777777" w:rsidR="00E9753E" w:rsidRDefault="00E9753E" w:rsidP="00E9753E">
      <w:pPr>
        <w:jc w:val="both"/>
        <w:rPr>
          <w:rFonts w:ascii="Arial" w:eastAsiaTheme="minorEastAsia" w:hAnsi="Arial" w:cs="Arial"/>
          <w:color w:val="000000" w:themeColor="text1"/>
          <w:sz w:val="20"/>
          <w:szCs w:val="20"/>
        </w:rPr>
      </w:pPr>
    </w:p>
    <w:p w14:paraId="11818A0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Dostawa 4 szt. szaf i ich montaż w rzędzie w serwerowni w miejscu wskazanym przez Zamawiającego o parametrach:</w:t>
      </w:r>
    </w:p>
    <w:p w14:paraId="3199FC6D"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ab/>
      </w:r>
    </w:p>
    <w:tbl>
      <w:tblPr>
        <w:tblStyle w:val="Tabela-Siatka"/>
        <w:tblW w:w="0" w:type="auto"/>
        <w:tblLook w:val="04A0" w:firstRow="1" w:lastRow="0" w:firstColumn="1" w:lastColumn="0" w:noHBand="0" w:noVBand="1"/>
      </w:tblPr>
      <w:tblGrid>
        <w:gridCol w:w="9062"/>
      </w:tblGrid>
      <w:tr w:rsidR="00E9753E" w14:paraId="0B968A6A" w14:textId="77777777" w:rsidTr="00E9753E">
        <w:tc>
          <w:tcPr>
            <w:tcW w:w="9062" w:type="dxa"/>
            <w:tcBorders>
              <w:top w:val="single" w:sz="4" w:space="0" w:color="auto"/>
              <w:left w:val="single" w:sz="4" w:space="0" w:color="auto"/>
              <w:bottom w:val="single" w:sz="4" w:space="0" w:color="auto"/>
              <w:right w:val="single" w:sz="4" w:space="0" w:color="auto"/>
            </w:tcBorders>
            <w:hideMark/>
          </w:tcPr>
          <w:p w14:paraId="7B75A40E"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Szafa metalowa RACK 19" o wysokości 42U</w:t>
            </w:r>
          </w:p>
          <w:p w14:paraId="6B23B1B5"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Szerokość</w:t>
            </w:r>
            <w:r>
              <w:rPr>
                <w:rFonts w:ascii="Arial" w:eastAsiaTheme="minorEastAsia" w:hAnsi="Arial" w:cs="Arial"/>
                <w:color w:val="000000" w:themeColor="text1"/>
                <w:sz w:val="18"/>
                <w:szCs w:val="18"/>
              </w:rPr>
              <w:tab/>
              <w:t>800mm</w:t>
            </w:r>
          </w:p>
          <w:p w14:paraId="53655A13"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Głębokość</w:t>
            </w:r>
            <w:r>
              <w:rPr>
                <w:rFonts w:ascii="Arial" w:eastAsiaTheme="minorEastAsia" w:hAnsi="Arial" w:cs="Arial"/>
                <w:color w:val="000000" w:themeColor="text1"/>
                <w:sz w:val="18"/>
                <w:szCs w:val="18"/>
              </w:rPr>
              <w:tab/>
              <w:t>1200mm</w:t>
            </w:r>
          </w:p>
          <w:p w14:paraId="723D6557"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Nośność statyczna nie mniej niż 1 350 kg</w:t>
            </w:r>
          </w:p>
          <w:p w14:paraId="38659DA9"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Kolor czarny </w:t>
            </w:r>
          </w:p>
          <w:p w14:paraId="2D5E3B55"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Perforowane drzwi przednie wykonane z blachy 80%</w:t>
            </w:r>
          </w:p>
          <w:p w14:paraId="1316E4AD"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Zdejmowane ścianki boczne</w:t>
            </w:r>
            <w:r>
              <w:rPr>
                <w:rFonts w:ascii="Arial" w:eastAsiaTheme="minorEastAsia" w:hAnsi="Arial" w:cs="Arial"/>
                <w:color w:val="000000" w:themeColor="text1"/>
                <w:sz w:val="18"/>
                <w:szCs w:val="18"/>
              </w:rPr>
              <w:tab/>
            </w:r>
          </w:p>
          <w:p w14:paraId="704F8E8C"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Sufit wyposażony w otwory dla paneli wentylacyjnych</w:t>
            </w:r>
          </w:p>
          <w:p w14:paraId="371C7890"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Możliwość połączenia z drugą szafa tego samego typu</w:t>
            </w:r>
          </w:p>
          <w:p w14:paraId="5A49EEC6"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Stopy zapewniające stabilność szafy</w:t>
            </w:r>
          </w:p>
          <w:p w14:paraId="615A0030"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Zestaw uszczelek zapewniających optymalny przepływ powietrza</w:t>
            </w:r>
          </w:p>
          <w:p w14:paraId="54C61E9B"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18"/>
                <w:szCs w:val="18"/>
              </w:rPr>
              <w:t>Otwory do pasywnych i aktywnych wentylacji</w:t>
            </w:r>
          </w:p>
          <w:p w14:paraId="4F911319" w14:textId="77777777" w:rsidR="00E9753E" w:rsidRDefault="00E9753E" w:rsidP="00C421B8">
            <w:pPr>
              <w:pStyle w:val="Akapitzlist"/>
              <w:numPr>
                <w:ilvl w:val="0"/>
                <w:numId w:val="36"/>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18"/>
                <w:szCs w:val="18"/>
              </w:rPr>
              <w:t>Oświetlenie wewnętrzne  LED</w:t>
            </w:r>
          </w:p>
        </w:tc>
      </w:tr>
    </w:tbl>
    <w:p w14:paraId="2948C04D" w14:textId="77777777" w:rsidR="00E9753E" w:rsidRDefault="00E9753E" w:rsidP="00E9753E">
      <w:pPr>
        <w:jc w:val="both"/>
        <w:rPr>
          <w:rFonts w:ascii="Arial" w:eastAsiaTheme="minorEastAsia" w:hAnsi="Arial" w:cs="Arial"/>
          <w:color w:val="000000" w:themeColor="text1"/>
          <w:sz w:val="20"/>
          <w:szCs w:val="20"/>
          <w:lang w:eastAsia="en-US"/>
        </w:rPr>
      </w:pPr>
    </w:p>
    <w:p w14:paraId="670621DD"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Wybudowanie tras koryta siatkowego (tworzącego kształt litery „T”) na przeprowadzanie kabli nad rzędami trzech i czterech szaf serwerowych RACK 42U o szerokości min. 30cm i 6cm wysokości </w:t>
      </w:r>
      <w:r>
        <w:rPr>
          <w:rFonts w:ascii="Arial" w:eastAsiaTheme="minorEastAsia" w:hAnsi="Arial" w:cs="Arial"/>
          <w:color w:val="000000" w:themeColor="text1"/>
          <w:sz w:val="20"/>
          <w:szCs w:val="20"/>
        </w:rPr>
        <w:lastRenderedPageBreak/>
        <w:t>podwieszanego w odległości nie większej niż 25cm nad dachami szaf w miejscu ustalonym z Zamawiającym w pomieszczeniu serwerowni.</w:t>
      </w:r>
    </w:p>
    <w:p w14:paraId="714DF798" w14:textId="77777777" w:rsidR="00E9753E" w:rsidRDefault="00E9753E" w:rsidP="00E9753E">
      <w:pPr>
        <w:jc w:val="both"/>
        <w:rPr>
          <w:rFonts w:ascii="Arial" w:eastAsiaTheme="minorEastAsia" w:hAnsi="Arial" w:cs="Arial"/>
          <w:color w:val="000000" w:themeColor="text1"/>
          <w:sz w:val="20"/>
          <w:szCs w:val="20"/>
        </w:rPr>
      </w:pPr>
    </w:p>
    <w:p w14:paraId="57207A0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Wybudowanie według wytycznych Zamawiającego miedzianych połączeń Gigabit Ethernet w kategorii min 6a w nowej serwerowni Zamawiającego w postaci trzech tras po 24porty każda zakończonych patchpanelami z portami RJ45. Trzy trasy muszą być poprowadzone odpowiednio: z szafy serwerowej sieciowej NR1 do NR2, z NR1 do NR3, z NR1 do NR4. Szafy RACK42 NR1, NR2, NR3, NR4 stojące razem w rzędzie. Wymagane jest wykonanie pomiarów dynamicznych wybudowanych połączeń w kat 6a. Wyniki pomiarów muszą być prawidłowe.</w:t>
      </w:r>
    </w:p>
    <w:p w14:paraId="13F64978" w14:textId="77777777" w:rsidR="00E9753E" w:rsidRDefault="00E9753E" w:rsidP="00E9753E">
      <w:pPr>
        <w:jc w:val="both"/>
        <w:rPr>
          <w:rFonts w:ascii="Arial" w:eastAsiaTheme="minorEastAsia" w:hAnsi="Arial" w:cs="Arial"/>
          <w:color w:val="000000" w:themeColor="text1"/>
          <w:sz w:val="20"/>
          <w:szCs w:val="20"/>
        </w:rPr>
      </w:pPr>
    </w:p>
    <w:p w14:paraId="6A6D3BC9"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Montaż urządzeń wchodzących w skład przełącznika rdzeniowego w serwerowni Zamawiającego we wskazanej przez Zamawiającego szafie RACK zgodnie z porządkiem ustalonym przez Zamawiającego,</w:t>
      </w:r>
    </w:p>
    <w:p w14:paraId="7B9B7AE3" w14:textId="77777777" w:rsidR="00E9753E" w:rsidRDefault="00E9753E" w:rsidP="00E9753E">
      <w:pPr>
        <w:jc w:val="both"/>
        <w:rPr>
          <w:rFonts w:ascii="Arial" w:eastAsiaTheme="minorEastAsia" w:hAnsi="Arial" w:cs="Arial"/>
          <w:color w:val="000000" w:themeColor="text1"/>
          <w:sz w:val="20"/>
          <w:szCs w:val="20"/>
        </w:rPr>
      </w:pPr>
    </w:p>
    <w:p w14:paraId="16C653BF"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Nadanie adresów IP na przełączniku rdzeniowym zgodnie ze wskazaniami Zamawiającego, skonfigurowanie VLANów na przełączniku rdzeniowym (przeniesienie konfiguracji VLANów z bieżącego rdzenia), wczytanie niezbędnych licencji i uruchomienie.</w:t>
      </w:r>
    </w:p>
    <w:p w14:paraId="518794D6" w14:textId="77777777" w:rsidR="00E9753E" w:rsidRDefault="00E9753E" w:rsidP="00E9753E">
      <w:pPr>
        <w:jc w:val="both"/>
        <w:rPr>
          <w:rFonts w:ascii="Arial" w:eastAsiaTheme="minorEastAsia" w:hAnsi="Arial" w:cs="Arial"/>
          <w:color w:val="000000" w:themeColor="text1"/>
          <w:sz w:val="20"/>
          <w:szCs w:val="20"/>
        </w:rPr>
      </w:pPr>
    </w:p>
    <w:p w14:paraId="5965B666" w14:textId="77777777" w:rsidR="00E9753E" w:rsidRDefault="00E9753E" w:rsidP="00C421B8">
      <w:pPr>
        <w:pStyle w:val="Akapitzlist"/>
        <w:numPr>
          <w:ilvl w:val="0"/>
          <w:numId w:val="33"/>
        </w:numPr>
        <w:ind w:left="0" w:hanging="284"/>
        <w:contextualSpacing/>
        <w:jc w:val="both"/>
        <w:rPr>
          <w:rFonts w:ascii="Arial" w:eastAsia="SimSun" w:hAnsi="Arial" w:cs="Arial"/>
          <w:color w:val="000000" w:themeColor="text1"/>
          <w:sz w:val="20"/>
          <w:szCs w:val="20"/>
        </w:rPr>
      </w:pPr>
      <w:r>
        <w:rPr>
          <w:rFonts w:ascii="Arial" w:eastAsiaTheme="minorEastAsia" w:hAnsi="Arial" w:cs="Arial"/>
          <w:b/>
          <w:bCs/>
          <w:color w:val="000000" w:themeColor="text1"/>
          <w:sz w:val="20"/>
          <w:szCs w:val="20"/>
          <w:u w:val="single"/>
        </w:rPr>
        <w:t>Usługi modernizacji (montażu i konfiguracji) oraz rozbudowy w lokalnych szafach LAN Zamawiającego.</w:t>
      </w:r>
    </w:p>
    <w:p w14:paraId="2E134D09" w14:textId="77777777" w:rsidR="00E9753E" w:rsidRDefault="00E9753E" w:rsidP="00E9753E">
      <w:pPr>
        <w:jc w:val="both"/>
        <w:rPr>
          <w:rFonts w:ascii="Arial" w:eastAsiaTheme="minorEastAsia" w:hAnsi="Arial" w:cs="Arial"/>
          <w:color w:val="000000" w:themeColor="text1"/>
          <w:sz w:val="20"/>
          <w:szCs w:val="20"/>
        </w:rPr>
      </w:pPr>
    </w:p>
    <w:p w14:paraId="357F0DE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Wraz z dostawą przełączników dostępowych Zamawiający wymaga ich montażu, uruchomienia i skonfigurowania wg wytycznych Zamawiającego.</w:t>
      </w:r>
    </w:p>
    <w:p w14:paraId="664593F6" w14:textId="77777777" w:rsidR="00E9753E" w:rsidRDefault="00E9753E" w:rsidP="00E9753E">
      <w:pPr>
        <w:jc w:val="both"/>
        <w:rPr>
          <w:rFonts w:ascii="Arial" w:eastAsiaTheme="minorEastAsia" w:hAnsi="Arial" w:cs="Arial"/>
          <w:color w:val="000000" w:themeColor="text1"/>
          <w:sz w:val="20"/>
          <w:szCs w:val="20"/>
        </w:rPr>
      </w:pPr>
    </w:p>
    <w:p w14:paraId="164A28EC"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Wykonawca musi wybudować nowe trasy światłowodowe łączące nową serwerownię Zamawiającego z każdą modernizowaną szafą LAN Zamawiającego (PPD1-PPD14) oraz PPD16 „SOR” w wymiarze min 1x12 włókien SM OS2, zakończonymi przełącznicami z portami duplex LC-LC. Wymagane jest wykonanie etykietowania i pomiarów wybudowanych połączeń. Wyniki pomiarów muszą być prawidłowe. Miejsce montażu przełącznic należy ustalić wspólnie z Zamawiającym.</w:t>
      </w:r>
      <w:r>
        <w:rPr>
          <w:color w:val="000000" w:themeColor="text1"/>
        </w:rPr>
        <w:t xml:space="preserve"> </w:t>
      </w:r>
      <w:r>
        <w:rPr>
          <w:rFonts w:ascii="Arial" w:eastAsiaTheme="minorEastAsia" w:hAnsi="Arial" w:cs="Arial"/>
          <w:color w:val="000000" w:themeColor="text1"/>
          <w:sz w:val="20"/>
          <w:szCs w:val="20"/>
        </w:rPr>
        <w:t>Kable jednomodowe należy zakończyć w jednej kasecie wyposażonej w adaptery LC Duplex  OS2. Kasetę należy umieścić w płycie czołowej o wysokości 1U. Płyta czołowa musi umożliwiać montaż minimum 4-ech takich kaset. Niewykorzystane pola należy zaślepić i pozostawić jako rezerwę. Jeżeli w chwili realizacji zadania Zamawiający nie udostępni Wykonawcy kanalizacji technicznej podziemnej z PPD12, PPD13, PPD14 do nowej serwerowni – te trzy trasy należy poprowadzić napowietrznie przy pomocy istniejących naciągów stalowych. Szafa PPD11 posiada już wybudowaną trasę do nowej serwerowni – budowa dodatkowej nie jest wymagana.</w:t>
      </w:r>
    </w:p>
    <w:p w14:paraId="3610B66F" w14:textId="77777777" w:rsidR="00E9753E" w:rsidRDefault="00E9753E" w:rsidP="00E9753E">
      <w:pPr>
        <w:jc w:val="both"/>
        <w:rPr>
          <w:rFonts w:ascii="Arial" w:eastAsiaTheme="minorEastAsia" w:hAnsi="Arial" w:cs="Arial"/>
          <w:color w:val="000000" w:themeColor="text1"/>
          <w:sz w:val="20"/>
          <w:szCs w:val="20"/>
        </w:rPr>
      </w:pPr>
    </w:p>
    <w:p w14:paraId="3A338BD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Wykonawca musi zrealizować aktywne dwa połączenia 10Gbit Ethernet do każdej z modernizowanych szaf LAN. Realizacja podłączenia danej szafy do sieci LAN Zamawiającego (nadanie adresu IP, hasła dla przełącznika, ustawienia VLAN, zestawienie połączenia do rdzenia LAN po odpowiednich modułach SFP+, agregacja łącza) musi być wykonane wg ustaleń ze służbami IT Zamawiającego. </w:t>
      </w:r>
    </w:p>
    <w:p w14:paraId="668907A1" w14:textId="77777777" w:rsidR="00E9753E" w:rsidRDefault="00E9753E" w:rsidP="00E9753E">
      <w:pPr>
        <w:jc w:val="both"/>
        <w:rPr>
          <w:rFonts w:ascii="Arial" w:eastAsiaTheme="minorEastAsia" w:hAnsi="Arial" w:cs="Arial"/>
          <w:color w:val="000000" w:themeColor="text1"/>
          <w:sz w:val="20"/>
          <w:szCs w:val="20"/>
        </w:rPr>
      </w:pPr>
    </w:p>
    <w:p w14:paraId="31F698BC"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Wykonawca musi wyposażyć posiadane przez Zamawiającego przełączniki w moduły zasilające PoE w stopniu niezbędnym do zasilania montowanych Access Pointów z tego postępowania. Zamawiający nie dopuszcza stosowania tzw Power Injectorów zewnętrznych.</w:t>
      </w:r>
    </w:p>
    <w:p w14:paraId="5C4E37B1" w14:textId="77777777" w:rsidR="00E9753E" w:rsidRDefault="00E9753E" w:rsidP="00E9753E">
      <w:pPr>
        <w:jc w:val="both"/>
        <w:rPr>
          <w:rFonts w:ascii="Arial" w:eastAsiaTheme="minorEastAsia" w:hAnsi="Arial" w:cs="Arial"/>
          <w:color w:val="000000" w:themeColor="text1"/>
          <w:sz w:val="20"/>
          <w:szCs w:val="20"/>
        </w:rPr>
      </w:pPr>
    </w:p>
    <w:p w14:paraId="3FBB6182"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Elewacja modernizowanych szaf LAN musi wykonana być wg następującego porządku: od góry szafy obecnie działająca przełącznica światłowodowa i organizer haczykowy Zamawiającego. Poniżej kolejne bloki „P-G-S-G-P”, gdzie P-patchpanel rj45 24portowy, G-ogranizer grzebieniowy, S-przełącznik. Jest to elewacja wg której są zrealizowane obecne już szafy LAN.</w:t>
      </w:r>
    </w:p>
    <w:p w14:paraId="12989AC3" w14:textId="77777777" w:rsidR="00E9753E" w:rsidRDefault="00E9753E" w:rsidP="00E9753E">
      <w:pPr>
        <w:jc w:val="both"/>
        <w:rPr>
          <w:rFonts w:ascii="Arial" w:eastAsiaTheme="minorEastAsia" w:hAnsi="Arial" w:cs="Arial"/>
          <w:color w:val="000000" w:themeColor="text1"/>
          <w:sz w:val="20"/>
          <w:szCs w:val="20"/>
        </w:rPr>
      </w:pPr>
    </w:p>
    <w:p w14:paraId="0375D8D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Wraz z montażem przełączników Zamawiający wymaga podłączenia pachcordów miedzianych i światłowodach w szafach LAN z gniazd do portów przełączników: Gniazda w szafach dedykowane dla  komputerów muszą być łączone patchcordami koloru niebieskiego. Gniazda dedykowane dla Access Pointów WiFi muszą być łączone z wykorzystaniem patchcordów koloru żółtego. W kolejnych blokach P-G-S-G-P z górnego patchpanelu połączenia muszą być wykonane do górnego rzędu portów Ethernet przełącznika, a porty w dolnym rzędzie przełącznika do dolnego patchpanelu. Kolejność łączenia wg porządku „jeden do jeden” (pierwszy port na patchpanelu do pierwszego portu w przełączniku, 2gi do 2giego itd.).</w:t>
      </w:r>
    </w:p>
    <w:p w14:paraId="5B0CC489" w14:textId="77777777" w:rsidR="00E9753E" w:rsidRDefault="00E9753E" w:rsidP="00E9753E">
      <w:pPr>
        <w:jc w:val="both"/>
        <w:rPr>
          <w:rFonts w:ascii="Arial" w:eastAsiaTheme="minorEastAsia" w:hAnsi="Arial" w:cs="Arial"/>
          <w:color w:val="000000" w:themeColor="text1"/>
          <w:sz w:val="20"/>
          <w:szCs w:val="20"/>
        </w:rPr>
      </w:pPr>
    </w:p>
    <w:p w14:paraId="13DCB575"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lastRenderedPageBreak/>
        <w:t>Dla 10-ciu obecnych szaf LAN Zamawiającego o wymiarach uniemożliwiających rozbudowę o konieczne przełączniki 48portowe z Power over Ethernet (dla WiFi) wymagany jest demontaż osprzętu z tych szaf, demontaż szaf i wymiana na nowe szafy (z zachowaniem obecnych patchpaneli miedzianych i światłowodowych). Zamawiający wymaga wymiany 10-ciu szaf rackowych LAN na nowe o szerokości, głębokości i wysokości w jednostkach U jak w Tabeli LAN oraz o parametrach:</w:t>
      </w:r>
    </w:p>
    <w:p w14:paraId="1529FC62" w14:textId="77777777" w:rsidR="00E9753E" w:rsidRDefault="00E9753E" w:rsidP="00E9753E">
      <w:pPr>
        <w:jc w:val="both"/>
        <w:rPr>
          <w:rFonts w:ascii="Arial" w:eastAsiaTheme="minorEastAsia" w:hAnsi="Arial" w:cs="Arial"/>
          <w:color w:val="000000" w:themeColor="text1"/>
          <w:sz w:val="20"/>
          <w:szCs w:val="20"/>
        </w:rPr>
      </w:pPr>
    </w:p>
    <w:tbl>
      <w:tblPr>
        <w:tblStyle w:val="Tabela-Siatka"/>
        <w:tblW w:w="8646" w:type="dxa"/>
        <w:tblInd w:w="421" w:type="dxa"/>
        <w:tblLook w:val="04A0" w:firstRow="1" w:lastRow="0" w:firstColumn="1" w:lastColumn="0" w:noHBand="0" w:noVBand="1"/>
      </w:tblPr>
      <w:tblGrid>
        <w:gridCol w:w="8646"/>
      </w:tblGrid>
      <w:tr w:rsidR="00E9753E" w14:paraId="20042610" w14:textId="77777777" w:rsidTr="00E9753E">
        <w:tc>
          <w:tcPr>
            <w:tcW w:w="8646" w:type="dxa"/>
            <w:tcBorders>
              <w:top w:val="single" w:sz="4" w:space="0" w:color="auto"/>
              <w:left w:val="single" w:sz="4" w:space="0" w:color="auto"/>
              <w:bottom w:val="single" w:sz="4" w:space="0" w:color="auto"/>
              <w:right w:val="single" w:sz="4" w:space="0" w:color="auto"/>
            </w:tcBorders>
            <w:hideMark/>
          </w:tcPr>
          <w:p w14:paraId="06C3FBE5"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Dwa komplety belek nośnych 19”.</w:t>
            </w:r>
          </w:p>
          <w:p w14:paraId="27A32DD3"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Szafa musi umożliwiać zamontowanie pionowych prowadnic kabli, tj. maskownic montowanych po obu stronach ramy 19” w które wpinane są plastikowe wieszaki pozwalające na prowadzenie wiązki kabli krosowych w pionie.</w:t>
            </w:r>
          </w:p>
          <w:p w14:paraId="3A21C2E2"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Zmontowane, gotowe do wstawienia lub do samodzielnego montażu (płaska paczka łatwa do transportu i wstawienia przez wąskie drzwi).</w:t>
            </w:r>
          </w:p>
          <w:p w14:paraId="3C3E19AA"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Pokryta lakierem proszkowym w ciemnym kolorze identycznym z kolorem paneli krosowych, porządkujących przebiegi kablowe, itp.</w:t>
            </w:r>
          </w:p>
          <w:p w14:paraId="356B6620"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Możliwość zainstalowania wentylatora sufitowego z termostatem zapewniającego wymianę powietrza w szafie oraz efektywne chłodzenie zainstalowanego tam sprzętu aktywnego.</w:t>
            </w:r>
          </w:p>
          <w:p w14:paraId="7439AB85"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Możliwość zainstalowania filtracyjnej zaślepki podłogowej chroniącej przed zasysaniem kurzu do wnętrza szafy.</w:t>
            </w:r>
          </w:p>
          <w:p w14:paraId="6375FB9C"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Możliwość łączenia w zespoły kilku szaf.</w:t>
            </w:r>
          </w:p>
          <w:p w14:paraId="404277E6"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Możliwość zastosowania cokołu umożliwiającego wprowadzenie kabli z dowolnej strony.</w:t>
            </w:r>
          </w:p>
          <w:p w14:paraId="50FE7F6E"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Konstrukcja w postaci lekkiego szkieletu stalowego zapewniającego dużą wytrzymałość mechaniczną oraz niezbędną sztywność.</w:t>
            </w:r>
          </w:p>
          <w:p w14:paraId="4E6B86BC"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Estetyczne szklane drzwi przednie wyposażone w zamek patentowy na niestandardowy unikalny klucz z ryglem trzypunktowym (rygiel trzypunktowy dotyczy szaf 42U) zapewniającym wysoki stopień ochrony przed niepowołanym dostępem. Uniwersalna konstrukcja drzwi powinna zapewniać możliwość otwierania na prawą lub lewą stronę.  </w:t>
            </w:r>
          </w:p>
          <w:p w14:paraId="0E1CCA18"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Demontowane osłony boczne oraz osłonę tylną, zapewniające wygodny dostęp do wnętrza szafy z dowolnej strony. </w:t>
            </w:r>
          </w:p>
          <w:p w14:paraId="0181AE80"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19" rama montażową z możliwością praktycznie płynnej regulacji głębokości położenia zapewniająca łatwość montażu dowolnego sprzętu.</w:t>
            </w:r>
          </w:p>
          <w:p w14:paraId="67100551"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Regulowane stopki umożliwiające łatwe wypoziomowanie szafy nawet przy znacznych nierównościach podłogi.</w:t>
            </w:r>
          </w:p>
          <w:p w14:paraId="6CA8E3B1"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Pełne uziemienie wszystkich sekcji szafy bez konieczności osobnego zamawiania jakichkolwiek elementów uzupełniających.</w:t>
            </w:r>
          </w:p>
          <w:p w14:paraId="2633FEDB"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Szczotkowy przepust kablowy o dużej pojemności minimalizujący przedostawanie się kurzu do wnętrza szafy. Szafa powinna posiadać możliwość wprowadzania kabli przez ścianę tylną (przepust na dole nad podłogą i na górze pod sufitem) oraz przez podłogę. Przepust szczotkowy montowany jest w wybranym miejscu, a pozostałe otwory zaślepiane są metalową zaślepką.</w:t>
            </w:r>
          </w:p>
          <w:p w14:paraId="33C4CD49" w14:textId="77777777" w:rsidR="00E9753E" w:rsidRDefault="00E9753E" w:rsidP="00C421B8">
            <w:pPr>
              <w:pStyle w:val="Akapitzlist"/>
              <w:numPr>
                <w:ilvl w:val="0"/>
                <w:numId w:val="37"/>
              </w:numPr>
              <w:contextualSpacing/>
              <w:jc w:val="both"/>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Drzwi otwierane na szerokość 270 stopni</w:t>
            </w:r>
          </w:p>
        </w:tc>
      </w:tr>
    </w:tbl>
    <w:p w14:paraId="5A3504A9" w14:textId="77777777" w:rsidR="00E9753E" w:rsidRDefault="00E9753E" w:rsidP="00E9753E">
      <w:pPr>
        <w:jc w:val="both"/>
        <w:rPr>
          <w:rFonts w:ascii="Arial" w:eastAsiaTheme="minorEastAsia" w:hAnsi="Arial" w:cs="Arial"/>
          <w:color w:val="000000" w:themeColor="text1"/>
          <w:sz w:val="20"/>
          <w:szCs w:val="20"/>
          <w:lang w:eastAsia="en-US"/>
        </w:rPr>
      </w:pPr>
    </w:p>
    <w:p w14:paraId="3F00A0DC"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Uziemienie wszystkich elementów pasywnych i aktywnych wewnątrz szaf LAN jest po stronie Wykonawcy. Zapewnienie doprowadzenia uziemienia do szaf jest po stronie Zamawiającego.</w:t>
      </w:r>
    </w:p>
    <w:p w14:paraId="1627ED1E" w14:textId="77777777" w:rsidR="00E9753E" w:rsidRDefault="00E9753E" w:rsidP="00E9753E">
      <w:pPr>
        <w:jc w:val="both"/>
        <w:rPr>
          <w:rFonts w:ascii="Arial" w:eastAsiaTheme="minorEastAsia" w:hAnsi="Arial" w:cs="Arial"/>
          <w:color w:val="000000" w:themeColor="text1"/>
          <w:sz w:val="20"/>
          <w:szCs w:val="20"/>
        </w:rPr>
      </w:pPr>
    </w:p>
    <w:p w14:paraId="14C05F88"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Zamawiający wymaga zidentyfikowania i zaetykietowania wszystkich kabli Ethernet (po stronie szafy oraz po stronie gniazda użytkownika). Schemat etykietowania portów (PPD1-PPD14) musi być uzgodniony z Zamawiającym (schemat NR szafy – NR panelu – NR gniazda). Wykonawca przekaże dokumentację (także w postaci elektronicznej np. PDF) zaetykietowanych połączeń w postaci tabeli zawierającej informacje o numerze szafy LAN i jej lokalizacji, numerze i lokalizacji gniazda z nazwą pomieszczenia, w którym się ono znajduje.</w:t>
      </w:r>
    </w:p>
    <w:p w14:paraId="331DB0C2" w14:textId="77777777" w:rsidR="00E9753E" w:rsidRDefault="00E9753E" w:rsidP="00E9753E">
      <w:pPr>
        <w:jc w:val="both"/>
        <w:rPr>
          <w:rFonts w:ascii="Arial" w:eastAsiaTheme="minorEastAsia" w:hAnsi="Arial" w:cs="Arial"/>
          <w:color w:val="000000" w:themeColor="text1"/>
          <w:sz w:val="20"/>
          <w:szCs w:val="20"/>
        </w:rPr>
      </w:pPr>
    </w:p>
    <w:p w14:paraId="1512DFD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 przypadku zlokalizowania okablowania, które nie zostało w modernizowanych szafach LAN rozszyte na patchpanelach (np. zakończone wtyczką RJ45) wymagane jest rozszycie takich połączeń w szafach na patchpanelach. Dostawa niezbędnego osprzętu w kategorii odpowiadającej kategorii naprawianego połączenia (patchpaneli, modułów rj45 itp.) jest po stronie Wykonawcy. Wymagane jest wykonanie pomiarów dynamicznych wybudowanych połączeń. Wyniki pomiarów muszą być prawidłowe.</w:t>
      </w:r>
    </w:p>
    <w:p w14:paraId="1021FB06" w14:textId="77777777" w:rsidR="00E9753E" w:rsidRDefault="00E9753E" w:rsidP="00E9753E">
      <w:pPr>
        <w:jc w:val="both"/>
        <w:rPr>
          <w:rFonts w:ascii="Arial" w:eastAsiaTheme="minorEastAsia" w:hAnsi="Arial" w:cs="Arial"/>
          <w:color w:val="000000" w:themeColor="text1"/>
          <w:sz w:val="20"/>
          <w:szCs w:val="20"/>
        </w:rPr>
      </w:pPr>
    </w:p>
    <w:p w14:paraId="02A7C656"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Zamawiający wymaga także wybudowania nowych dodatkowych gniazd (z zachowaniem starych) sieci Ethernet (PPD1, PPD2, PPD3, PPD9, PPD12, PPD14) - okablowanie musi być poprowadzone w nowych białych kanałach kablowych, a tam gdzie to możliwe w podwieszanym suficie, punkty RJ45 muszą być zbudowane przy pomocy nowych białych gniazd natynkowych. Instalacja wraz z elementami pasywnymi musi być oznaczona nazwą lub znakiem firmowym producenta posiadającego świadectwo zgodności z polskimi i europejskimi normami okablowania strukturalnego. Wykonanie okablowania strukturalnego musi być oparte o następujące normy: PN-EN 50173-1:2011E Technika Informatyczna - </w:t>
      </w:r>
      <w:r>
        <w:rPr>
          <w:rFonts w:ascii="Arial" w:eastAsiaTheme="minorEastAsia" w:hAnsi="Arial" w:cs="Arial"/>
          <w:color w:val="000000" w:themeColor="text1"/>
          <w:sz w:val="20"/>
          <w:szCs w:val="20"/>
        </w:rPr>
        <w:lastRenderedPageBreak/>
        <w:t>Systemy okablowania strukturalnego - Część 1: Wymagania ogólne; PN-EN 50173-2:2008/A1:2011E Technika Informatyczna – Systemy okablowania strukturalnego - Część 2: Pomieszczenia biurowe; PN-EN 50174-1:2010/A1:2011E Technika informatyczna. Instalacja okablowania - Część 1 – Specyfikacja instalacji i zapewnienie jakości; PN-EN 50174-2:2010/A1:2011E Technika informatyczna. Instalacja okablowania - Część 2 - Planowanie i wykonywanie instalacji wewnątrz budynków. Wymagane jest wykonanie pomiarów dynamicznych wybudowanych połączeń w kat 6a. Wyniki pomiarów muszą być prawidłowe. Wykonawca przekaże dokumentację zaetykietowanych połączeń w postaci tabeli zawierającej informacje o numerze szafy LAN i jej lokalizacji, numerze i lokalizacji gniazda z nazwą pomieszczenia, w którym się ono znajduje oraz rzutów kondygnacji z naniesionym przebiegiem tras i umiejscowieniem gniazd.</w:t>
      </w:r>
    </w:p>
    <w:p w14:paraId="79708AB6" w14:textId="77777777" w:rsidR="00E9753E" w:rsidRDefault="00E9753E" w:rsidP="00E9753E">
      <w:pPr>
        <w:jc w:val="both"/>
        <w:rPr>
          <w:rFonts w:ascii="Arial" w:eastAsiaTheme="minorEastAsia" w:hAnsi="Arial" w:cs="Arial"/>
          <w:color w:val="000000" w:themeColor="text1"/>
          <w:sz w:val="20"/>
          <w:szCs w:val="20"/>
        </w:rPr>
      </w:pPr>
    </w:p>
    <w:p w14:paraId="6D864E2B" w14:textId="77777777" w:rsidR="00E9753E" w:rsidRDefault="00E9753E" w:rsidP="00E9753E">
      <w:pPr>
        <w:jc w:val="both"/>
        <w:rPr>
          <w:rFonts w:ascii="Arial" w:eastAsiaTheme="minorEastAsia" w:hAnsi="Arial" w:cs="Arial"/>
          <w:color w:val="000000" w:themeColor="text1"/>
          <w:sz w:val="20"/>
          <w:szCs w:val="20"/>
        </w:rPr>
      </w:pPr>
    </w:p>
    <w:p w14:paraId="5471C7AC" w14:textId="77777777" w:rsidR="00E9753E" w:rsidRDefault="00E9753E" w:rsidP="00E9753E">
      <w:pPr>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u w:val="single"/>
        </w:rPr>
        <w:t>PPD1, PPD2, PPD3 „Administracja P0, P1, P2”</w:t>
      </w:r>
      <w:r>
        <w:rPr>
          <w:rFonts w:ascii="Arial" w:eastAsiaTheme="minorEastAsia" w:hAnsi="Arial" w:cs="Arial"/>
          <w:color w:val="000000" w:themeColor="text1"/>
          <w:sz w:val="20"/>
          <w:szCs w:val="20"/>
        </w:rPr>
        <w:t xml:space="preserve"> – wymagane jest wybudowanie nowej instalacji LAN na 46-punktów, 39-punktów i 37-punktów z gniazdami podwójnymi RJ45. Kondygnacje zbudowane są na planie prostokąta 13m x 48m. Rozmieszczenie wymaganych nowych gniazd podwójnych RJ45 znajdują się na schematach poszczególnych pięter: PPD1, PPD2, PPD3.</w:t>
      </w:r>
    </w:p>
    <w:p w14:paraId="2C05FBA9" w14:textId="77777777" w:rsidR="00E9753E" w:rsidRDefault="00E9753E" w:rsidP="00E9753E">
      <w:pPr>
        <w:jc w:val="both"/>
        <w:rPr>
          <w:rFonts w:ascii="Arial" w:eastAsiaTheme="minorEastAsia" w:hAnsi="Arial" w:cs="Arial"/>
          <w:color w:val="000000" w:themeColor="text1"/>
          <w:sz w:val="20"/>
          <w:szCs w:val="20"/>
        </w:rPr>
      </w:pPr>
    </w:p>
    <w:p w14:paraId="7C9444A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b/>
          <w:bCs/>
          <w:color w:val="000000" w:themeColor="text1"/>
          <w:sz w:val="20"/>
          <w:szCs w:val="20"/>
          <w:u w:val="single"/>
        </w:rPr>
        <w:t>PPD9 „Laboratorium”</w:t>
      </w:r>
      <w:r>
        <w:rPr>
          <w:rFonts w:ascii="Arial" w:eastAsiaTheme="minorEastAsia" w:hAnsi="Arial" w:cs="Arial"/>
          <w:color w:val="000000" w:themeColor="text1"/>
          <w:sz w:val="20"/>
          <w:szCs w:val="20"/>
        </w:rPr>
        <w:t xml:space="preserve"> – wymagane jest wybudowanie nowej instalacji LAN na 61 punktów z gniazdami podwójnymi RJ45. Kondygnacja zbudowana jest na planie prostokąta 12,5m x 46m. Lokalizacja PPD9 znajduje się w pomieszczeniu „Rejestracja”. Rozmieszczenie wymaganych nowych gniazd podwójnych RJ45 znajduje się na schemacie PPD9.</w:t>
      </w:r>
    </w:p>
    <w:p w14:paraId="5F19C434" w14:textId="77777777" w:rsidR="00E9753E" w:rsidRDefault="00E9753E" w:rsidP="00E9753E">
      <w:pPr>
        <w:jc w:val="both"/>
        <w:rPr>
          <w:rFonts w:ascii="Arial" w:eastAsiaTheme="minorEastAsia" w:hAnsi="Arial" w:cs="Arial"/>
          <w:color w:val="000000" w:themeColor="text1"/>
          <w:sz w:val="20"/>
          <w:szCs w:val="20"/>
        </w:rPr>
      </w:pPr>
    </w:p>
    <w:p w14:paraId="7A88F87F" w14:textId="77777777" w:rsidR="00E9753E" w:rsidRDefault="00E9753E" w:rsidP="00E9753E">
      <w:pPr>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u w:val="single"/>
        </w:rPr>
        <w:t xml:space="preserve">PPD12 „Patomorfologia” </w:t>
      </w:r>
      <w:r>
        <w:rPr>
          <w:rFonts w:ascii="Arial" w:eastAsiaTheme="minorEastAsia" w:hAnsi="Arial" w:cs="Arial"/>
          <w:color w:val="000000" w:themeColor="text1"/>
          <w:sz w:val="20"/>
          <w:szCs w:val="20"/>
        </w:rPr>
        <w:t>– wymagane jest wybudowanie nowej instalacji LAN na 10 punktów z gniazdami podwójnymi RJ45. Kondygnacja zbudowana jest na planie prostokąta 10m x 16m. Rozmieszczenie wymaganych nowych gniazd podwójnych RJ45 znajduje się na schemacie PPD13.</w:t>
      </w:r>
    </w:p>
    <w:p w14:paraId="73B218C5" w14:textId="77777777" w:rsidR="00E9753E" w:rsidRDefault="00E9753E" w:rsidP="00E9753E">
      <w:pPr>
        <w:jc w:val="both"/>
        <w:rPr>
          <w:rFonts w:ascii="Arial" w:eastAsiaTheme="minorEastAsia" w:hAnsi="Arial" w:cs="Arial"/>
          <w:b/>
          <w:bCs/>
          <w:color w:val="000000" w:themeColor="text1"/>
          <w:sz w:val="20"/>
          <w:szCs w:val="20"/>
          <w:u w:val="single"/>
        </w:rPr>
      </w:pPr>
    </w:p>
    <w:p w14:paraId="126D287E" w14:textId="77777777" w:rsidR="00E9753E" w:rsidRDefault="00E9753E" w:rsidP="00E9753E">
      <w:pPr>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u w:val="single"/>
        </w:rPr>
        <w:t>PPD14 „Magazyn”</w:t>
      </w:r>
      <w:r>
        <w:rPr>
          <w:rFonts w:ascii="Arial" w:eastAsiaTheme="minorEastAsia" w:hAnsi="Arial" w:cs="Arial"/>
          <w:color w:val="000000" w:themeColor="text1"/>
          <w:sz w:val="20"/>
          <w:szCs w:val="20"/>
        </w:rPr>
        <w:t xml:space="preserve"> – wymagane jest wybudowanie nowej instalacji LAN na 4-punkty z gniazdami podwójnymi RJ45. Kondygnacja zbudowana jest na planie prostokąta 20m x 30m. Rozmieszczenie wymaganych nowych gniazd podwójnych RJ45 znajduje się na schemacie PPD15.</w:t>
      </w:r>
    </w:p>
    <w:p w14:paraId="00B7250C" w14:textId="77777777" w:rsidR="00E9753E" w:rsidRDefault="00E9753E" w:rsidP="00E9753E">
      <w:pPr>
        <w:jc w:val="both"/>
        <w:rPr>
          <w:rFonts w:ascii="Arial" w:eastAsiaTheme="minorEastAsia" w:hAnsi="Arial" w:cs="Arial"/>
          <w:color w:val="000000" w:themeColor="text1"/>
          <w:sz w:val="20"/>
          <w:szCs w:val="20"/>
        </w:rPr>
      </w:pPr>
    </w:p>
    <w:p w14:paraId="0D14E47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Wymagany jest montaż dostarczanych przełączników dostępowych w szafach LAN wg planu z „Tabeli LAN” poniżej.</w:t>
      </w:r>
    </w:p>
    <w:p w14:paraId="758DC8C0" w14:textId="77777777" w:rsidR="00E9753E" w:rsidRDefault="00E9753E" w:rsidP="00E9753E">
      <w:pPr>
        <w:jc w:val="both"/>
        <w:rPr>
          <w:rFonts w:ascii="Arial" w:eastAsiaTheme="minorEastAsia" w:hAnsi="Arial" w:cs="Arial"/>
          <w:color w:val="000000" w:themeColor="text1"/>
          <w:sz w:val="20"/>
          <w:szCs w:val="20"/>
        </w:rPr>
      </w:pPr>
    </w:p>
    <w:p w14:paraId="5B5B6E70" w14:textId="77777777" w:rsidR="00E9753E" w:rsidRDefault="00E9753E" w:rsidP="00E9753E">
      <w:pPr>
        <w:ind w:left="-426"/>
        <w:jc w:val="both"/>
        <w:rPr>
          <w:rFonts w:ascii="Arial" w:eastAsiaTheme="minorEastAsia" w:hAnsi="Arial" w:cs="Arial"/>
          <w:color w:val="000000" w:themeColor="text1"/>
          <w:sz w:val="20"/>
          <w:szCs w:val="20"/>
        </w:rPr>
      </w:pPr>
      <w:bookmarkStart w:id="17" w:name="_Hlk54695775"/>
      <w:r>
        <w:rPr>
          <w:rFonts w:ascii="Arial" w:eastAsiaTheme="minorEastAsia" w:hAnsi="Arial" w:cs="Arial"/>
          <w:color w:val="000000" w:themeColor="text1"/>
          <w:sz w:val="20"/>
          <w:szCs w:val="20"/>
        </w:rPr>
        <w:t>„Tabela LAN” – plan dostaw przełączników dostępowych do modernizowanego zakresu szaf LAN Zamawiającego:</w:t>
      </w:r>
    </w:p>
    <w:tbl>
      <w:tblPr>
        <w:tblW w:w="10770" w:type="dxa"/>
        <w:tblInd w:w="-431" w:type="dxa"/>
        <w:tblLayout w:type="fixed"/>
        <w:tblCellMar>
          <w:left w:w="70" w:type="dxa"/>
          <w:right w:w="70" w:type="dxa"/>
        </w:tblCellMar>
        <w:tblLook w:val="04A0" w:firstRow="1" w:lastRow="0" w:firstColumn="1" w:lastColumn="0" w:noHBand="0" w:noVBand="1"/>
      </w:tblPr>
      <w:tblGrid>
        <w:gridCol w:w="945"/>
        <w:gridCol w:w="752"/>
        <w:gridCol w:w="2267"/>
        <w:gridCol w:w="2267"/>
        <w:gridCol w:w="1564"/>
        <w:gridCol w:w="1559"/>
        <w:gridCol w:w="1416"/>
      </w:tblGrid>
      <w:tr w:rsidR="00E9753E" w14:paraId="51087706" w14:textId="77777777" w:rsidTr="00E9753E">
        <w:trPr>
          <w:trHeight w:val="660"/>
        </w:trPr>
        <w:tc>
          <w:tcPr>
            <w:tcW w:w="944" w:type="dxa"/>
            <w:tcBorders>
              <w:top w:val="single" w:sz="4" w:space="0" w:color="auto"/>
              <w:left w:val="single" w:sz="4" w:space="0" w:color="auto"/>
              <w:bottom w:val="single" w:sz="4" w:space="0" w:color="auto"/>
              <w:right w:val="single" w:sz="4" w:space="0" w:color="auto"/>
            </w:tcBorders>
            <w:shd w:val="clear" w:color="auto" w:fill="D0CECE"/>
            <w:noWrap/>
            <w:hideMark/>
          </w:tcPr>
          <w:p w14:paraId="5DA8AA82" w14:textId="77777777" w:rsidR="00E9753E" w:rsidRDefault="00E9753E">
            <w:pPr>
              <w:jc w:val="center"/>
              <w:rPr>
                <w:rFonts w:ascii="Arial" w:hAnsi="Arial" w:cs="Arial"/>
                <w:b/>
                <w:bCs/>
                <w:color w:val="000000" w:themeColor="text1"/>
                <w:sz w:val="16"/>
                <w:szCs w:val="16"/>
              </w:rPr>
            </w:pPr>
            <w:r>
              <w:rPr>
                <w:rFonts w:ascii="Arial" w:hAnsi="Arial" w:cs="Arial"/>
                <w:b/>
                <w:bCs/>
                <w:color w:val="000000" w:themeColor="text1"/>
                <w:sz w:val="16"/>
                <w:szCs w:val="16"/>
              </w:rPr>
              <w:t>Segment LAN</w:t>
            </w:r>
          </w:p>
        </w:tc>
        <w:tc>
          <w:tcPr>
            <w:tcW w:w="752" w:type="dxa"/>
            <w:tcBorders>
              <w:top w:val="single" w:sz="4" w:space="0" w:color="auto"/>
              <w:left w:val="nil"/>
              <w:bottom w:val="single" w:sz="4" w:space="0" w:color="auto"/>
              <w:right w:val="single" w:sz="4" w:space="0" w:color="auto"/>
            </w:tcBorders>
            <w:shd w:val="clear" w:color="auto" w:fill="D0CECE"/>
            <w:hideMark/>
          </w:tcPr>
          <w:p w14:paraId="2AA225AE" w14:textId="77777777" w:rsidR="00E9753E" w:rsidRDefault="00E9753E">
            <w:pPr>
              <w:jc w:val="center"/>
              <w:rPr>
                <w:rFonts w:ascii="Arial" w:hAnsi="Arial" w:cs="Arial"/>
                <w:b/>
                <w:bCs/>
                <w:color w:val="000000" w:themeColor="text1"/>
                <w:sz w:val="16"/>
                <w:szCs w:val="16"/>
              </w:rPr>
            </w:pPr>
            <w:r>
              <w:rPr>
                <w:rFonts w:ascii="Arial" w:hAnsi="Arial" w:cs="Arial"/>
                <w:b/>
                <w:bCs/>
                <w:color w:val="000000" w:themeColor="text1"/>
                <w:sz w:val="14"/>
                <w:szCs w:val="14"/>
              </w:rPr>
              <w:t>Budynek</w:t>
            </w:r>
          </w:p>
        </w:tc>
        <w:tc>
          <w:tcPr>
            <w:tcW w:w="2268" w:type="dxa"/>
            <w:tcBorders>
              <w:top w:val="single" w:sz="4" w:space="0" w:color="auto"/>
              <w:left w:val="single" w:sz="4" w:space="0" w:color="auto"/>
              <w:bottom w:val="single" w:sz="4" w:space="0" w:color="auto"/>
              <w:right w:val="single" w:sz="4" w:space="0" w:color="auto"/>
            </w:tcBorders>
            <w:shd w:val="clear" w:color="auto" w:fill="D0CECE"/>
            <w:noWrap/>
            <w:hideMark/>
          </w:tcPr>
          <w:p w14:paraId="298C3FA1" w14:textId="77777777" w:rsidR="00E9753E" w:rsidRDefault="00E9753E">
            <w:pPr>
              <w:jc w:val="center"/>
              <w:rPr>
                <w:rFonts w:ascii="Arial" w:hAnsi="Arial" w:cs="Arial"/>
                <w:b/>
                <w:bCs/>
                <w:color w:val="000000" w:themeColor="text1"/>
                <w:sz w:val="16"/>
                <w:szCs w:val="16"/>
              </w:rPr>
            </w:pPr>
            <w:r>
              <w:rPr>
                <w:rFonts w:ascii="Arial" w:hAnsi="Arial" w:cs="Arial"/>
                <w:b/>
                <w:bCs/>
                <w:color w:val="000000" w:themeColor="text1"/>
                <w:sz w:val="16"/>
                <w:szCs w:val="16"/>
              </w:rPr>
              <w:t>Lokalizacja szafy</w:t>
            </w:r>
          </w:p>
        </w:tc>
        <w:tc>
          <w:tcPr>
            <w:tcW w:w="2268" w:type="dxa"/>
            <w:tcBorders>
              <w:top w:val="single" w:sz="4" w:space="0" w:color="auto"/>
              <w:left w:val="nil"/>
              <w:bottom w:val="single" w:sz="4" w:space="0" w:color="auto"/>
              <w:right w:val="single" w:sz="4" w:space="0" w:color="auto"/>
            </w:tcBorders>
            <w:shd w:val="clear" w:color="auto" w:fill="D0CECE"/>
            <w:hideMark/>
          </w:tcPr>
          <w:p w14:paraId="0471DEE8" w14:textId="77777777" w:rsidR="00E9753E" w:rsidRDefault="00E9753E">
            <w:pPr>
              <w:jc w:val="center"/>
              <w:rPr>
                <w:rFonts w:ascii="Arial" w:hAnsi="Arial" w:cs="Arial"/>
                <w:b/>
                <w:bCs/>
                <w:color w:val="000000" w:themeColor="text1"/>
                <w:sz w:val="16"/>
                <w:szCs w:val="16"/>
              </w:rPr>
            </w:pPr>
            <w:r>
              <w:rPr>
                <w:rFonts w:ascii="Arial" w:hAnsi="Arial" w:cs="Arial"/>
                <w:b/>
                <w:bCs/>
                <w:color w:val="000000" w:themeColor="text1"/>
                <w:sz w:val="16"/>
                <w:szCs w:val="16"/>
              </w:rPr>
              <w:t>Opis</w:t>
            </w:r>
          </w:p>
        </w:tc>
        <w:tc>
          <w:tcPr>
            <w:tcW w:w="1565" w:type="dxa"/>
            <w:tcBorders>
              <w:top w:val="single" w:sz="4" w:space="0" w:color="auto"/>
              <w:left w:val="single" w:sz="4" w:space="0" w:color="auto"/>
              <w:bottom w:val="single" w:sz="4" w:space="0" w:color="auto"/>
              <w:right w:val="single" w:sz="4" w:space="0" w:color="auto"/>
            </w:tcBorders>
            <w:shd w:val="clear" w:color="auto" w:fill="D0CECE"/>
            <w:noWrap/>
            <w:hideMark/>
          </w:tcPr>
          <w:p w14:paraId="1F810E79" w14:textId="77777777" w:rsidR="00E9753E" w:rsidRDefault="00E9753E">
            <w:pPr>
              <w:jc w:val="center"/>
              <w:rPr>
                <w:rFonts w:ascii="Arial" w:hAnsi="Arial" w:cs="Arial"/>
                <w:b/>
                <w:bCs/>
                <w:color w:val="000000" w:themeColor="text1"/>
                <w:sz w:val="16"/>
                <w:szCs w:val="16"/>
              </w:rPr>
            </w:pPr>
            <w:r>
              <w:rPr>
                <w:rFonts w:ascii="Arial" w:hAnsi="Arial" w:cs="Arial"/>
                <w:b/>
                <w:bCs/>
                <w:color w:val="000000" w:themeColor="text1"/>
                <w:sz w:val="16"/>
                <w:szCs w:val="16"/>
              </w:rPr>
              <w:t>Wymagana wymiana szafy</w:t>
            </w:r>
          </w:p>
        </w:tc>
        <w:tc>
          <w:tcPr>
            <w:tcW w:w="1560" w:type="dxa"/>
            <w:tcBorders>
              <w:top w:val="single" w:sz="4" w:space="0" w:color="auto"/>
              <w:left w:val="nil"/>
              <w:bottom w:val="single" w:sz="4" w:space="0" w:color="auto"/>
              <w:right w:val="single" w:sz="4" w:space="0" w:color="auto"/>
            </w:tcBorders>
            <w:shd w:val="clear" w:color="auto" w:fill="D0CECE"/>
            <w:hideMark/>
          </w:tcPr>
          <w:p w14:paraId="35150788" w14:textId="77777777" w:rsidR="00E9753E" w:rsidRDefault="00E9753E">
            <w:pPr>
              <w:jc w:val="center"/>
              <w:rPr>
                <w:rFonts w:ascii="Arial" w:hAnsi="Arial" w:cs="Arial"/>
                <w:b/>
                <w:bCs/>
                <w:color w:val="000000" w:themeColor="text1"/>
                <w:sz w:val="16"/>
                <w:szCs w:val="16"/>
              </w:rPr>
            </w:pPr>
            <w:r>
              <w:rPr>
                <w:rFonts w:ascii="Arial" w:hAnsi="Arial" w:cs="Arial"/>
                <w:b/>
                <w:bCs/>
                <w:color w:val="000000" w:themeColor="text1"/>
                <w:sz w:val="16"/>
                <w:szCs w:val="16"/>
              </w:rPr>
              <w:t>Wymagana ilość przełączników do zamontowania</w:t>
            </w:r>
          </w:p>
        </w:tc>
        <w:tc>
          <w:tcPr>
            <w:tcW w:w="1417" w:type="dxa"/>
            <w:tcBorders>
              <w:top w:val="single" w:sz="4" w:space="0" w:color="auto"/>
              <w:left w:val="nil"/>
              <w:bottom w:val="single" w:sz="4" w:space="0" w:color="auto"/>
              <w:right w:val="single" w:sz="4" w:space="0" w:color="auto"/>
            </w:tcBorders>
            <w:shd w:val="clear" w:color="auto" w:fill="D0CECE"/>
            <w:hideMark/>
          </w:tcPr>
          <w:p w14:paraId="02CEC281" w14:textId="77777777" w:rsidR="00E9753E" w:rsidRDefault="00E9753E">
            <w:pPr>
              <w:jc w:val="center"/>
              <w:rPr>
                <w:rFonts w:ascii="Arial" w:hAnsi="Arial" w:cs="Arial"/>
                <w:b/>
                <w:bCs/>
                <w:color w:val="000000" w:themeColor="text1"/>
                <w:sz w:val="16"/>
                <w:szCs w:val="16"/>
              </w:rPr>
            </w:pPr>
            <w:r>
              <w:rPr>
                <w:rFonts w:ascii="Arial" w:hAnsi="Arial" w:cs="Arial"/>
                <w:b/>
                <w:bCs/>
                <w:color w:val="000000" w:themeColor="text1"/>
                <w:sz w:val="16"/>
                <w:szCs w:val="16"/>
              </w:rPr>
              <w:t>Wymagana ilość patchpaneli do zamontowania</w:t>
            </w:r>
          </w:p>
        </w:tc>
      </w:tr>
      <w:tr w:rsidR="00E9753E" w14:paraId="63CD64C3" w14:textId="77777777" w:rsidTr="00E9753E">
        <w:trPr>
          <w:trHeight w:val="288"/>
        </w:trPr>
        <w:tc>
          <w:tcPr>
            <w:tcW w:w="944" w:type="dxa"/>
            <w:tcBorders>
              <w:top w:val="nil"/>
              <w:left w:val="single" w:sz="4" w:space="0" w:color="auto"/>
              <w:bottom w:val="single" w:sz="4" w:space="0" w:color="auto"/>
              <w:right w:val="single" w:sz="4" w:space="0" w:color="auto"/>
            </w:tcBorders>
            <w:noWrap/>
            <w:vAlign w:val="center"/>
            <w:hideMark/>
          </w:tcPr>
          <w:p w14:paraId="4CCB08CF"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PPD1</w:t>
            </w:r>
          </w:p>
        </w:tc>
        <w:tc>
          <w:tcPr>
            <w:tcW w:w="752" w:type="dxa"/>
            <w:tcBorders>
              <w:top w:val="single" w:sz="4" w:space="0" w:color="auto"/>
              <w:left w:val="nil"/>
              <w:bottom w:val="single" w:sz="4" w:space="0" w:color="auto"/>
              <w:right w:val="single" w:sz="4" w:space="0" w:color="auto"/>
            </w:tcBorders>
            <w:hideMark/>
          </w:tcPr>
          <w:p w14:paraId="241DBFB3"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B1</w:t>
            </w:r>
          </w:p>
        </w:tc>
        <w:tc>
          <w:tcPr>
            <w:tcW w:w="2268" w:type="dxa"/>
            <w:tcBorders>
              <w:top w:val="nil"/>
              <w:left w:val="single" w:sz="4" w:space="0" w:color="auto"/>
              <w:bottom w:val="single" w:sz="4" w:space="0" w:color="auto"/>
              <w:right w:val="single" w:sz="4" w:space="0" w:color="auto"/>
            </w:tcBorders>
            <w:noWrap/>
            <w:hideMark/>
          </w:tcPr>
          <w:p w14:paraId="244FE8FB"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Administracja piętro 0</w:t>
            </w:r>
          </w:p>
        </w:tc>
        <w:tc>
          <w:tcPr>
            <w:tcW w:w="2268" w:type="dxa"/>
            <w:tcBorders>
              <w:top w:val="single" w:sz="4" w:space="0" w:color="auto"/>
              <w:left w:val="nil"/>
              <w:bottom w:val="single" w:sz="4" w:space="0" w:color="auto"/>
              <w:right w:val="single" w:sz="4" w:space="0" w:color="auto"/>
            </w:tcBorders>
            <w:hideMark/>
          </w:tcPr>
          <w:p w14:paraId="28A9AC71" w14:textId="77777777" w:rsidR="00E9753E" w:rsidRDefault="00E9753E">
            <w:pPr>
              <w:jc w:val="center"/>
              <w:rPr>
                <w:rFonts w:ascii="Arial" w:eastAsiaTheme="minorHAnsi" w:hAnsi="Arial" w:cs="Arial"/>
                <w:color w:val="000000" w:themeColor="text1"/>
                <w:sz w:val="18"/>
                <w:szCs w:val="18"/>
                <w:lang w:eastAsia="en-US"/>
              </w:rPr>
            </w:pPr>
            <w:r>
              <w:rPr>
                <w:rFonts w:ascii="Arial" w:hAnsi="Arial" w:cs="Arial"/>
                <w:color w:val="000000" w:themeColor="text1"/>
                <w:sz w:val="18"/>
                <w:szCs w:val="18"/>
              </w:rPr>
              <w:t>Administracja piętro 0</w:t>
            </w:r>
          </w:p>
          <w:p w14:paraId="10493AED"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46-nowych gniazd podwójnych RJ45</w:t>
            </w:r>
          </w:p>
        </w:tc>
        <w:tc>
          <w:tcPr>
            <w:tcW w:w="1565" w:type="dxa"/>
            <w:tcBorders>
              <w:top w:val="nil"/>
              <w:left w:val="single" w:sz="4" w:space="0" w:color="auto"/>
              <w:bottom w:val="single" w:sz="4" w:space="0" w:color="auto"/>
              <w:right w:val="single" w:sz="4" w:space="0" w:color="auto"/>
            </w:tcBorders>
            <w:noWrap/>
            <w:vAlign w:val="center"/>
            <w:hideMark/>
          </w:tcPr>
          <w:p w14:paraId="646661B3"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600x600 42U</w:t>
            </w:r>
          </w:p>
        </w:tc>
        <w:tc>
          <w:tcPr>
            <w:tcW w:w="1560" w:type="dxa"/>
            <w:tcBorders>
              <w:top w:val="nil"/>
              <w:left w:val="nil"/>
              <w:bottom w:val="single" w:sz="4" w:space="0" w:color="auto"/>
              <w:right w:val="single" w:sz="4" w:space="0" w:color="auto"/>
            </w:tcBorders>
            <w:noWrap/>
            <w:vAlign w:val="center"/>
            <w:hideMark/>
          </w:tcPr>
          <w:p w14:paraId="46BEF46E"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4</w:t>
            </w:r>
          </w:p>
        </w:tc>
        <w:tc>
          <w:tcPr>
            <w:tcW w:w="1417" w:type="dxa"/>
            <w:tcBorders>
              <w:top w:val="nil"/>
              <w:left w:val="nil"/>
              <w:bottom w:val="single" w:sz="4" w:space="0" w:color="auto"/>
              <w:right w:val="single" w:sz="4" w:space="0" w:color="auto"/>
            </w:tcBorders>
            <w:vAlign w:val="center"/>
            <w:hideMark/>
          </w:tcPr>
          <w:p w14:paraId="26B40916"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w:t>
            </w:r>
          </w:p>
        </w:tc>
      </w:tr>
      <w:tr w:rsidR="00E9753E" w14:paraId="2C35442C" w14:textId="77777777" w:rsidTr="00E9753E">
        <w:trPr>
          <w:trHeight w:val="288"/>
        </w:trPr>
        <w:tc>
          <w:tcPr>
            <w:tcW w:w="944" w:type="dxa"/>
            <w:tcBorders>
              <w:top w:val="nil"/>
              <w:left w:val="single" w:sz="4" w:space="0" w:color="auto"/>
              <w:bottom w:val="single" w:sz="4" w:space="0" w:color="auto"/>
              <w:right w:val="single" w:sz="4" w:space="0" w:color="auto"/>
            </w:tcBorders>
            <w:noWrap/>
            <w:vAlign w:val="center"/>
            <w:hideMark/>
          </w:tcPr>
          <w:p w14:paraId="599F6986"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PPD2</w:t>
            </w:r>
          </w:p>
        </w:tc>
        <w:tc>
          <w:tcPr>
            <w:tcW w:w="752" w:type="dxa"/>
            <w:tcBorders>
              <w:top w:val="single" w:sz="4" w:space="0" w:color="auto"/>
              <w:left w:val="nil"/>
              <w:bottom w:val="single" w:sz="4" w:space="0" w:color="auto"/>
              <w:right w:val="single" w:sz="4" w:space="0" w:color="auto"/>
            </w:tcBorders>
            <w:hideMark/>
          </w:tcPr>
          <w:p w14:paraId="53A02DF8"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B1</w:t>
            </w:r>
          </w:p>
        </w:tc>
        <w:tc>
          <w:tcPr>
            <w:tcW w:w="2268" w:type="dxa"/>
            <w:tcBorders>
              <w:top w:val="nil"/>
              <w:left w:val="single" w:sz="4" w:space="0" w:color="auto"/>
              <w:bottom w:val="single" w:sz="4" w:space="0" w:color="auto"/>
              <w:right w:val="single" w:sz="4" w:space="0" w:color="auto"/>
            </w:tcBorders>
            <w:noWrap/>
            <w:hideMark/>
          </w:tcPr>
          <w:p w14:paraId="43105956"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Administracja piętro 1</w:t>
            </w:r>
          </w:p>
        </w:tc>
        <w:tc>
          <w:tcPr>
            <w:tcW w:w="2268" w:type="dxa"/>
            <w:tcBorders>
              <w:top w:val="single" w:sz="4" w:space="0" w:color="auto"/>
              <w:left w:val="nil"/>
              <w:bottom w:val="single" w:sz="4" w:space="0" w:color="auto"/>
              <w:right w:val="single" w:sz="4" w:space="0" w:color="auto"/>
            </w:tcBorders>
            <w:hideMark/>
          </w:tcPr>
          <w:p w14:paraId="654014B4" w14:textId="77777777" w:rsidR="00E9753E" w:rsidRDefault="00E9753E">
            <w:pPr>
              <w:jc w:val="center"/>
              <w:rPr>
                <w:rFonts w:ascii="Arial" w:eastAsiaTheme="minorHAnsi" w:hAnsi="Arial" w:cs="Arial"/>
                <w:color w:val="000000" w:themeColor="text1"/>
                <w:sz w:val="18"/>
                <w:szCs w:val="18"/>
                <w:lang w:eastAsia="en-US"/>
              </w:rPr>
            </w:pPr>
            <w:r>
              <w:rPr>
                <w:rFonts w:ascii="Arial" w:hAnsi="Arial" w:cs="Arial"/>
                <w:color w:val="000000" w:themeColor="text1"/>
                <w:sz w:val="18"/>
                <w:szCs w:val="18"/>
              </w:rPr>
              <w:t>Administracja piętro 1</w:t>
            </w:r>
          </w:p>
          <w:p w14:paraId="66671CC6"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39-nowych gniazd podwójnych RJ45</w:t>
            </w:r>
          </w:p>
        </w:tc>
        <w:tc>
          <w:tcPr>
            <w:tcW w:w="1565" w:type="dxa"/>
            <w:tcBorders>
              <w:top w:val="nil"/>
              <w:left w:val="single" w:sz="4" w:space="0" w:color="auto"/>
              <w:bottom w:val="single" w:sz="4" w:space="0" w:color="auto"/>
              <w:right w:val="single" w:sz="4" w:space="0" w:color="auto"/>
            </w:tcBorders>
            <w:noWrap/>
            <w:vAlign w:val="center"/>
            <w:hideMark/>
          </w:tcPr>
          <w:p w14:paraId="1CC7BA8A"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Nie</w:t>
            </w:r>
          </w:p>
        </w:tc>
        <w:tc>
          <w:tcPr>
            <w:tcW w:w="1560" w:type="dxa"/>
            <w:tcBorders>
              <w:top w:val="nil"/>
              <w:left w:val="nil"/>
              <w:bottom w:val="single" w:sz="4" w:space="0" w:color="auto"/>
              <w:right w:val="single" w:sz="4" w:space="0" w:color="auto"/>
            </w:tcBorders>
            <w:noWrap/>
            <w:vAlign w:val="center"/>
            <w:hideMark/>
          </w:tcPr>
          <w:p w14:paraId="354BF51C"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5</w:t>
            </w:r>
          </w:p>
        </w:tc>
        <w:tc>
          <w:tcPr>
            <w:tcW w:w="1417" w:type="dxa"/>
            <w:tcBorders>
              <w:top w:val="nil"/>
              <w:left w:val="nil"/>
              <w:bottom w:val="single" w:sz="4" w:space="0" w:color="auto"/>
              <w:right w:val="single" w:sz="4" w:space="0" w:color="auto"/>
            </w:tcBorders>
            <w:vAlign w:val="center"/>
            <w:hideMark/>
          </w:tcPr>
          <w:p w14:paraId="3E06F6C2"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w:t>
            </w:r>
          </w:p>
        </w:tc>
      </w:tr>
      <w:tr w:rsidR="00E9753E" w14:paraId="6317373E" w14:textId="77777777" w:rsidTr="00E9753E">
        <w:trPr>
          <w:trHeight w:val="288"/>
        </w:trPr>
        <w:tc>
          <w:tcPr>
            <w:tcW w:w="944" w:type="dxa"/>
            <w:tcBorders>
              <w:top w:val="nil"/>
              <w:left w:val="single" w:sz="4" w:space="0" w:color="auto"/>
              <w:bottom w:val="single" w:sz="4" w:space="0" w:color="auto"/>
              <w:right w:val="single" w:sz="4" w:space="0" w:color="auto"/>
            </w:tcBorders>
            <w:noWrap/>
            <w:vAlign w:val="center"/>
            <w:hideMark/>
          </w:tcPr>
          <w:p w14:paraId="128521B5"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PPD3</w:t>
            </w:r>
          </w:p>
        </w:tc>
        <w:tc>
          <w:tcPr>
            <w:tcW w:w="752" w:type="dxa"/>
            <w:tcBorders>
              <w:top w:val="single" w:sz="4" w:space="0" w:color="auto"/>
              <w:left w:val="nil"/>
              <w:bottom w:val="single" w:sz="4" w:space="0" w:color="auto"/>
              <w:right w:val="single" w:sz="4" w:space="0" w:color="auto"/>
            </w:tcBorders>
            <w:hideMark/>
          </w:tcPr>
          <w:p w14:paraId="186AC871"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B1</w:t>
            </w:r>
          </w:p>
        </w:tc>
        <w:tc>
          <w:tcPr>
            <w:tcW w:w="2268" w:type="dxa"/>
            <w:tcBorders>
              <w:top w:val="nil"/>
              <w:left w:val="single" w:sz="4" w:space="0" w:color="auto"/>
              <w:bottom w:val="single" w:sz="4" w:space="0" w:color="auto"/>
              <w:right w:val="single" w:sz="4" w:space="0" w:color="auto"/>
            </w:tcBorders>
            <w:noWrap/>
            <w:hideMark/>
          </w:tcPr>
          <w:p w14:paraId="5398468E"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Administracja piętro 2</w:t>
            </w:r>
          </w:p>
        </w:tc>
        <w:tc>
          <w:tcPr>
            <w:tcW w:w="2268" w:type="dxa"/>
            <w:tcBorders>
              <w:top w:val="single" w:sz="4" w:space="0" w:color="auto"/>
              <w:left w:val="nil"/>
              <w:bottom w:val="single" w:sz="4" w:space="0" w:color="auto"/>
              <w:right w:val="single" w:sz="4" w:space="0" w:color="auto"/>
            </w:tcBorders>
            <w:hideMark/>
          </w:tcPr>
          <w:p w14:paraId="13D79592" w14:textId="77777777" w:rsidR="00E9753E" w:rsidRDefault="00E9753E">
            <w:pPr>
              <w:jc w:val="center"/>
              <w:rPr>
                <w:rFonts w:ascii="Arial" w:eastAsiaTheme="minorHAnsi" w:hAnsi="Arial" w:cs="Arial"/>
                <w:color w:val="000000" w:themeColor="text1"/>
                <w:sz w:val="18"/>
                <w:szCs w:val="18"/>
                <w:lang w:eastAsia="en-US"/>
              </w:rPr>
            </w:pPr>
            <w:r>
              <w:rPr>
                <w:rFonts w:ascii="Arial" w:hAnsi="Arial" w:cs="Arial"/>
                <w:color w:val="000000" w:themeColor="text1"/>
                <w:sz w:val="18"/>
                <w:szCs w:val="18"/>
              </w:rPr>
              <w:t>Administracja piętro 2</w:t>
            </w:r>
          </w:p>
          <w:p w14:paraId="5091CFAA"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37-nowych gniazd podwójnych RJ45</w:t>
            </w:r>
          </w:p>
        </w:tc>
        <w:tc>
          <w:tcPr>
            <w:tcW w:w="1565" w:type="dxa"/>
            <w:tcBorders>
              <w:top w:val="nil"/>
              <w:left w:val="single" w:sz="4" w:space="0" w:color="auto"/>
              <w:bottom w:val="single" w:sz="4" w:space="0" w:color="auto"/>
              <w:right w:val="single" w:sz="4" w:space="0" w:color="auto"/>
            </w:tcBorders>
            <w:noWrap/>
            <w:vAlign w:val="center"/>
            <w:hideMark/>
          </w:tcPr>
          <w:p w14:paraId="04D88D7F"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600x600 42U</w:t>
            </w:r>
          </w:p>
        </w:tc>
        <w:tc>
          <w:tcPr>
            <w:tcW w:w="1560" w:type="dxa"/>
            <w:tcBorders>
              <w:top w:val="nil"/>
              <w:left w:val="nil"/>
              <w:bottom w:val="single" w:sz="4" w:space="0" w:color="auto"/>
              <w:right w:val="single" w:sz="4" w:space="0" w:color="auto"/>
            </w:tcBorders>
            <w:noWrap/>
            <w:vAlign w:val="center"/>
            <w:hideMark/>
          </w:tcPr>
          <w:p w14:paraId="02B8E15C"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3</w:t>
            </w:r>
          </w:p>
        </w:tc>
        <w:tc>
          <w:tcPr>
            <w:tcW w:w="1417" w:type="dxa"/>
            <w:tcBorders>
              <w:top w:val="nil"/>
              <w:left w:val="nil"/>
              <w:bottom w:val="single" w:sz="4" w:space="0" w:color="auto"/>
              <w:right w:val="single" w:sz="4" w:space="0" w:color="auto"/>
            </w:tcBorders>
            <w:vAlign w:val="center"/>
            <w:hideMark/>
          </w:tcPr>
          <w:p w14:paraId="09AA3DF3"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4</w:t>
            </w:r>
          </w:p>
        </w:tc>
      </w:tr>
      <w:tr w:rsidR="00E9753E" w14:paraId="449EED5F" w14:textId="77777777" w:rsidTr="00E9753E">
        <w:trPr>
          <w:trHeight w:val="288"/>
        </w:trPr>
        <w:tc>
          <w:tcPr>
            <w:tcW w:w="944" w:type="dxa"/>
            <w:tcBorders>
              <w:top w:val="nil"/>
              <w:left w:val="single" w:sz="4" w:space="0" w:color="auto"/>
              <w:bottom w:val="single" w:sz="4" w:space="0" w:color="auto"/>
              <w:right w:val="single" w:sz="4" w:space="0" w:color="auto"/>
            </w:tcBorders>
            <w:noWrap/>
            <w:vAlign w:val="center"/>
            <w:hideMark/>
          </w:tcPr>
          <w:p w14:paraId="0CAF3D8D"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PPD4</w:t>
            </w:r>
          </w:p>
        </w:tc>
        <w:tc>
          <w:tcPr>
            <w:tcW w:w="752" w:type="dxa"/>
            <w:tcBorders>
              <w:top w:val="single" w:sz="4" w:space="0" w:color="auto"/>
              <w:left w:val="nil"/>
              <w:bottom w:val="single" w:sz="4" w:space="0" w:color="auto"/>
              <w:right w:val="single" w:sz="4" w:space="0" w:color="auto"/>
            </w:tcBorders>
            <w:hideMark/>
          </w:tcPr>
          <w:p w14:paraId="39D91454"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B2</w:t>
            </w:r>
          </w:p>
        </w:tc>
        <w:tc>
          <w:tcPr>
            <w:tcW w:w="2268" w:type="dxa"/>
            <w:tcBorders>
              <w:top w:val="nil"/>
              <w:left w:val="single" w:sz="4" w:space="0" w:color="auto"/>
              <w:bottom w:val="single" w:sz="4" w:space="0" w:color="auto"/>
              <w:right w:val="single" w:sz="4" w:space="0" w:color="auto"/>
            </w:tcBorders>
            <w:noWrap/>
            <w:hideMark/>
          </w:tcPr>
          <w:p w14:paraId="57EDA6A4"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Budynek główny piętro 0</w:t>
            </w:r>
          </w:p>
        </w:tc>
        <w:tc>
          <w:tcPr>
            <w:tcW w:w="2268" w:type="dxa"/>
            <w:tcBorders>
              <w:top w:val="single" w:sz="4" w:space="0" w:color="auto"/>
              <w:left w:val="nil"/>
              <w:bottom w:val="single" w:sz="4" w:space="0" w:color="auto"/>
              <w:right w:val="single" w:sz="4" w:space="0" w:color="auto"/>
            </w:tcBorders>
            <w:hideMark/>
          </w:tcPr>
          <w:p w14:paraId="531ED065"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Centrala tel.</w:t>
            </w:r>
          </w:p>
        </w:tc>
        <w:tc>
          <w:tcPr>
            <w:tcW w:w="1565" w:type="dxa"/>
            <w:tcBorders>
              <w:top w:val="nil"/>
              <w:left w:val="single" w:sz="4" w:space="0" w:color="auto"/>
              <w:bottom w:val="single" w:sz="4" w:space="0" w:color="auto"/>
              <w:right w:val="single" w:sz="4" w:space="0" w:color="auto"/>
            </w:tcBorders>
            <w:noWrap/>
            <w:vAlign w:val="center"/>
            <w:hideMark/>
          </w:tcPr>
          <w:p w14:paraId="602DA554"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Nie</w:t>
            </w:r>
          </w:p>
        </w:tc>
        <w:tc>
          <w:tcPr>
            <w:tcW w:w="1560" w:type="dxa"/>
            <w:tcBorders>
              <w:top w:val="nil"/>
              <w:left w:val="nil"/>
              <w:bottom w:val="single" w:sz="4" w:space="0" w:color="auto"/>
              <w:right w:val="single" w:sz="4" w:space="0" w:color="auto"/>
            </w:tcBorders>
            <w:noWrap/>
            <w:vAlign w:val="center"/>
            <w:hideMark/>
          </w:tcPr>
          <w:p w14:paraId="522C8445"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1</w:t>
            </w:r>
          </w:p>
        </w:tc>
        <w:tc>
          <w:tcPr>
            <w:tcW w:w="1417" w:type="dxa"/>
            <w:tcBorders>
              <w:top w:val="nil"/>
              <w:left w:val="nil"/>
              <w:bottom w:val="single" w:sz="4" w:space="0" w:color="auto"/>
              <w:right w:val="single" w:sz="4" w:space="0" w:color="auto"/>
            </w:tcBorders>
            <w:vAlign w:val="center"/>
            <w:hideMark/>
          </w:tcPr>
          <w:p w14:paraId="10DB3578"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2</w:t>
            </w:r>
          </w:p>
        </w:tc>
      </w:tr>
      <w:tr w:rsidR="00E9753E" w14:paraId="67C09F05" w14:textId="77777777" w:rsidTr="00E9753E">
        <w:trPr>
          <w:trHeight w:val="262"/>
        </w:trPr>
        <w:tc>
          <w:tcPr>
            <w:tcW w:w="944" w:type="dxa"/>
            <w:tcBorders>
              <w:top w:val="nil"/>
              <w:left w:val="single" w:sz="4" w:space="0" w:color="auto"/>
              <w:bottom w:val="single" w:sz="4" w:space="0" w:color="auto"/>
              <w:right w:val="single" w:sz="4" w:space="0" w:color="auto"/>
            </w:tcBorders>
            <w:noWrap/>
            <w:vAlign w:val="center"/>
            <w:hideMark/>
          </w:tcPr>
          <w:p w14:paraId="200538DE"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PPD5</w:t>
            </w:r>
          </w:p>
        </w:tc>
        <w:tc>
          <w:tcPr>
            <w:tcW w:w="752" w:type="dxa"/>
            <w:tcBorders>
              <w:top w:val="single" w:sz="4" w:space="0" w:color="auto"/>
              <w:left w:val="nil"/>
              <w:bottom w:val="single" w:sz="4" w:space="0" w:color="auto"/>
              <w:right w:val="single" w:sz="4" w:space="0" w:color="auto"/>
            </w:tcBorders>
            <w:vAlign w:val="center"/>
            <w:hideMark/>
          </w:tcPr>
          <w:p w14:paraId="036370F2"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B2</w:t>
            </w:r>
          </w:p>
        </w:tc>
        <w:tc>
          <w:tcPr>
            <w:tcW w:w="2268" w:type="dxa"/>
            <w:tcBorders>
              <w:top w:val="nil"/>
              <w:left w:val="single" w:sz="4" w:space="0" w:color="auto"/>
              <w:bottom w:val="single" w:sz="4" w:space="0" w:color="auto"/>
              <w:right w:val="single" w:sz="4" w:space="0" w:color="auto"/>
            </w:tcBorders>
            <w:noWrap/>
            <w:vAlign w:val="center"/>
            <w:hideMark/>
          </w:tcPr>
          <w:p w14:paraId="18F0B4A8"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Budynek główny piętro 1</w:t>
            </w:r>
          </w:p>
        </w:tc>
        <w:tc>
          <w:tcPr>
            <w:tcW w:w="2268" w:type="dxa"/>
            <w:tcBorders>
              <w:top w:val="single" w:sz="4" w:space="0" w:color="auto"/>
              <w:left w:val="nil"/>
              <w:bottom w:val="single" w:sz="4" w:space="0" w:color="auto"/>
              <w:right w:val="single" w:sz="4" w:space="0" w:color="auto"/>
            </w:tcBorders>
            <w:vAlign w:val="center"/>
            <w:hideMark/>
          </w:tcPr>
          <w:p w14:paraId="654F421B"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Rehabilitacja</w:t>
            </w:r>
          </w:p>
        </w:tc>
        <w:tc>
          <w:tcPr>
            <w:tcW w:w="1565" w:type="dxa"/>
            <w:tcBorders>
              <w:top w:val="nil"/>
              <w:left w:val="single" w:sz="4" w:space="0" w:color="auto"/>
              <w:bottom w:val="single" w:sz="4" w:space="0" w:color="auto"/>
              <w:right w:val="single" w:sz="4" w:space="0" w:color="auto"/>
            </w:tcBorders>
            <w:vAlign w:val="center"/>
            <w:hideMark/>
          </w:tcPr>
          <w:p w14:paraId="2CA8050A"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600x600 12U</w:t>
            </w:r>
          </w:p>
        </w:tc>
        <w:tc>
          <w:tcPr>
            <w:tcW w:w="1560" w:type="dxa"/>
            <w:tcBorders>
              <w:top w:val="nil"/>
              <w:left w:val="nil"/>
              <w:bottom w:val="single" w:sz="4" w:space="0" w:color="auto"/>
              <w:right w:val="single" w:sz="4" w:space="0" w:color="auto"/>
            </w:tcBorders>
            <w:noWrap/>
            <w:vAlign w:val="center"/>
            <w:hideMark/>
          </w:tcPr>
          <w:p w14:paraId="44D61471"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1</w:t>
            </w:r>
          </w:p>
        </w:tc>
        <w:tc>
          <w:tcPr>
            <w:tcW w:w="1417" w:type="dxa"/>
            <w:tcBorders>
              <w:top w:val="nil"/>
              <w:left w:val="nil"/>
              <w:bottom w:val="single" w:sz="4" w:space="0" w:color="auto"/>
              <w:right w:val="single" w:sz="4" w:space="0" w:color="auto"/>
            </w:tcBorders>
            <w:vAlign w:val="center"/>
            <w:hideMark/>
          </w:tcPr>
          <w:p w14:paraId="63DB1BA6"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1</w:t>
            </w:r>
          </w:p>
        </w:tc>
      </w:tr>
      <w:tr w:rsidR="00E9753E" w14:paraId="14AB680D" w14:textId="77777777" w:rsidTr="00E9753E">
        <w:trPr>
          <w:trHeight w:val="288"/>
        </w:trPr>
        <w:tc>
          <w:tcPr>
            <w:tcW w:w="944" w:type="dxa"/>
            <w:tcBorders>
              <w:top w:val="nil"/>
              <w:left w:val="single" w:sz="4" w:space="0" w:color="auto"/>
              <w:bottom w:val="single" w:sz="4" w:space="0" w:color="auto"/>
              <w:right w:val="single" w:sz="4" w:space="0" w:color="auto"/>
            </w:tcBorders>
            <w:noWrap/>
            <w:vAlign w:val="center"/>
            <w:hideMark/>
          </w:tcPr>
          <w:p w14:paraId="63A17C59"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PPD6</w:t>
            </w:r>
          </w:p>
        </w:tc>
        <w:tc>
          <w:tcPr>
            <w:tcW w:w="752" w:type="dxa"/>
            <w:tcBorders>
              <w:top w:val="single" w:sz="4" w:space="0" w:color="auto"/>
              <w:left w:val="nil"/>
              <w:bottom w:val="single" w:sz="4" w:space="0" w:color="auto"/>
              <w:right w:val="single" w:sz="4" w:space="0" w:color="auto"/>
            </w:tcBorders>
            <w:hideMark/>
          </w:tcPr>
          <w:p w14:paraId="452C5400"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B2</w:t>
            </w:r>
          </w:p>
        </w:tc>
        <w:tc>
          <w:tcPr>
            <w:tcW w:w="2268" w:type="dxa"/>
            <w:tcBorders>
              <w:top w:val="nil"/>
              <w:left w:val="single" w:sz="4" w:space="0" w:color="auto"/>
              <w:bottom w:val="single" w:sz="4" w:space="0" w:color="auto"/>
              <w:right w:val="single" w:sz="4" w:space="0" w:color="auto"/>
            </w:tcBorders>
            <w:noWrap/>
            <w:hideMark/>
          </w:tcPr>
          <w:p w14:paraId="509F4C88"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Budynek główny piętro 2</w:t>
            </w:r>
          </w:p>
        </w:tc>
        <w:tc>
          <w:tcPr>
            <w:tcW w:w="2268" w:type="dxa"/>
            <w:tcBorders>
              <w:top w:val="single" w:sz="4" w:space="0" w:color="auto"/>
              <w:left w:val="nil"/>
              <w:bottom w:val="single" w:sz="4" w:space="0" w:color="auto"/>
              <w:right w:val="single" w:sz="4" w:space="0" w:color="auto"/>
            </w:tcBorders>
            <w:hideMark/>
          </w:tcPr>
          <w:p w14:paraId="0A47D0A8"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Chirurgia</w:t>
            </w:r>
          </w:p>
        </w:tc>
        <w:tc>
          <w:tcPr>
            <w:tcW w:w="1565" w:type="dxa"/>
            <w:tcBorders>
              <w:top w:val="nil"/>
              <w:left w:val="single" w:sz="4" w:space="0" w:color="auto"/>
              <w:bottom w:val="single" w:sz="4" w:space="0" w:color="auto"/>
              <w:right w:val="single" w:sz="4" w:space="0" w:color="auto"/>
            </w:tcBorders>
            <w:noWrap/>
            <w:vAlign w:val="center"/>
            <w:hideMark/>
          </w:tcPr>
          <w:p w14:paraId="001C68F2"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600x600 12U</w:t>
            </w:r>
          </w:p>
        </w:tc>
        <w:tc>
          <w:tcPr>
            <w:tcW w:w="1560" w:type="dxa"/>
            <w:tcBorders>
              <w:top w:val="nil"/>
              <w:left w:val="nil"/>
              <w:bottom w:val="single" w:sz="4" w:space="0" w:color="auto"/>
              <w:right w:val="single" w:sz="4" w:space="0" w:color="auto"/>
            </w:tcBorders>
            <w:noWrap/>
            <w:vAlign w:val="center"/>
            <w:hideMark/>
          </w:tcPr>
          <w:p w14:paraId="5CF2A9F5"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1</w:t>
            </w:r>
          </w:p>
        </w:tc>
        <w:tc>
          <w:tcPr>
            <w:tcW w:w="1417" w:type="dxa"/>
            <w:tcBorders>
              <w:top w:val="nil"/>
              <w:left w:val="nil"/>
              <w:bottom w:val="single" w:sz="4" w:space="0" w:color="auto"/>
              <w:right w:val="single" w:sz="4" w:space="0" w:color="auto"/>
            </w:tcBorders>
            <w:vAlign w:val="center"/>
            <w:hideMark/>
          </w:tcPr>
          <w:p w14:paraId="646F15FD"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2</w:t>
            </w:r>
          </w:p>
        </w:tc>
      </w:tr>
      <w:tr w:rsidR="00E9753E" w14:paraId="018EA048" w14:textId="77777777" w:rsidTr="00E9753E">
        <w:trPr>
          <w:trHeight w:val="288"/>
        </w:trPr>
        <w:tc>
          <w:tcPr>
            <w:tcW w:w="944" w:type="dxa"/>
            <w:tcBorders>
              <w:top w:val="nil"/>
              <w:left w:val="single" w:sz="4" w:space="0" w:color="auto"/>
              <w:bottom w:val="single" w:sz="4" w:space="0" w:color="auto"/>
              <w:right w:val="single" w:sz="4" w:space="0" w:color="auto"/>
            </w:tcBorders>
            <w:noWrap/>
            <w:vAlign w:val="center"/>
            <w:hideMark/>
          </w:tcPr>
          <w:p w14:paraId="0EC365BC"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PPD7</w:t>
            </w:r>
          </w:p>
        </w:tc>
        <w:tc>
          <w:tcPr>
            <w:tcW w:w="752" w:type="dxa"/>
            <w:tcBorders>
              <w:top w:val="single" w:sz="4" w:space="0" w:color="auto"/>
              <w:left w:val="nil"/>
              <w:bottom w:val="single" w:sz="4" w:space="0" w:color="auto"/>
              <w:right w:val="single" w:sz="4" w:space="0" w:color="auto"/>
            </w:tcBorders>
            <w:hideMark/>
          </w:tcPr>
          <w:p w14:paraId="79229ACF"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B2</w:t>
            </w:r>
          </w:p>
        </w:tc>
        <w:tc>
          <w:tcPr>
            <w:tcW w:w="2268" w:type="dxa"/>
            <w:tcBorders>
              <w:top w:val="nil"/>
              <w:left w:val="single" w:sz="4" w:space="0" w:color="auto"/>
              <w:bottom w:val="single" w:sz="4" w:space="0" w:color="auto"/>
              <w:right w:val="single" w:sz="4" w:space="0" w:color="auto"/>
            </w:tcBorders>
            <w:noWrap/>
            <w:hideMark/>
          </w:tcPr>
          <w:p w14:paraId="3F99FC46"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Budynek główny piętro 3</w:t>
            </w:r>
          </w:p>
        </w:tc>
        <w:tc>
          <w:tcPr>
            <w:tcW w:w="2268" w:type="dxa"/>
            <w:tcBorders>
              <w:top w:val="single" w:sz="4" w:space="0" w:color="auto"/>
              <w:left w:val="nil"/>
              <w:bottom w:val="single" w:sz="4" w:space="0" w:color="auto"/>
              <w:right w:val="single" w:sz="4" w:space="0" w:color="auto"/>
            </w:tcBorders>
            <w:hideMark/>
          </w:tcPr>
          <w:p w14:paraId="116FD3B0"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Kardiologia</w:t>
            </w:r>
          </w:p>
        </w:tc>
        <w:tc>
          <w:tcPr>
            <w:tcW w:w="1565" w:type="dxa"/>
            <w:tcBorders>
              <w:top w:val="nil"/>
              <w:left w:val="single" w:sz="4" w:space="0" w:color="auto"/>
              <w:bottom w:val="single" w:sz="4" w:space="0" w:color="auto"/>
              <w:right w:val="single" w:sz="4" w:space="0" w:color="auto"/>
            </w:tcBorders>
            <w:noWrap/>
            <w:vAlign w:val="center"/>
            <w:hideMark/>
          </w:tcPr>
          <w:p w14:paraId="0A18BAA4"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2x 600x600 9U</w:t>
            </w:r>
          </w:p>
        </w:tc>
        <w:tc>
          <w:tcPr>
            <w:tcW w:w="1560" w:type="dxa"/>
            <w:tcBorders>
              <w:top w:val="nil"/>
              <w:left w:val="nil"/>
              <w:bottom w:val="single" w:sz="4" w:space="0" w:color="auto"/>
              <w:right w:val="single" w:sz="4" w:space="0" w:color="auto"/>
            </w:tcBorders>
            <w:noWrap/>
            <w:vAlign w:val="center"/>
            <w:hideMark/>
          </w:tcPr>
          <w:p w14:paraId="71BCE5CA"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2</w:t>
            </w:r>
          </w:p>
        </w:tc>
        <w:tc>
          <w:tcPr>
            <w:tcW w:w="1417" w:type="dxa"/>
            <w:tcBorders>
              <w:top w:val="nil"/>
              <w:left w:val="nil"/>
              <w:bottom w:val="single" w:sz="4" w:space="0" w:color="auto"/>
              <w:right w:val="single" w:sz="4" w:space="0" w:color="auto"/>
            </w:tcBorders>
            <w:vAlign w:val="center"/>
            <w:hideMark/>
          </w:tcPr>
          <w:p w14:paraId="76C869C5"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2</w:t>
            </w:r>
          </w:p>
        </w:tc>
      </w:tr>
      <w:tr w:rsidR="00E9753E" w14:paraId="4303BBE6" w14:textId="77777777" w:rsidTr="00E9753E">
        <w:trPr>
          <w:trHeight w:val="288"/>
        </w:trPr>
        <w:tc>
          <w:tcPr>
            <w:tcW w:w="944" w:type="dxa"/>
            <w:tcBorders>
              <w:top w:val="nil"/>
              <w:left w:val="single" w:sz="4" w:space="0" w:color="auto"/>
              <w:bottom w:val="single" w:sz="4" w:space="0" w:color="auto"/>
              <w:right w:val="single" w:sz="4" w:space="0" w:color="auto"/>
            </w:tcBorders>
            <w:noWrap/>
            <w:vAlign w:val="center"/>
            <w:hideMark/>
          </w:tcPr>
          <w:p w14:paraId="57A7AB6B"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PPD8</w:t>
            </w:r>
          </w:p>
        </w:tc>
        <w:tc>
          <w:tcPr>
            <w:tcW w:w="752" w:type="dxa"/>
            <w:tcBorders>
              <w:top w:val="single" w:sz="4" w:space="0" w:color="auto"/>
              <w:left w:val="nil"/>
              <w:bottom w:val="single" w:sz="4" w:space="0" w:color="auto"/>
              <w:right w:val="single" w:sz="4" w:space="0" w:color="auto"/>
            </w:tcBorders>
            <w:hideMark/>
          </w:tcPr>
          <w:p w14:paraId="566809BA"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B2</w:t>
            </w:r>
          </w:p>
        </w:tc>
        <w:tc>
          <w:tcPr>
            <w:tcW w:w="2268" w:type="dxa"/>
            <w:tcBorders>
              <w:top w:val="nil"/>
              <w:left w:val="single" w:sz="4" w:space="0" w:color="auto"/>
              <w:bottom w:val="single" w:sz="4" w:space="0" w:color="auto"/>
              <w:right w:val="single" w:sz="4" w:space="0" w:color="auto"/>
            </w:tcBorders>
            <w:noWrap/>
            <w:hideMark/>
          </w:tcPr>
          <w:p w14:paraId="704A126A"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Budynek główny piętro 4</w:t>
            </w:r>
          </w:p>
        </w:tc>
        <w:tc>
          <w:tcPr>
            <w:tcW w:w="2268" w:type="dxa"/>
            <w:tcBorders>
              <w:top w:val="single" w:sz="4" w:space="0" w:color="auto"/>
              <w:left w:val="nil"/>
              <w:bottom w:val="single" w:sz="4" w:space="0" w:color="auto"/>
              <w:right w:val="single" w:sz="4" w:space="0" w:color="auto"/>
            </w:tcBorders>
            <w:hideMark/>
          </w:tcPr>
          <w:p w14:paraId="64B15149"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Urologia</w:t>
            </w:r>
          </w:p>
        </w:tc>
        <w:tc>
          <w:tcPr>
            <w:tcW w:w="1565" w:type="dxa"/>
            <w:tcBorders>
              <w:top w:val="nil"/>
              <w:left w:val="single" w:sz="4" w:space="0" w:color="auto"/>
              <w:bottom w:val="single" w:sz="4" w:space="0" w:color="auto"/>
              <w:right w:val="single" w:sz="4" w:space="0" w:color="auto"/>
            </w:tcBorders>
            <w:noWrap/>
            <w:vAlign w:val="center"/>
            <w:hideMark/>
          </w:tcPr>
          <w:p w14:paraId="01884334"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600x600 12U</w:t>
            </w:r>
          </w:p>
        </w:tc>
        <w:tc>
          <w:tcPr>
            <w:tcW w:w="1560" w:type="dxa"/>
            <w:tcBorders>
              <w:top w:val="nil"/>
              <w:left w:val="nil"/>
              <w:bottom w:val="single" w:sz="4" w:space="0" w:color="auto"/>
              <w:right w:val="single" w:sz="4" w:space="0" w:color="auto"/>
            </w:tcBorders>
            <w:noWrap/>
            <w:vAlign w:val="center"/>
            <w:hideMark/>
          </w:tcPr>
          <w:p w14:paraId="6386C1A9"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2</w:t>
            </w:r>
          </w:p>
        </w:tc>
        <w:tc>
          <w:tcPr>
            <w:tcW w:w="1417" w:type="dxa"/>
            <w:tcBorders>
              <w:top w:val="nil"/>
              <w:left w:val="nil"/>
              <w:bottom w:val="single" w:sz="4" w:space="0" w:color="auto"/>
              <w:right w:val="single" w:sz="4" w:space="0" w:color="auto"/>
            </w:tcBorders>
            <w:vAlign w:val="center"/>
            <w:hideMark/>
          </w:tcPr>
          <w:p w14:paraId="43C04AD6"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3</w:t>
            </w:r>
          </w:p>
        </w:tc>
      </w:tr>
      <w:tr w:rsidR="00E9753E" w14:paraId="0A4A9A05" w14:textId="77777777" w:rsidTr="00E9753E">
        <w:trPr>
          <w:trHeight w:val="288"/>
        </w:trPr>
        <w:tc>
          <w:tcPr>
            <w:tcW w:w="944" w:type="dxa"/>
            <w:tcBorders>
              <w:top w:val="nil"/>
              <w:left w:val="single" w:sz="4" w:space="0" w:color="auto"/>
              <w:bottom w:val="single" w:sz="4" w:space="0" w:color="auto"/>
              <w:right w:val="single" w:sz="4" w:space="0" w:color="auto"/>
            </w:tcBorders>
            <w:noWrap/>
            <w:vAlign w:val="center"/>
            <w:hideMark/>
          </w:tcPr>
          <w:p w14:paraId="014C3D53"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PPD9</w:t>
            </w:r>
          </w:p>
        </w:tc>
        <w:tc>
          <w:tcPr>
            <w:tcW w:w="752" w:type="dxa"/>
            <w:tcBorders>
              <w:top w:val="single" w:sz="4" w:space="0" w:color="auto"/>
              <w:left w:val="nil"/>
              <w:bottom w:val="single" w:sz="4" w:space="0" w:color="auto"/>
              <w:right w:val="single" w:sz="4" w:space="0" w:color="auto"/>
            </w:tcBorders>
            <w:hideMark/>
          </w:tcPr>
          <w:p w14:paraId="64D959AA"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B3</w:t>
            </w:r>
          </w:p>
        </w:tc>
        <w:tc>
          <w:tcPr>
            <w:tcW w:w="2268" w:type="dxa"/>
            <w:tcBorders>
              <w:top w:val="nil"/>
              <w:left w:val="single" w:sz="4" w:space="0" w:color="auto"/>
              <w:bottom w:val="single" w:sz="4" w:space="0" w:color="auto"/>
              <w:right w:val="single" w:sz="4" w:space="0" w:color="auto"/>
            </w:tcBorders>
            <w:noWrap/>
            <w:hideMark/>
          </w:tcPr>
          <w:p w14:paraId="0151B7AA"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Budynek Laboratorium</w:t>
            </w:r>
          </w:p>
        </w:tc>
        <w:tc>
          <w:tcPr>
            <w:tcW w:w="2268" w:type="dxa"/>
            <w:tcBorders>
              <w:top w:val="single" w:sz="4" w:space="0" w:color="auto"/>
              <w:left w:val="nil"/>
              <w:bottom w:val="single" w:sz="4" w:space="0" w:color="auto"/>
              <w:right w:val="single" w:sz="4" w:space="0" w:color="auto"/>
            </w:tcBorders>
            <w:vAlign w:val="center"/>
            <w:hideMark/>
          </w:tcPr>
          <w:p w14:paraId="36FF98B9"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Laboratorium piętro 1</w:t>
            </w:r>
          </w:p>
          <w:p w14:paraId="0692D23F"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61-nowych gniazd podwójnych RJ45</w:t>
            </w:r>
          </w:p>
        </w:tc>
        <w:tc>
          <w:tcPr>
            <w:tcW w:w="1565" w:type="dxa"/>
            <w:tcBorders>
              <w:top w:val="nil"/>
              <w:left w:val="single" w:sz="4" w:space="0" w:color="auto"/>
              <w:bottom w:val="single" w:sz="4" w:space="0" w:color="auto"/>
              <w:right w:val="single" w:sz="4" w:space="0" w:color="auto"/>
            </w:tcBorders>
            <w:noWrap/>
            <w:vAlign w:val="center"/>
            <w:hideMark/>
          </w:tcPr>
          <w:p w14:paraId="49985C14"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600x600 42U</w:t>
            </w:r>
          </w:p>
        </w:tc>
        <w:tc>
          <w:tcPr>
            <w:tcW w:w="1560" w:type="dxa"/>
            <w:tcBorders>
              <w:top w:val="nil"/>
              <w:left w:val="nil"/>
              <w:bottom w:val="single" w:sz="4" w:space="0" w:color="auto"/>
              <w:right w:val="single" w:sz="4" w:space="0" w:color="auto"/>
            </w:tcBorders>
            <w:noWrap/>
            <w:vAlign w:val="center"/>
            <w:hideMark/>
          </w:tcPr>
          <w:p w14:paraId="75115702"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3</w:t>
            </w:r>
          </w:p>
        </w:tc>
        <w:tc>
          <w:tcPr>
            <w:tcW w:w="1417" w:type="dxa"/>
            <w:tcBorders>
              <w:top w:val="nil"/>
              <w:left w:val="nil"/>
              <w:bottom w:val="single" w:sz="4" w:space="0" w:color="auto"/>
              <w:right w:val="single" w:sz="4" w:space="0" w:color="auto"/>
            </w:tcBorders>
            <w:vAlign w:val="center"/>
            <w:hideMark/>
          </w:tcPr>
          <w:p w14:paraId="3543EF93"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w:t>
            </w:r>
          </w:p>
        </w:tc>
      </w:tr>
      <w:tr w:rsidR="00E9753E" w14:paraId="773D101A" w14:textId="77777777" w:rsidTr="00E9753E">
        <w:trPr>
          <w:trHeight w:val="288"/>
        </w:trPr>
        <w:tc>
          <w:tcPr>
            <w:tcW w:w="944" w:type="dxa"/>
            <w:tcBorders>
              <w:top w:val="nil"/>
              <w:left w:val="single" w:sz="4" w:space="0" w:color="auto"/>
              <w:bottom w:val="single" w:sz="4" w:space="0" w:color="auto"/>
              <w:right w:val="single" w:sz="4" w:space="0" w:color="auto"/>
            </w:tcBorders>
            <w:noWrap/>
            <w:vAlign w:val="center"/>
            <w:hideMark/>
          </w:tcPr>
          <w:p w14:paraId="6B036D75"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PPD10</w:t>
            </w:r>
          </w:p>
        </w:tc>
        <w:tc>
          <w:tcPr>
            <w:tcW w:w="752" w:type="dxa"/>
            <w:tcBorders>
              <w:top w:val="single" w:sz="4" w:space="0" w:color="auto"/>
              <w:left w:val="nil"/>
              <w:bottom w:val="single" w:sz="4" w:space="0" w:color="auto"/>
              <w:right w:val="single" w:sz="4" w:space="0" w:color="auto"/>
            </w:tcBorders>
            <w:hideMark/>
          </w:tcPr>
          <w:p w14:paraId="7D8B11D1"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B5</w:t>
            </w:r>
          </w:p>
        </w:tc>
        <w:tc>
          <w:tcPr>
            <w:tcW w:w="2268" w:type="dxa"/>
            <w:tcBorders>
              <w:top w:val="nil"/>
              <w:left w:val="single" w:sz="4" w:space="0" w:color="auto"/>
              <w:bottom w:val="single" w:sz="4" w:space="0" w:color="auto"/>
              <w:right w:val="single" w:sz="4" w:space="0" w:color="auto"/>
            </w:tcBorders>
            <w:noWrap/>
            <w:hideMark/>
          </w:tcPr>
          <w:p w14:paraId="5B3789EB"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Budynek Endoskopii</w:t>
            </w:r>
          </w:p>
        </w:tc>
        <w:tc>
          <w:tcPr>
            <w:tcW w:w="2268" w:type="dxa"/>
            <w:tcBorders>
              <w:top w:val="single" w:sz="4" w:space="0" w:color="auto"/>
              <w:left w:val="nil"/>
              <w:bottom w:val="single" w:sz="4" w:space="0" w:color="auto"/>
              <w:right w:val="single" w:sz="4" w:space="0" w:color="auto"/>
            </w:tcBorders>
            <w:hideMark/>
          </w:tcPr>
          <w:p w14:paraId="7CB2D41C"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Endoskopia piętro 0</w:t>
            </w:r>
          </w:p>
        </w:tc>
        <w:tc>
          <w:tcPr>
            <w:tcW w:w="1565" w:type="dxa"/>
            <w:tcBorders>
              <w:top w:val="nil"/>
              <w:left w:val="single" w:sz="4" w:space="0" w:color="auto"/>
              <w:bottom w:val="single" w:sz="4" w:space="0" w:color="auto"/>
              <w:right w:val="single" w:sz="4" w:space="0" w:color="auto"/>
            </w:tcBorders>
            <w:noWrap/>
            <w:vAlign w:val="center"/>
            <w:hideMark/>
          </w:tcPr>
          <w:p w14:paraId="73802AE8"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600x600 12U</w:t>
            </w:r>
          </w:p>
        </w:tc>
        <w:tc>
          <w:tcPr>
            <w:tcW w:w="1560" w:type="dxa"/>
            <w:tcBorders>
              <w:top w:val="nil"/>
              <w:left w:val="nil"/>
              <w:bottom w:val="single" w:sz="4" w:space="0" w:color="auto"/>
              <w:right w:val="single" w:sz="4" w:space="0" w:color="auto"/>
            </w:tcBorders>
            <w:noWrap/>
            <w:vAlign w:val="center"/>
            <w:hideMark/>
          </w:tcPr>
          <w:p w14:paraId="16FB067D"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2</w:t>
            </w:r>
          </w:p>
        </w:tc>
        <w:tc>
          <w:tcPr>
            <w:tcW w:w="1417" w:type="dxa"/>
            <w:tcBorders>
              <w:top w:val="nil"/>
              <w:left w:val="nil"/>
              <w:bottom w:val="single" w:sz="4" w:space="0" w:color="auto"/>
              <w:right w:val="single" w:sz="4" w:space="0" w:color="auto"/>
            </w:tcBorders>
            <w:vAlign w:val="center"/>
            <w:hideMark/>
          </w:tcPr>
          <w:p w14:paraId="373494CB"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1</w:t>
            </w:r>
          </w:p>
        </w:tc>
      </w:tr>
      <w:tr w:rsidR="00E9753E" w14:paraId="75B7773B" w14:textId="77777777" w:rsidTr="00E9753E">
        <w:trPr>
          <w:trHeight w:val="288"/>
        </w:trPr>
        <w:tc>
          <w:tcPr>
            <w:tcW w:w="944" w:type="dxa"/>
            <w:tcBorders>
              <w:top w:val="single" w:sz="4" w:space="0" w:color="auto"/>
              <w:left w:val="single" w:sz="4" w:space="0" w:color="auto"/>
              <w:bottom w:val="single" w:sz="4" w:space="0" w:color="auto"/>
              <w:right w:val="single" w:sz="4" w:space="0" w:color="auto"/>
            </w:tcBorders>
            <w:noWrap/>
            <w:hideMark/>
          </w:tcPr>
          <w:p w14:paraId="7C9FA5E9"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PPD11</w:t>
            </w:r>
          </w:p>
        </w:tc>
        <w:tc>
          <w:tcPr>
            <w:tcW w:w="752" w:type="dxa"/>
            <w:tcBorders>
              <w:top w:val="single" w:sz="4" w:space="0" w:color="auto"/>
              <w:left w:val="single" w:sz="4" w:space="0" w:color="auto"/>
              <w:bottom w:val="single" w:sz="4" w:space="0" w:color="auto"/>
              <w:right w:val="single" w:sz="4" w:space="0" w:color="auto"/>
            </w:tcBorders>
            <w:hideMark/>
          </w:tcPr>
          <w:p w14:paraId="13ACCE37"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B6</w:t>
            </w:r>
          </w:p>
        </w:tc>
        <w:tc>
          <w:tcPr>
            <w:tcW w:w="2268" w:type="dxa"/>
            <w:tcBorders>
              <w:top w:val="single" w:sz="4" w:space="0" w:color="auto"/>
              <w:left w:val="single" w:sz="4" w:space="0" w:color="auto"/>
              <w:bottom w:val="single" w:sz="4" w:space="0" w:color="auto"/>
              <w:right w:val="single" w:sz="4" w:space="0" w:color="auto"/>
            </w:tcBorders>
            <w:noWrap/>
            <w:hideMark/>
          </w:tcPr>
          <w:p w14:paraId="676FBD1D"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Blok operacyjny</w:t>
            </w:r>
          </w:p>
        </w:tc>
        <w:tc>
          <w:tcPr>
            <w:tcW w:w="2268" w:type="dxa"/>
            <w:tcBorders>
              <w:top w:val="single" w:sz="4" w:space="0" w:color="auto"/>
              <w:left w:val="single" w:sz="4" w:space="0" w:color="auto"/>
              <w:bottom w:val="single" w:sz="4" w:space="0" w:color="auto"/>
              <w:right w:val="single" w:sz="4" w:space="0" w:color="auto"/>
            </w:tcBorders>
            <w:hideMark/>
          </w:tcPr>
          <w:p w14:paraId="44B6F706"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Sieć pięter 0, 1, 2</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3A2F73D4"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Nie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97B4CE7"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421F4C"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2</w:t>
            </w:r>
          </w:p>
        </w:tc>
      </w:tr>
      <w:tr w:rsidR="00E9753E" w14:paraId="23A1C35A" w14:textId="77777777" w:rsidTr="00E9753E">
        <w:trPr>
          <w:trHeight w:val="288"/>
        </w:trPr>
        <w:tc>
          <w:tcPr>
            <w:tcW w:w="944" w:type="dxa"/>
            <w:tcBorders>
              <w:top w:val="single" w:sz="4" w:space="0" w:color="auto"/>
              <w:left w:val="single" w:sz="4" w:space="0" w:color="auto"/>
              <w:bottom w:val="single" w:sz="4" w:space="0" w:color="auto"/>
              <w:right w:val="single" w:sz="4" w:space="0" w:color="auto"/>
            </w:tcBorders>
            <w:noWrap/>
            <w:hideMark/>
          </w:tcPr>
          <w:p w14:paraId="1A65FD5C" w14:textId="77777777" w:rsidR="00E9753E" w:rsidRDefault="00E9753E">
            <w:pPr>
              <w:rPr>
                <w:rFonts w:ascii="Arial" w:hAnsi="Arial" w:cs="Arial"/>
                <w:color w:val="000000" w:themeColor="text1"/>
                <w:sz w:val="18"/>
                <w:szCs w:val="18"/>
              </w:rPr>
            </w:pPr>
            <w:r>
              <w:rPr>
                <w:rFonts w:ascii="Arial" w:hAnsi="Arial" w:cs="Arial"/>
                <w:color w:val="000000" w:themeColor="text1"/>
                <w:sz w:val="18"/>
                <w:szCs w:val="18"/>
              </w:rPr>
              <w:t>PPD12</w:t>
            </w:r>
          </w:p>
        </w:tc>
        <w:tc>
          <w:tcPr>
            <w:tcW w:w="752" w:type="dxa"/>
            <w:tcBorders>
              <w:top w:val="single" w:sz="4" w:space="0" w:color="auto"/>
              <w:left w:val="nil"/>
              <w:bottom w:val="single" w:sz="4" w:space="0" w:color="auto"/>
              <w:right w:val="single" w:sz="4" w:space="0" w:color="auto"/>
            </w:tcBorders>
            <w:hideMark/>
          </w:tcPr>
          <w:p w14:paraId="55B56DB0"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B7</w:t>
            </w:r>
          </w:p>
        </w:tc>
        <w:tc>
          <w:tcPr>
            <w:tcW w:w="2268" w:type="dxa"/>
            <w:tcBorders>
              <w:top w:val="single" w:sz="4" w:space="0" w:color="auto"/>
              <w:left w:val="single" w:sz="4" w:space="0" w:color="auto"/>
              <w:bottom w:val="single" w:sz="4" w:space="0" w:color="auto"/>
              <w:right w:val="single" w:sz="4" w:space="0" w:color="auto"/>
            </w:tcBorders>
            <w:noWrap/>
            <w:hideMark/>
          </w:tcPr>
          <w:p w14:paraId="2C3DECC7"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Budynek Patomorfologii</w:t>
            </w:r>
          </w:p>
        </w:tc>
        <w:tc>
          <w:tcPr>
            <w:tcW w:w="2268" w:type="dxa"/>
            <w:tcBorders>
              <w:top w:val="single" w:sz="4" w:space="0" w:color="auto"/>
              <w:left w:val="nil"/>
              <w:bottom w:val="single" w:sz="4" w:space="0" w:color="auto"/>
              <w:right w:val="single" w:sz="4" w:space="0" w:color="auto"/>
            </w:tcBorders>
            <w:hideMark/>
          </w:tcPr>
          <w:p w14:paraId="5EB16116"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Patomorfologia piętro 1</w:t>
            </w:r>
          </w:p>
          <w:p w14:paraId="55E67E2E"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10-nowych gniazd podwójnych RJ45</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068387DA"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Nie</w:t>
            </w:r>
          </w:p>
        </w:tc>
        <w:tc>
          <w:tcPr>
            <w:tcW w:w="1560" w:type="dxa"/>
            <w:tcBorders>
              <w:top w:val="single" w:sz="4" w:space="0" w:color="auto"/>
              <w:left w:val="nil"/>
              <w:bottom w:val="single" w:sz="4" w:space="0" w:color="auto"/>
              <w:right w:val="single" w:sz="4" w:space="0" w:color="auto"/>
            </w:tcBorders>
            <w:noWrap/>
            <w:vAlign w:val="center"/>
            <w:hideMark/>
          </w:tcPr>
          <w:p w14:paraId="7EFF6133"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1</w:t>
            </w:r>
          </w:p>
        </w:tc>
        <w:tc>
          <w:tcPr>
            <w:tcW w:w="1417" w:type="dxa"/>
            <w:tcBorders>
              <w:top w:val="single" w:sz="4" w:space="0" w:color="auto"/>
              <w:left w:val="nil"/>
              <w:bottom w:val="single" w:sz="4" w:space="0" w:color="auto"/>
              <w:right w:val="single" w:sz="4" w:space="0" w:color="auto"/>
            </w:tcBorders>
            <w:vAlign w:val="center"/>
            <w:hideMark/>
          </w:tcPr>
          <w:p w14:paraId="2640EBC6"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2</w:t>
            </w:r>
          </w:p>
        </w:tc>
      </w:tr>
      <w:tr w:rsidR="00E9753E" w14:paraId="6186827C" w14:textId="77777777" w:rsidTr="00E9753E">
        <w:trPr>
          <w:trHeight w:val="288"/>
        </w:trPr>
        <w:tc>
          <w:tcPr>
            <w:tcW w:w="944" w:type="dxa"/>
            <w:tcBorders>
              <w:top w:val="single" w:sz="4" w:space="0" w:color="auto"/>
              <w:left w:val="single" w:sz="4" w:space="0" w:color="auto"/>
              <w:bottom w:val="single" w:sz="4" w:space="0" w:color="auto"/>
              <w:right w:val="single" w:sz="4" w:space="0" w:color="auto"/>
            </w:tcBorders>
            <w:noWrap/>
            <w:hideMark/>
          </w:tcPr>
          <w:p w14:paraId="0FD024EC" w14:textId="77777777" w:rsidR="00E9753E" w:rsidRDefault="00E9753E">
            <w:pPr>
              <w:rPr>
                <w:rFonts w:ascii="Arial" w:eastAsiaTheme="minorHAnsi" w:hAnsi="Arial" w:cs="Arial"/>
                <w:color w:val="000000" w:themeColor="text1"/>
                <w:sz w:val="18"/>
                <w:szCs w:val="18"/>
                <w:lang w:eastAsia="en-US"/>
              </w:rPr>
            </w:pPr>
            <w:r>
              <w:rPr>
                <w:rFonts w:ascii="Arial" w:hAnsi="Arial" w:cs="Arial"/>
                <w:color w:val="000000" w:themeColor="text1"/>
                <w:sz w:val="18"/>
                <w:szCs w:val="18"/>
              </w:rPr>
              <w:lastRenderedPageBreak/>
              <w:t>PPD13</w:t>
            </w:r>
          </w:p>
        </w:tc>
        <w:tc>
          <w:tcPr>
            <w:tcW w:w="752" w:type="dxa"/>
            <w:tcBorders>
              <w:top w:val="single" w:sz="4" w:space="0" w:color="auto"/>
              <w:left w:val="nil"/>
              <w:bottom w:val="single" w:sz="4" w:space="0" w:color="auto"/>
              <w:right w:val="single" w:sz="4" w:space="0" w:color="auto"/>
            </w:tcBorders>
            <w:hideMark/>
          </w:tcPr>
          <w:p w14:paraId="3F252150"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B8</w:t>
            </w:r>
          </w:p>
        </w:tc>
        <w:tc>
          <w:tcPr>
            <w:tcW w:w="2268" w:type="dxa"/>
            <w:tcBorders>
              <w:top w:val="single" w:sz="4" w:space="0" w:color="auto"/>
              <w:left w:val="single" w:sz="4" w:space="0" w:color="auto"/>
              <w:bottom w:val="single" w:sz="4" w:space="0" w:color="auto"/>
              <w:right w:val="single" w:sz="4" w:space="0" w:color="auto"/>
            </w:tcBorders>
            <w:noWrap/>
            <w:hideMark/>
          </w:tcPr>
          <w:p w14:paraId="0E7BE104"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Budynek J (BKKM)</w:t>
            </w:r>
          </w:p>
        </w:tc>
        <w:tc>
          <w:tcPr>
            <w:tcW w:w="2268" w:type="dxa"/>
            <w:tcBorders>
              <w:top w:val="single" w:sz="4" w:space="0" w:color="auto"/>
              <w:left w:val="nil"/>
              <w:bottom w:val="single" w:sz="4" w:space="0" w:color="auto"/>
              <w:right w:val="single" w:sz="4" w:space="0" w:color="auto"/>
            </w:tcBorders>
            <w:hideMark/>
          </w:tcPr>
          <w:p w14:paraId="41741FF5"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Bank komórek piętro 1</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1EFADB1D"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600x600 42U</w:t>
            </w:r>
          </w:p>
        </w:tc>
        <w:tc>
          <w:tcPr>
            <w:tcW w:w="1560" w:type="dxa"/>
            <w:tcBorders>
              <w:top w:val="single" w:sz="4" w:space="0" w:color="auto"/>
              <w:left w:val="nil"/>
              <w:bottom w:val="single" w:sz="4" w:space="0" w:color="auto"/>
              <w:right w:val="single" w:sz="4" w:space="0" w:color="auto"/>
            </w:tcBorders>
            <w:noWrap/>
            <w:vAlign w:val="center"/>
            <w:hideMark/>
          </w:tcPr>
          <w:p w14:paraId="18B4AA99"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3</w:t>
            </w:r>
          </w:p>
        </w:tc>
        <w:tc>
          <w:tcPr>
            <w:tcW w:w="1417" w:type="dxa"/>
            <w:tcBorders>
              <w:top w:val="single" w:sz="4" w:space="0" w:color="auto"/>
              <w:left w:val="nil"/>
              <w:bottom w:val="single" w:sz="4" w:space="0" w:color="auto"/>
              <w:right w:val="single" w:sz="4" w:space="0" w:color="auto"/>
            </w:tcBorders>
            <w:vAlign w:val="center"/>
            <w:hideMark/>
          </w:tcPr>
          <w:p w14:paraId="660178DC"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1</w:t>
            </w:r>
          </w:p>
        </w:tc>
      </w:tr>
      <w:tr w:rsidR="00E9753E" w14:paraId="2BC9248E" w14:textId="77777777" w:rsidTr="00E9753E">
        <w:trPr>
          <w:trHeight w:val="288"/>
        </w:trPr>
        <w:tc>
          <w:tcPr>
            <w:tcW w:w="944" w:type="dxa"/>
            <w:tcBorders>
              <w:top w:val="single" w:sz="4" w:space="0" w:color="auto"/>
              <w:left w:val="single" w:sz="4" w:space="0" w:color="auto"/>
              <w:bottom w:val="single" w:sz="4" w:space="0" w:color="auto"/>
              <w:right w:val="single" w:sz="4" w:space="0" w:color="auto"/>
            </w:tcBorders>
            <w:noWrap/>
            <w:hideMark/>
          </w:tcPr>
          <w:p w14:paraId="0048C4D7" w14:textId="77777777" w:rsidR="00E9753E" w:rsidRDefault="00E9753E">
            <w:pPr>
              <w:rPr>
                <w:rFonts w:ascii="Arial" w:eastAsiaTheme="minorHAnsi" w:hAnsi="Arial" w:cs="Arial"/>
                <w:color w:val="000000" w:themeColor="text1"/>
                <w:sz w:val="18"/>
                <w:szCs w:val="18"/>
                <w:lang w:eastAsia="en-US"/>
              </w:rPr>
            </w:pPr>
            <w:r>
              <w:rPr>
                <w:rFonts w:ascii="Arial" w:hAnsi="Arial" w:cs="Arial"/>
                <w:color w:val="000000" w:themeColor="text1"/>
                <w:sz w:val="18"/>
                <w:szCs w:val="18"/>
              </w:rPr>
              <w:t>PPD14</w:t>
            </w:r>
          </w:p>
        </w:tc>
        <w:tc>
          <w:tcPr>
            <w:tcW w:w="752" w:type="dxa"/>
            <w:tcBorders>
              <w:top w:val="single" w:sz="4" w:space="0" w:color="auto"/>
              <w:left w:val="nil"/>
              <w:bottom w:val="single" w:sz="4" w:space="0" w:color="auto"/>
              <w:right w:val="single" w:sz="4" w:space="0" w:color="auto"/>
            </w:tcBorders>
            <w:hideMark/>
          </w:tcPr>
          <w:p w14:paraId="02B40DE7"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B9</w:t>
            </w:r>
          </w:p>
        </w:tc>
        <w:tc>
          <w:tcPr>
            <w:tcW w:w="2268" w:type="dxa"/>
            <w:tcBorders>
              <w:top w:val="single" w:sz="4" w:space="0" w:color="auto"/>
              <w:left w:val="single" w:sz="4" w:space="0" w:color="auto"/>
              <w:bottom w:val="single" w:sz="4" w:space="0" w:color="auto"/>
              <w:right w:val="single" w:sz="4" w:space="0" w:color="auto"/>
            </w:tcBorders>
            <w:noWrap/>
            <w:hideMark/>
          </w:tcPr>
          <w:p w14:paraId="50860753"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Magazyn</w:t>
            </w:r>
          </w:p>
        </w:tc>
        <w:tc>
          <w:tcPr>
            <w:tcW w:w="2268" w:type="dxa"/>
            <w:tcBorders>
              <w:top w:val="single" w:sz="4" w:space="0" w:color="auto"/>
              <w:left w:val="nil"/>
              <w:bottom w:val="single" w:sz="4" w:space="0" w:color="auto"/>
              <w:right w:val="single" w:sz="4" w:space="0" w:color="auto"/>
            </w:tcBorders>
            <w:hideMark/>
          </w:tcPr>
          <w:p w14:paraId="40D3CA0A"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Magazyn piętro 0</w:t>
            </w:r>
          </w:p>
          <w:p w14:paraId="17FAC5D1"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4-nowych gniazd podwójnych RJ45</w:t>
            </w:r>
          </w:p>
        </w:tc>
        <w:tc>
          <w:tcPr>
            <w:tcW w:w="1565" w:type="dxa"/>
            <w:tcBorders>
              <w:top w:val="single" w:sz="4" w:space="0" w:color="auto"/>
              <w:left w:val="single" w:sz="4" w:space="0" w:color="auto"/>
              <w:bottom w:val="single" w:sz="4" w:space="0" w:color="auto"/>
              <w:right w:val="single" w:sz="4" w:space="0" w:color="auto"/>
            </w:tcBorders>
            <w:noWrap/>
            <w:vAlign w:val="center"/>
            <w:hideMark/>
          </w:tcPr>
          <w:p w14:paraId="0A8390C9"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600x600 9U</w:t>
            </w:r>
          </w:p>
        </w:tc>
        <w:tc>
          <w:tcPr>
            <w:tcW w:w="1560" w:type="dxa"/>
            <w:tcBorders>
              <w:top w:val="single" w:sz="4" w:space="0" w:color="auto"/>
              <w:left w:val="nil"/>
              <w:bottom w:val="single" w:sz="4" w:space="0" w:color="auto"/>
              <w:right w:val="single" w:sz="4" w:space="0" w:color="auto"/>
            </w:tcBorders>
            <w:noWrap/>
            <w:vAlign w:val="center"/>
            <w:hideMark/>
          </w:tcPr>
          <w:p w14:paraId="745628C9"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1</w:t>
            </w:r>
          </w:p>
        </w:tc>
        <w:tc>
          <w:tcPr>
            <w:tcW w:w="1417" w:type="dxa"/>
            <w:tcBorders>
              <w:top w:val="single" w:sz="4" w:space="0" w:color="auto"/>
              <w:left w:val="nil"/>
              <w:bottom w:val="single" w:sz="4" w:space="0" w:color="auto"/>
              <w:right w:val="single" w:sz="4" w:space="0" w:color="auto"/>
            </w:tcBorders>
            <w:vAlign w:val="center"/>
            <w:hideMark/>
          </w:tcPr>
          <w:p w14:paraId="2867A8F2" w14:textId="77777777" w:rsidR="00E9753E" w:rsidRDefault="00E9753E">
            <w:pPr>
              <w:jc w:val="center"/>
              <w:rPr>
                <w:rFonts w:ascii="Arial" w:hAnsi="Arial" w:cs="Arial"/>
                <w:color w:val="000000" w:themeColor="text1"/>
                <w:sz w:val="18"/>
                <w:szCs w:val="18"/>
              </w:rPr>
            </w:pPr>
            <w:r>
              <w:rPr>
                <w:rFonts w:ascii="Arial" w:hAnsi="Arial" w:cs="Arial"/>
                <w:color w:val="000000" w:themeColor="text1"/>
                <w:sz w:val="18"/>
                <w:szCs w:val="18"/>
              </w:rPr>
              <w:t>1</w:t>
            </w:r>
          </w:p>
        </w:tc>
      </w:tr>
      <w:bookmarkEnd w:id="17"/>
    </w:tbl>
    <w:p w14:paraId="5E8C30DA" w14:textId="77777777" w:rsidR="00E9753E" w:rsidRDefault="00E9753E" w:rsidP="00E9753E">
      <w:pPr>
        <w:rPr>
          <w:rFonts w:ascii="Arial" w:eastAsiaTheme="minorEastAsia" w:hAnsi="Arial" w:cs="Arial"/>
          <w:color w:val="000000" w:themeColor="text1"/>
          <w:sz w:val="20"/>
          <w:szCs w:val="20"/>
          <w:lang w:eastAsia="en-US"/>
        </w:rPr>
      </w:pPr>
      <w:r>
        <w:rPr>
          <w:rFonts w:ascii="Arial" w:eastAsiaTheme="minorEastAsia" w:hAnsi="Arial" w:cs="Arial"/>
          <w:color w:val="000000" w:themeColor="text1"/>
          <w:sz w:val="20"/>
          <w:szCs w:val="20"/>
        </w:rPr>
        <w:br w:type="page"/>
      </w:r>
    </w:p>
    <w:p w14:paraId="433B1029" w14:textId="77777777" w:rsidR="00E9753E" w:rsidRPr="00E9753E" w:rsidRDefault="00E9753E" w:rsidP="00E9753E">
      <w:pPr>
        <w:pStyle w:val="Akapitzlist"/>
        <w:spacing w:after="160"/>
        <w:ind w:left="0"/>
        <w:jc w:val="both"/>
        <w:rPr>
          <w:rFonts w:ascii="Arial" w:eastAsiaTheme="minorHAnsi" w:hAnsi="Arial" w:cs="Arial"/>
          <w:b/>
          <w:bCs/>
          <w:color w:val="000000" w:themeColor="text1"/>
          <w:u w:val="single"/>
        </w:rPr>
      </w:pPr>
      <w:r w:rsidRPr="00E9753E">
        <w:rPr>
          <w:rFonts w:ascii="Arial" w:hAnsi="Arial" w:cs="Arial"/>
          <w:b/>
          <w:bCs/>
          <w:color w:val="000000" w:themeColor="text1"/>
          <w:u w:val="single"/>
        </w:rPr>
        <w:lastRenderedPageBreak/>
        <w:t>Sieć bezprzewodowa.                                 _</w:t>
      </w:r>
    </w:p>
    <w:p w14:paraId="4BE7BD20" w14:textId="77777777" w:rsidR="00E9753E" w:rsidRDefault="00E9753E" w:rsidP="00E9753E">
      <w:pPr>
        <w:pStyle w:val="Akapitzlist"/>
        <w:spacing w:after="160"/>
        <w:ind w:left="0"/>
        <w:jc w:val="both"/>
        <w:rPr>
          <w:rFonts w:ascii="Arial" w:hAnsi="Arial" w:cs="Arial"/>
          <w:b/>
          <w:bCs/>
          <w:color w:val="000000" w:themeColor="text1"/>
          <w:u w:val="single"/>
        </w:rPr>
      </w:pPr>
    </w:p>
    <w:p w14:paraId="144F525D" w14:textId="77777777" w:rsidR="00E9753E" w:rsidRDefault="00E9753E" w:rsidP="00C421B8">
      <w:pPr>
        <w:pStyle w:val="Akapitzlist"/>
        <w:numPr>
          <w:ilvl w:val="0"/>
          <w:numId w:val="38"/>
        </w:numPr>
        <w:spacing w:after="160" w:line="276" w:lineRule="auto"/>
        <w:ind w:left="0"/>
        <w:contextualSpacing/>
        <w:jc w:val="both"/>
        <w:rPr>
          <w:rFonts w:ascii="Arial" w:hAnsi="Arial" w:cs="Arial"/>
          <w:b/>
          <w:bCs/>
          <w:color w:val="000000" w:themeColor="text1"/>
          <w:u w:val="single"/>
        </w:rPr>
      </w:pPr>
      <w:r>
        <w:rPr>
          <w:rFonts w:ascii="Arial" w:hAnsi="Arial" w:cs="Arial"/>
          <w:b/>
          <w:bCs/>
          <w:color w:val="000000" w:themeColor="text1"/>
          <w:u w:val="single"/>
        </w:rPr>
        <w:t xml:space="preserve">Access Point (AP) – 169 szt. </w:t>
      </w:r>
    </w:p>
    <w:p w14:paraId="4217762D" w14:textId="77777777" w:rsidR="00E9753E" w:rsidRDefault="00E9753E" w:rsidP="00E9753E">
      <w:pPr>
        <w:pStyle w:val="Zwykytekst"/>
        <w:jc w:val="both"/>
        <w:rPr>
          <w:rFonts w:ascii="Arial" w:hAnsi="Arial" w:cs="Arial"/>
          <w:color w:val="000000" w:themeColor="text1"/>
        </w:rPr>
      </w:pPr>
      <w:bookmarkStart w:id="18" w:name="_Hlk42612843"/>
      <w:r>
        <w:rPr>
          <w:rFonts w:ascii="Arial" w:hAnsi="Arial" w:cs="Arial"/>
          <w:color w:val="000000" w:themeColor="text1"/>
        </w:rPr>
        <w:t>Urządzenie musi spełniać co najmniej poniższe wymagania:</w:t>
      </w:r>
    </w:p>
    <w:p w14:paraId="191D85A0"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urządzenie sieciowe, punkt dostępowy dwuradiowy, w zamkniętej architekturze przeznaczone do montażu na ścianie, suficie podwieszanym lub suficie trwałym (z pomocą dodatkowych akcesoriów);</w:t>
      </w:r>
    </w:p>
    <w:p w14:paraId="1C9C0678"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urządzenie musi być w 100% kompatybilne z wyspecyfikowanym w następnym punkcie kontrolerem sieci bezprzewodowej;</w:t>
      </w:r>
    </w:p>
    <w:p w14:paraId="28B0FE0A"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minimum 1 porty 10/100/1000Base-T;</w:t>
      </w:r>
    </w:p>
    <w:p w14:paraId="290E944F"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minimum 1 port USB 2.0;</w:t>
      </w:r>
    </w:p>
    <w:p w14:paraId="2F5C69E6"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temperatura pracy: minimalny zakres 0°C – 50°C</w:t>
      </w:r>
    </w:p>
    <w:p w14:paraId="0757762C"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montaż: naścienny, na suficie</w:t>
      </w:r>
    </w:p>
    <w:p w14:paraId="415D32C0"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złącze zasilacza: 12V DC;</w:t>
      </w:r>
    </w:p>
    <w:p w14:paraId="2F70D581"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zasilanie: Power over Ethernet IEEE 802.3af; zewnętrzny adapter (zasilanie:100-240V AC, napięcie wyjściowe 12V DC)</w:t>
      </w:r>
    </w:p>
    <w:p w14:paraId="16BB82F8"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xml:space="preserve">- pobór mocy: nie większy niż 15W </w:t>
      </w:r>
    </w:p>
    <w:p w14:paraId="329C140D"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xml:space="preserve">- możliwość pracy w trybie z kontrolerem (FIT), jak również w trybie samodzielnym (FAT); </w:t>
      </w:r>
    </w:p>
    <w:p w14:paraId="28B9F3CA"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sumaryczna prędkość przesyłania danych nie mniejsza niż 1,167 Gb/s</w:t>
      </w:r>
    </w:p>
    <w:p w14:paraId="00CA67A6"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praca na częstotliwościach 2.4 GHz oraz 5 GHz;</w:t>
      </w:r>
    </w:p>
    <w:p w14:paraId="6FF707EB"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komunikacja bezprzewodowa 2x2:2 MIMO</w:t>
      </w:r>
    </w:p>
    <w:p w14:paraId="72F7C08C"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anteny: wbudowane anteny 2.4 GHz zysk minimum 4dBi, wbudowane anteny 5GHz zysk minimum 5dBi;</w:t>
      </w:r>
    </w:p>
    <w:p w14:paraId="25A2C21B"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moc nadawcza (moc wyjściowa na złączu antenowym): dla 2,4GHz minimum 23dBm, dla 5GHz minimum 23dBm</w:t>
      </w:r>
    </w:p>
    <w:p w14:paraId="6FFD5A66"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regulacja mocy:  z krokiem maksimum 1dBm</w:t>
      </w:r>
    </w:p>
    <w:p w14:paraId="6581FE07"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xml:space="preserve">- wymagane tryby i częstotliwości pracy radia: </w:t>
      </w:r>
    </w:p>
    <w:p w14:paraId="46FB3FDD"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xml:space="preserve">- IEEE 802.11 a/n: 5.150 GHz do 5.850 GHz, </w:t>
      </w:r>
    </w:p>
    <w:p w14:paraId="2FCDDBA6"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xml:space="preserve">- IEEE 802.11 b/g/n: 2.4 GHz do 2.483 GHz, </w:t>
      </w:r>
    </w:p>
    <w:p w14:paraId="07704B65"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IEEE 802.11 ac: 5.150 GHz do 5.250 GHz, 5.250 GHz do 5.350 GHz, 5.725 GHz do 5.850 GHz;</w:t>
      </w:r>
    </w:p>
    <w:p w14:paraId="7A091E3B"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xml:space="preserve">- wymagane obsługiwane technologie modulacji: </w:t>
      </w:r>
    </w:p>
    <w:p w14:paraId="4AD9B4A5"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xml:space="preserve">- IEEE 802.11b: BPSK, QPSK, CCK, </w:t>
      </w:r>
    </w:p>
    <w:p w14:paraId="1CF3F77C"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xml:space="preserve">- IEEE 802.11a/g/n: BPSK, QPSK, 16-QAM, 64-QAM,  </w:t>
      </w:r>
    </w:p>
    <w:p w14:paraId="566A05D8"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IEEE 802.11ac, BPSK, QPSK, 16-QAM, 64-QAM, 256-QAM</w:t>
      </w:r>
    </w:p>
    <w:p w14:paraId="3C6F1958"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stopień ochrony urządzenia: IP41;</w:t>
      </w:r>
    </w:p>
    <w:p w14:paraId="0D2C11B3"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obsługa wirtualnych punktów dostępowych (BSSID): minimum 32 jednocześnie;</w:t>
      </w:r>
    </w:p>
    <w:p w14:paraId="6EAFB380"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ilość obsługiwanych strumieni przestrzennych: 2</w:t>
      </w:r>
    </w:p>
    <w:p w14:paraId="65862D88"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obsługa łączności bezprzewodowej: DCA (dynamiczne dostosowanie kanałów), TPC (kontrola mocy nadawania), wykrywanie martwych obszarów, ukrywanie SSID, RTS/CTS, skanowanie środowiska radiowego, limitowanie liczby użytkowników, eliminacja terminali ze zbyt słabym sygnałem, wymuszanie roamingu terminali o słabym sygnale, inteligentna kontrola terminali w oparciu o równomierne rozłożenie czasu transmisji;</w:t>
      </w:r>
    </w:p>
    <w:p w14:paraId="678DBA4F"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xml:space="preserve">- funkcje bezpieczeństwa: szyfrowanie 64/128 WEP, TKIP, CCMP; IEEE 802.11i; WAPI, autentykacja po adresie MAC; autentykacja LDAP; autentykacja PEAP; WIDS/WIPS; Ochrona widma w czasie rzeczywistym; zabezpieczenie przed atakami typu DoS; bezpieczeństwo przekierowywania: filtrowanie ramek, biała lista, statyczna czarna lista i dynamiczna czarna lista; izolowanie stacji bezprzewodowych, SAVI, Izolacja użytkownika; obsługa list kontroli dostępu; Kontrola dostępu do wolnych zasobów; ACL; bezprzerwowa praca urządzenia w przypadku utraty połączenia z kontrolerem; możliwość automatycznego wyłączania usług w przypadku przekroczenia zakładanego czasu dostępności usługi; </w:t>
      </w:r>
    </w:p>
    <w:p w14:paraId="433144DC"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funkcje sieciowe: statyczny adres IP, klient DHCP, obsługa pakietów IPv6, IGMP Snooping, roaming pomiędzy AP, roaming pomiędzy AC, WDS; kontrola dostępu do punktów dostępowych;</w:t>
      </w:r>
    </w:p>
    <w:p w14:paraId="542B95CB"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obsługa funkcji QoS (jakości usługi): IEEE 802.11e (WMM), mapowanie różnych sieci VLAN oraz SSID do różnych polityk QoS, mapowanie różnych strumieni danych (na podstawie różnych pól pakietów) do rożnych polityk QoS, load balancing w oparciu o liczbę użytkowników/ilość ruchu/zakres częstotliwości, limit przepustowości możliwy do zdefiniowania dla AP/SSID,  tryb oszczędzania energii, automatyczne odzyskiwanie komunikacji z AC, inteligentne identyfikowanie terminali; urządzenie musi umożliwiać początkową inicjalizację na paśmie 5GHz dla urządzeń odbiorczych pracujących w paśmie 2,4GHz oraz 5GHz;</w:t>
      </w:r>
    </w:p>
    <w:p w14:paraId="271E7FD6"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lastRenderedPageBreak/>
        <w:t>-dostępność w oprogramowaniach do planowania przestrzennego: Ekahau w wersji 10.2 i wyższej</w:t>
      </w:r>
    </w:p>
    <w:p w14:paraId="581B0E94" w14:textId="77777777" w:rsidR="00E9753E" w:rsidRDefault="00E9753E" w:rsidP="00E9753E">
      <w:pPr>
        <w:pStyle w:val="Zwykytekst"/>
        <w:jc w:val="both"/>
        <w:rPr>
          <w:rFonts w:ascii="Arial" w:hAnsi="Arial" w:cs="Arial"/>
          <w:color w:val="000000" w:themeColor="text1"/>
        </w:rPr>
      </w:pPr>
      <w:r>
        <w:rPr>
          <w:rFonts w:ascii="Arial" w:hAnsi="Arial" w:cs="Arial"/>
          <w:color w:val="000000" w:themeColor="text1"/>
        </w:rPr>
        <w:t>- zarządzanie: zarządzanie centralne poprzez kontroler sieci bezprzewodowej (AC), lokalny log, syslog, eksport pliku log, Dual-image backup (podwójny OS), watchdog;</w:t>
      </w:r>
    </w:p>
    <w:p w14:paraId="210B3BCE" w14:textId="77777777" w:rsidR="00E9753E" w:rsidRDefault="00E9753E" w:rsidP="00E9753E">
      <w:pPr>
        <w:pStyle w:val="Zwykytekst"/>
        <w:jc w:val="both"/>
        <w:rPr>
          <w:rFonts w:ascii="Arial" w:hAnsi="Arial" w:cs="Arial"/>
          <w:color w:val="000000" w:themeColor="text1"/>
        </w:rPr>
      </w:pPr>
    </w:p>
    <w:p w14:paraId="470200DD" w14:textId="77777777" w:rsidR="00E9753E" w:rsidRDefault="00E9753E" w:rsidP="00E9753E">
      <w:pPr>
        <w:pStyle w:val="Zwykytekst"/>
        <w:jc w:val="both"/>
        <w:rPr>
          <w:rFonts w:ascii="Arial" w:hAnsi="Arial" w:cs="Arial"/>
          <w:color w:val="000000" w:themeColor="text1"/>
        </w:rPr>
      </w:pPr>
    </w:p>
    <w:p w14:paraId="32E7EC83" w14:textId="77777777" w:rsidR="00E9753E" w:rsidRDefault="00E9753E" w:rsidP="00E9753E">
      <w:pPr>
        <w:pStyle w:val="Zwykytekst"/>
        <w:spacing w:line="276" w:lineRule="auto"/>
        <w:jc w:val="both"/>
        <w:rPr>
          <w:rFonts w:ascii="Arial" w:hAnsi="Arial" w:cs="Arial"/>
          <w:color w:val="000000" w:themeColor="text1"/>
        </w:rPr>
      </w:pPr>
      <w:r>
        <w:rPr>
          <w:rFonts w:ascii="Arial" w:hAnsi="Arial" w:cs="Arial"/>
          <w:color w:val="000000" w:themeColor="text1"/>
        </w:rPr>
        <w:t>Gwarancja:</w:t>
      </w:r>
    </w:p>
    <w:p w14:paraId="0123EB6F" w14:textId="762D4DFD" w:rsidR="00E9753E" w:rsidRDefault="00E9753E" w:rsidP="00E9753E">
      <w:pPr>
        <w:pStyle w:val="Zwykytekst"/>
        <w:spacing w:line="276" w:lineRule="auto"/>
        <w:jc w:val="both"/>
        <w:rPr>
          <w:rFonts w:ascii="Arial" w:hAnsi="Arial" w:cs="Arial"/>
          <w:color w:val="000000" w:themeColor="text1"/>
        </w:rPr>
      </w:pPr>
      <w:r>
        <w:rPr>
          <w:rFonts w:ascii="Arial" w:hAnsi="Arial" w:cs="Arial"/>
          <w:color w:val="000000" w:themeColor="text1"/>
        </w:rPr>
        <w:t xml:space="preserve">System musi być objęty serwisem gwarancyjnym producenta przez </w:t>
      </w:r>
      <w:r>
        <w:rPr>
          <w:rFonts w:ascii="Arial" w:hAnsi="Arial" w:cs="Arial"/>
          <w:color w:val="000000" w:themeColor="text1"/>
          <w:lang w:val="pl-PL"/>
        </w:rPr>
        <w:t xml:space="preserve">min. </w:t>
      </w:r>
      <w:r>
        <w:rPr>
          <w:rFonts w:ascii="Arial" w:hAnsi="Arial" w:cs="Arial"/>
          <w:color w:val="000000" w:themeColor="text1"/>
        </w:rPr>
        <w:t>okres 60 miesięcy, polegającym na naprawie lub wymianie urządzenia w przypadku jego wadliwości w ciągu 8 godzin od momentu potwierdzenia zasadności zgłoszenia. W ramach tego serwisu producent musi zapewniać również dostęp do aktualizacji oprogramowania oraz wsparcie techniczne w trybie 24x7.</w:t>
      </w:r>
    </w:p>
    <w:p w14:paraId="4315EA02" w14:textId="77777777" w:rsidR="00127D74" w:rsidRPr="00127D74" w:rsidRDefault="00127D74" w:rsidP="00E9753E">
      <w:pPr>
        <w:pStyle w:val="Zwykytekst"/>
        <w:spacing w:line="276" w:lineRule="auto"/>
        <w:jc w:val="both"/>
        <w:rPr>
          <w:rFonts w:ascii="Arial" w:hAnsi="Arial" w:cs="Arial"/>
          <w:color w:val="000000" w:themeColor="text1"/>
        </w:rPr>
      </w:pPr>
    </w:p>
    <w:p w14:paraId="5A0BB4F3" w14:textId="77777777" w:rsidR="00E9753E" w:rsidRDefault="00E9753E" w:rsidP="00C421B8">
      <w:pPr>
        <w:pStyle w:val="Zwykytekst"/>
        <w:numPr>
          <w:ilvl w:val="0"/>
          <w:numId w:val="38"/>
        </w:numPr>
        <w:spacing w:line="276" w:lineRule="auto"/>
        <w:ind w:left="0"/>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 xml:space="preserve">Kontrolery sieci bezprzewodowych – 1 szt . </w:t>
      </w:r>
    </w:p>
    <w:p w14:paraId="0E29ADE4" w14:textId="77777777" w:rsidR="00E9753E" w:rsidRDefault="00E9753E" w:rsidP="00E9753E">
      <w:pPr>
        <w:pStyle w:val="Zwykytekst"/>
        <w:spacing w:line="276" w:lineRule="auto"/>
        <w:jc w:val="both"/>
        <w:rPr>
          <w:rFonts w:ascii="Arial" w:hAnsi="Arial" w:cs="Arial"/>
          <w:color w:val="000000" w:themeColor="text1"/>
        </w:rPr>
      </w:pPr>
    </w:p>
    <w:p w14:paraId="7000BA13" w14:textId="77777777" w:rsidR="00E9753E" w:rsidRDefault="00E9753E" w:rsidP="00E9753E">
      <w:pPr>
        <w:pStyle w:val="Zwykytekst"/>
        <w:spacing w:line="276" w:lineRule="auto"/>
        <w:jc w:val="both"/>
        <w:rPr>
          <w:rFonts w:ascii="Arial" w:hAnsi="Arial" w:cs="Arial"/>
          <w:color w:val="000000" w:themeColor="text1"/>
        </w:rPr>
      </w:pPr>
    </w:p>
    <w:p w14:paraId="66EF5838" w14:textId="77777777" w:rsidR="00E9753E" w:rsidRDefault="00E9753E" w:rsidP="00E9753E">
      <w:pPr>
        <w:pStyle w:val="Zwykytekst"/>
        <w:spacing w:line="276" w:lineRule="auto"/>
        <w:jc w:val="both"/>
        <w:rPr>
          <w:rFonts w:ascii="Arial" w:hAnsi="Arial" w:cs="Arial"/>
          <w:color w:val="000000" w:themeColor="text1"/>
        </w:rPr>
      </w:pPr>
      <w:r>
        <w:rPr>
          <w:rFonts w:ascii="Arial" w:hAnsi="Arial" w:cs="Arial"/>
          <w:color w:val="000000" w:themeColor="text1"/>
        </w:rPr>
        <w:t>Każde z urządzeń musi być wyposażone w licencję umożliwiającą pełną obsługę min. 175 AP (Access Pointów) wyspecyfikowanych powyżej.</w:t>
      </w:r>
    </w:p>
    <w:p w14:paraId="07185D26" w14:textId="77777777" w:rsidR="00E9753E" w:rsidRDefault="00E9753E" w:rsidP="00E9753E">
      <w:pPr>
        <w:pStyle w:val="Zwykytekst"/>
        <w:spacing w:line="276" w:lineRule="auto"/>
        <w:jc w:val="both"/>
        <w:rPr>
          <w:rFonts w:ascii="Arial" w:hAnsi="Arial" w:cs="Arial"/>
          <w:color w:val="000000" w:themeColor="text1"/>
        </w:rPr>
      </w:pPr>
    </w:p>
    <w:bookmarkEnd w:id="18"/>
    <w:p w14:paraId="4CBA377F"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Każde z urządzeń musi spełniać co najmniej poniższe wymagania:</w:t>
      </w:r>
    </w:p>
    <w:p w14:paraId="1EEFE1EC"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minimum 4 porty 1/10GBase-X SFP+</w:t>
      </w:r>
    </w:p>
    <w:p w14:paraId="73BAEBF4"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minimum 8 portów 100/1000Base-X SFP</w:t>
      </w:r>
    </w:p>
    <w:p w14:paraId="64FAEBF2"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minimum 16 portów COMBO (RJ45 lub SFP)</w:t>
      </w:r>
    </w:p>
    <w:p w14:paraId="093A89F2"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minimum 1 port szeregowy konsoli (interfejs RJ-45);</w:t>
      </w:r>
    </w:p>
    <w:p w14:paraId="25CAB30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przycisk służący do restartu i zerowania urządzenia;</w:t>
      </w:r>
    </w:p>
    <w:p w14:paraId="6C42CA2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możliwość jednoczesnej obsługi minimum 1024 punktów dostępowych;</w:t>
      </w:r>
    </w:p>
    <w:p w14:paraId="5952970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możliwość jednoczesnej obsługi minimum 40000 użytkowników bezprzewodowych w sieci;</w:t>
      </w:r>
    </w:p>
    <w:p w14:paraId="5079E035"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obsługa jednocześnie do 4000 wirtualnych sieci VLAN zgodnych z IEEE 802.1Q;</w:t>
      </w:r>
    </w:p>
    <w:p w14:paraId="6E9B2F36"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pojemność tablicy ARP: minimum 16000 wpisów;</w:t>
      </w:r>
    </w:p>
    <w:p w14:paraId="526F224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obsługa funkcji L2: IEEE 802.1p (COS), IEEE 802.1x (Port Control), IEEE 802.1Q, IGMP Snooping, MLD Snooping, GVRP, PVLAN;</w:t>
      </w:r>
    </w:p>
    <w:p w14:paraId="0C82DAC8"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obsługa funkcji L3: routing statyczny, RIPv1/v2, OSFP, VRRP, IGMP v1/v/2/v3, PIM-SM, PIM-DM, PIM-SSM;</w:t>
      </w:r>
    </w:p>
    <w:p w14:paraId="130FEE18"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obsługa funkcji sieci bezprzewodowych: IEEE 802.11, IEEE 802.11a, IEEE 802.11b, IEEE 802.11g, IEEE 802.11n, IEEE 802.11d, IEEE 802.11h, IEEE 802.11i, IEEE 802.11e, IEEE 802.11k</w:t>
      </w:r>
    </w:p>
    <w:p w14:paraId="652DD47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obsługa protokołu CAPWAP: wsparcie dla tunelu CAPWAP między AC (kontroler sieci bezprzewodowej) i AP (punkt dostępowy), automatyczne wykrywanie dostępnego AC przez AP, automatyczna aktualizacja oprogramowania AP z AC, automatyczne pobieranie konfiguracji AP z AC;</w:t>
      </w:r>
    </w:p>
    <w:p w14:paraId="2A3D2A48"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obsługa protokołów IPv6 dla potrzeb przyszłościowego wykorzystania sieci: IPv4/v6 dual-stack, DHCPv6, DNSv6, ICMPv6, ACLv6, TCP/UDP dla IPv6, SOCKET dla IPv6, SNMP v6, Ping /Traceroute v6, RADIUS, Telnet/SSH v6, FTP/TFTP v6, NTP v6, IPv6 MIB dla SNMP, VRRP dla IPv6, static routing, OSPFv3, IPv6 SAVI</w:t>
      </w:r>
    </w:p>
    <w:p w14:paraId="078BDD75"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współpraca z jednostką wysokiej dostępności: N+1 backup, N+N backup;</w:t>
      </w:r>
    </w:p>
    <w:p w14:paraId="1BBB880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zarządzanie funkcjami radiowymi punktów dostępowych: ustawianie kodu kraju, ręczne/automatyczne ustawianie mocy nadawania, ręczne/automatyczne ustawianie kanału bezprzewodowego, automatyczne ustawianie prędkości transmisji, skanowanie przestrzeni radiowej, ukrywanie SSID, ustawianie szerokości kanału bezprzewodowego (20MHz, 40 MHz, 80MHz), zapewnienie równych szczelin czasowych dla użytkowników pracujących w różnych standardach bezprzewodowych, limitowanie użytkowników dla SSID oraz dla punktu dostępowego, wymuszanie roamingu dla użytkowników o słabym sygnale; wyświetlanie i zarządzanie wszystkimi punktami dostępu za pomocą jednego urządzenia fizycznego wielkości 1U</w:t>
      </w:r>
    </w:p>
    <w:p w14:paraId="045F3D8F"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funkcje bezpieczeństwa: klucz WEP 64/128, dynamiczny WEP, TKIP, CCMP, bezpieczna autentykacja użytkowników zgodna z IEEE 802.11i (możliwość zastosowania dwóch trybów: Enterprise i Personal), szyfrowanie i autentykacja WAPI, autentykacja LDAP, autentykacja po adresie MAC, autentykacja przez portal, autentykacja użytkowników PEAP, izolacja użytkowników bezprzewodowych, klient RADIUS, zabezpieczenie przed atakami typu flood, zabezpieczenie przed spoofingiem, wbudowany mechanizm WIDS oraz WIPS; </w:t>
      </w:r>
    </w:p>
    <w:p w14:paraId="54C93A7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funkcje podłączania punktów dostępowych: obsługa minimum trybów zabezpieczonego (autentykacja AP po adresie MAC lub przez cyfrowy certyfikat) i niezabezpieczonego (AC przyjmuje wszystkie AP, które się do niego zgłoszą);</w:t>
      </w:r>
    </w:p>
    <w:p w14:paraId="46D4C4D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lastRenderedPageBreak/>
        <w:t>- obsługa roamingu: roaming pomiędzy AP obsługiwanymi przez jeden AC,</w:t>
      </w:r>
    </w:p>
    <w:p w14:paraId="6B8F5AB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obsługa funkcji QoS (jakości usługi): IEEE 802.11e (WMM), minimum 4 poziomy priorytetów kolejek danych, mapowanie różnych sieci VLAN oraz SSID do różnych polityk QoS, mapowanie różnych strumieni danych (na podstawie różnych pól pakietów) do rożnych polityk QoS, load balancing w oparciu o liczbę użytkowników/ilość ruchu/zakres częstotliwości, limit przepustowości możliwy do zdefiniowania dla AP/SSID, automatyczne odzyskiwanie komunikacji AP, inteligentne identyfikowanie terminali, funkcja Automatic emergency mechanism of APs (w przypadku braku komunikacji z którymkolwiek z AC, AP pracują jako niezależne urządzenia wciąż obsługując obecnych i nowych użytkowników); </w:t>
      </w:r>
    </w:p>
    <w:p w14:paraId="75991C89"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funkcje zarządzania: zarządzanie przez www, konsola, SNMP v1/v2c/v3, lokalny log, syslog, eksport pliku log, telnet, SSH, Dual-image backup (podwójny OS), sprzętowy watchdog, mechanizm uprawnień użytkowników w oparciu o SSID</w:t>
      </w:r>
    </w:p>
    <w:p w14:paraId="0DE8BB2B"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zasilanie: Zasilacz 230V AC lub/oraz 48V DC, RPS, Hot Swap, maksymalny pobór mocy 90W;</w:t>
      </w:r>
    </w:p>
    <w:p w14:paraId="34611CC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urządzenie musi być dostarczone z licencja jeśli taka jest wymagana na obsługę minimum 175 punktów dostępowych.</w:t>
      </w:r>
    </w:p>
    <w:p w14:paraId="0C9A45C1" w14:textId="77777777" w:rsidR="00E9753E" w:rsidRDefault="00E9753E" w:rsidP="00E9753E">
      <w:pPr>
        <w:jc w:val="both"/>
        <w:rPr>
          <w:rFonts w:ascii="Arial" w:eastAsiaTheme="minorEastAsia" w:hAnsi="Arial" w:cs="Arial"/>
          <w:color w:val="000000" w:themeColor="text1"/>
          <w:sz w:val="20"/>
          <w:szCs w:val="20"/>
        </w:rPr>
      </w:pPr>
    </w:p>
    <w:p w14:paraId="1572C4D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Gwarancja: </w:t>
      </w:r>
    </w:p>
    <w:p w14:paraId="6EF57F9B" w14:textId="7644F5A9"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System musi być objęty serwisem gwarancyjnym producenta przez okres min 60 miesięcy, polegającym na naprawie lub wymianie urządzenia w przypadku jego wadliwości. W ramach tego serwisu producent musi zapewniać również dostęp do aktualizacji oprogramowania oraz wsparcie techniczne w trybie 24x7.</w:t>
      </w:r>
    </w:p>
    <w:p w14:paraId="5B2D5CE9" w14:textId="77777777" w:rsidR="00E9753E" w:rsidRDefault="00E9753E" w:rsidP="00E9753E">
      <w:pPr>
        <w:jc w:val="both"/>
        <w:rPr>
          <w:rFonts w:ascii="Arial" w:eastAsiaTheme="minorEastAsia" w:hAnsi="Arial" w:cs="Arial"/>
          <w:color w:val="000000" w:themeColor="text1"/>
          <w:sz w:val="20"/>
          <w:szCs w:val="20"/>
        </w:rPr>
      </w:pPr>
    </w:p>
    <w:p w14:paraId="76523D5E" w14:textId="77777777" w:rsidR="00E9753E" w:rsidRDefault="00E9753E" w:rsidP="00E9753E">
      <w:pPr>
        <w:jc w:val="both"/>
        <w:rPr>
          <w:rFonts w:ascii="Arial" w:eastAsiaTheme="minorEastAsia" w:hAnsi="Arial" w:cs="Arial"/>
          <w:color w:val="000000" w:themeColor="text1"/>
          <w:sz w:val="20"/>
          <w:szCs w:val="20"/>
        </w:rPr>
      </w:pPr>
    </w:p>
    <w:p w14:paraId="4C094079" w14:textId="77777777" w:rsidR="00E9753E" w:rsidRDefault="00E9753E" w:rsidP="00C421B8">
      <w:pPr>
        <w:pStyle w:val="Akapitzlist"/>
        <w:numPr>
          <w:ilvl w:val="0"/>
          <w:numId w:val="38"/>
        </w:numPr>
        <w:ind w:left="0"/>
        <w:contextualSpacing/>
        <w:jc w:val="both"/>
        <w:rPr>
          <w:rFonts w:ascii="Arial" w:eastAsiaTheme="minorEastAsia" w:hAnsi="Arial" w:cs="Arial"/>
          <w:color w:val="000000" w:themeColor="text1"/>
          <w:sz w:val="20"/>
          <w:szCs w:val="20"/>
        </w:rPr>
      </w:pPr>
      <w:r>
        <w:rPr>
          <w:rFonts w:ascii="Arial" w:hAnsi="Arial" w:cs="Arial"/>
          <w:b/>
          <w:bCs/>
          <w:color w:val="000000" w:themeColor="text1"/>
          <w:u w:val="single"/>
        </w:rPr>
        <w:t>Usługi montażu i uruchomienia sieci bezprzewodowej.</w:t>
      </w:r>
    </w:p>
    <w:p w14:paraId="19FB4F94" w14:textId="77777777" w:rsidR="00E9753E" w:rsidRDefault="00E9753E" w:rsidP="00E9753E">
      <w:pPr>
        <w:jc w:val="both"/>
        <w:rPr>
          <w:rFonts w:ascii="Arial" w:eastAsiaTheme="minorEastAsia" w:hAnsi="Arial" w:cs="Arial"/>
          <w:color w:val="000000" w:themeColor="text1"/>
          <w:sz w:val="20"/>
          <w:szCs w:val="20"/>
        </w:rPr>
      </w:pPr>
    </w:p>
    <w:p w14:paraId="5928B0A3"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Wykonawca zaprojektuje, wybuduje i uruchomi sieć bezprzewodową dla Zamawiającego na następującym obszarze z wykorzystaniem struktury modernizowanych PPD1-PPD14 oraz nowych sieci PPD16-SOR i sieci w nowym budynku R:</w:t>
      </w:r>
    </w:p>
    <w:p w14:paraId="090D4F2F" w14:textId="77777777" w:rsidR="00E9753E" w:rsidRDefault="00E9753E" w:rsidP="00E9753E">
      <w:pPr>
        <w:ind w:firstLine="360"/>
        <w:jc w:val="both"/>
        <w:rPr>
          <w:rFonts w:ascii="Arial" w:eastAsiaTheme="minorEastAsia" w:hAnsi="Arial" w:cs="Arial"/>
          <w:color w:val="000000" w:themeColor="text1"/>
          <w:sz w:val="20"/>
          <w:szCs w:val="20"/>
        </w:rPr>
      </w:pPr>
    </w:p>
    <w:p w14:paraId="5EA37C1D"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Budynek nr1 – ADMINISTRACJA – 3 kondygnacje (piętra 0, 1, 2),</w:t>
      </w:r>
    </w:p>
    <w:p w14:paraId="40DD4DA9"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Budynek nr2 – BUDYNEK GŁÓWNY – 5 kondygnacji (piętra 0, 1, 2, 3, 4),</w:t>
      </w:r>
    </w:p>
    <w:p w14:paraId="04F9202B"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Budynek nr3 – BUDYNEK LABORATORIUM – 1 kondygnacja (piętro 1),</w:t>
      </w:r>
    </w:p>
    <w:p w14:paraId="6453C7F1"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Budynek nr4 – BUDYNEK O.WEWNĘTRZNEGO i SOR  – 1 kondygnacja (piętro 0),</w:t>
      </w:r>
    </w:p>
    <w:p w14:paraId="7D2A5CD6"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Budynek nr5 – ENDOSKOPIA – 1 kondygnacja (piętro 0),</w:t>
      </w:r>
    </w:p>
    <w:p w14:paraId="5D387A59"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Budynek nr6 – BLOK OPERACYJNY – 3 kondygnacje (piętra 0, 1, 2),</w:t>
      </w:r>
    </w:p>
    <w:p w14:paraId="5ABA84DE"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Budynek nr7 – ZAKŁAD PATOMORFOLOGII – 2 kondygnacje (piętra 0, 1),</w:t>
      </w:r>
    </w:p>
    <w:p w14:paraId="40881F00"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Budynek nr8 – BUDYNEK J – 2 kondygnacje (piętra 0, 1),</w:t>
      </w:r>
    </w:p>
    <w:p w14:paraId="411A217C"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Budynek nr9 – MAGAZYN – 1 kondygnacja (piętro 0),</w:t>
      </w:r>
    </w:p>
    <w:p w14:paraId="22836DC3"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Budynek nr10 – NOWY BUDYNEK R – 4 kondygnacja (piętra 0, 1, 2, 3).</w:t>
      </w:r>
    </w:p>
    <w:p w14:paraId="271691E8" w14:textId="77777777" w:rsidR="00E9753E" w:rsidRDefault="00E9753E" w:rsidP="00E9753E">
      <w:pPr>
        <w:ind w:firstLine="360"/>
        <w:jc w:val="both"/>
        <w:rPr>
          <w:rFonts w:ascii="Arial" w:eastAsiaTheme="minorEastAsia" w:hAnsi="Arial" w:cs="Arial"/>
          <w:color w:val="000000" w:themeColor="text1"/>
          <w:sz w:val="20"/>
          <w:szCs w:val="20"/>
        </w:rPr>
      </w:pPr>
    </w:p>
    <w:p w14:paraId="5D8812D1" w14:textId="77777777" w:rsidR="00E9753E" w:rsidRDefault="00E9753E" w:rsidP="00E9753E">
      <w:pPr>
        <w:jc w:val="both"/>
        <w:rPr>
          <w:rFonts w:ascii="Arial" w:eastAsiaTheme="minorEastAsia" w:hAnsi="Arial" w:cs="Arial"/>
          <w:color w:val="000000" w:themeColor="text1"/>
          <w:sz w:val="20"/>
          <w:szCs w:val="20"/>
        </w:rPr>
      </w:pPr>
    </w:p>
    <w:p w14:paraId="4846C546"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Zamawiający przekaże plany kondygnacji w postaci PDF.</w:t>
      </w:r>
    </w:p>
    <w:p w14:paraId="5E0AF71A" w14:textId="77777777" w:rsidR="00E9753E" w:rsidRDefault="00E9753E" w:rsidP="00E9753E">
      <w:pPr>
        <w:jc w:val="both"/>
        <w:rPr>
          <w:rFonts w:ascii="Arial" w:eastAsiaTheme="minorEastAsia" w:hAnsi="Arial" w:cs="Arial"/>
          <w:color w:val="000000" w:themeColor="text1"/>
          <w:sz w:val="20"/>
          <w:szCs w:val="20"/>
        </w:rPr>
      </w:pPr>
    </w:p>
    <w:p w14:paraId="65B69721" w14:textId="77777777" w:rsidR="00E9753E" w:rsidRDefault="00E9753E" w:rsidP="00E9753E">
      <w:pPr>
        <w:jc w:val="both"/>
        <w:rPr>
          <w:rFonts w:ascii="Arial" w:eastAsiaTheme="minorEastAsia" w:hAnsi="Arial" w:cs="Arial"/>
          <w:color w:val="000000" w:themeColor="text1"/>
          <w:sz w:val="20"/>
          <w:szCs w:val="20"/>
        </w:rPr>
      </w:pPr>
    </w:p>
    <w:p w14:paraId="28D0C267"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Wraz z dostawą wyspecyfikowanych Access Pointów (AP) i kontrolerów wymagane jest rozbudowanie struktury przewodowej sieci LAN (PPD1-PPD16) w sposób umożliwiający ich podłączenie do sieci LAN Zamawiającego, do odpowiedniego VLAN Zamawiającego oraz zasilenie ich w technologii Power over Ethernet. Wykonawca musi dobudować dedykowane kable i trasy Ethernet z modernizowanych szaf LAN Zamawiającego do zaetykietowanych natynkowych gniazd sufitowych z modułem RJ45 na cel podłączenia AP. Instalacja wraz z elementami pasywnymi musi być oznaczona nazwą lub znakiem firmowym producenta posiadającego świadectwo zgodności z polskimi i europejskimi normami okablowania strukturalnego. Wykonanie okablowania strukturalnego musi być oparte o następujące normy: PN-EN 50173-1:2011E Technika Informatyczna - Systemy okablowania strukturalnego - Część 1: Wymagania ogólne; PN-EN 50173-2:2008/A1:2011E Technika Informatyczna – Systemy okablowania strukturalnego - Część 2: Pomieszczenia biurowe; PN-EN 50174-1:2010/A1:2011E Technika informatyczna. Instalacja okablowania - Część 1 – Specyfikacja instalacji i zapewnienie jakości; PN-EN 50174-2:2010/A1:2011E Technika informatyczna. Instalacja okablowania - Część 2 - Planowanie i wykonywanie instalacji wewnątrz budynków. Wymagane jest wykonanie pomiarów dynamicznych wybudowanych połączeń w kat 6a. Wyniki pomiarów muszą być prawidłowe. Wykonawca przekaże dokumentację zaetykietowanych połączeń dla Access Pointów w postaci tabeli zawierającej informacje o numerze szafy LAN i jej lokalizacji, numerze i lokalizacji gniazda z nazwą </w:t>
      </w:r>
      <w:r>
        <w:rPr>
          <w:rFonts w:ascii="Arial" w:eastAsiaTheme="minorEastAsia" w:hAnsi="Arial" w:cs="Arial"/>
          <w:color w:val="000000" w:themeColor="text1"/>
          <w:sz w:val="20"/>
          <w:szCs w:val="20"/>
        </w:rPr>
        <w:lastRenderedPageBreak/>
        <w:t>pomieszczenia, w którym się ono znajduje oraz rzutów kondygnacji z naniesionym przebiegiem tras i umiejscowieniem gniazd sufitowych.</w:t>
      </w:r>
    </w:p>
    <w:p w14:paraId="6BBEB518" w14:textId="77777777" w:rsidR="00E9753E" w:rsidRDefault="00E9753E" w:rsidP="00E9753E">
      <w:pPr>
        <w:ind w:firstLine="360"/>
        <w:jc w:val="both"/>
        <w:rPr>
          <w:rFonts w:ascii="Arial" w:eastAsiaTheme="minorEastAsia" w:hAnsi="Arial" w:cs="Arial"/>
          <w:color w:val="000000" w:themeColor="text1"/>
          <w:sz w:val="20"/>
          <w:szCs w:val="20"/>
        </w:rPr>
      </w:pPr>
    </w:p>
    <w:p w14:paraId="0E364518" w14:textId="77777777" w:rsidR="00E9753E" w:rsidRDefault="00E9753E" w:rsidP="00E9753E">
      <w:pPr>
        <w:ind w:firstLine="360"/>
        <w:jc w:val="both"/>
        <w:rPr>
          <w:rFonts w:ascii="Arial" w:eastAsiaTheme="minorEastAsia" w:hAnsi="Arial" w:cs="Arial"/>
          <w:color w:val="000000" w:themeColor="text1"/>
          <w:sz w:val="20"/>
          <w:szCs w:val="20"/>
        </w:rPr>
      </w:pPr>
    </w:p>
    <w:p w14:paraId="5305686F"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Wykonawca musi wykorzystać do tego celu przełączniki PoE z puli przełączników niniejszego zadania oraz przełączniki posiadane już przez Zamawiającego. Dostawa i montaż niezbędnej ilości elementów pasywnych struktury jest po stronie Wykonawcy.</w:t>
      </w:r>
    </w:p>
    <w:p w14:paraId="11844571" w14:textId="77777777" w:rsidR="00E9753E" w:rsidRDefault="00E9753E" w:rsidP="00E9753E">
      <w:pPr>
        <w:ind w:firstLine="360"/>
        <w:jc w:val="both"/>
        <w:rPr>
          <w:rFonts w:ascii="Arial" w:eastAsiaTheme="minorEastAsia" w:hAnsi="Arial" w:cs="Arial"/>
          <w:color w:val="000000" w:themeColor="text1"/>
          <w:sz w:val="20"/>
          <w:szCs w:val="20"/>
        </w:rPr>
      </w:pPr>
    </w:p>
    <w:p w14:paraId="1A68AEBC"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Wykonawca musi w ramach postępowania zamontować AP w zaprojektowanych miejscach, dostawa materiałów montażowych jest po stronie Wykonawcy. Montaż AP musi być przeprowadzony w oparciu o planowanie zasięgów WiFi, wymagane jest przekazanie Zamawiającemu mapy planowanego pokrycia zasięgiem z oprogramowania pomiarowego (w postaci elektronicznej). Wymagane pokrycie zasięgiem to min. 90% powierzchni kondygnacji sygnałem o sile nie niższej niż -75dBm. W przypadku montażu i prac instalatorskich na kondygnacjach, które objętą są jeszcze gwarancją (nowo zbudowane budynki) wymagana jest współpraca ze służbami technicznymi Zamawiającego celem ustalenia sposobu ich prawidłowego przeprowadzenia. </w:t>
      </w:r>
    </w:p>
    <w:p w14:paraId="3D041BFE" w14:textId="77777777" w:rsidR="00E9753E" w:rsidRDefault="00E9753E" w:rsidP="00E9753E">
      <w:pPr>
        <w:ind w:firstLine="360"/>
        <w:jc w:val="both"/>
        <w:rPr>
          <w:rFonts w:ascii="Arial" w:eastAsiaTheme="minorEastAsia" w:hAnsi="Arial" w:cs="Arial"/>
          <w:color w:val="000000" w:themeColor="text1"/>
          <w:sz w:val="20"/>
          <w:szCs w:val="20"/>
        </w:rPr>
      </w:pPr>
    </w:p>
    <w:p w14:paraId="61B2B3DE"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Wymagane jest wdrożenie mechanizmów bezpieczeństwa w warstwie dostępowej w oparciu o dostarczane kontrolery WiFi, protokół 802.1x oraz o rozwiązania autentykacji użytkowników posiadane przez Zamawiającego rozwiązania serwerowe (Microsoft Windows Serwer). Zamawiający wymaga wdrożenia mechanizmów bezpieczeństwa w oparciu o układ co najmniej dwóch serwerów autentykujących.</w:t>
      </w:r>
    </w:p>
    <w:p w14:paraId="1FAB2843" w14:textId="77777777" w:rsidR="00E9753E" w:rsidRDefault="00E9753E" w:rsidP="00E9753E">
      <w:pPr>
        <w:ind w:firstLine="360"/>
        <w:jc w:val="both"/>
        <w:rPr>
          <w:rFonts w:ascii="Arial" w:eastAsiaTheme="minorEastAsia" w:hAnsi="Arial" w:cs="Arial"/>
          <w:color w:val="000000" w:themeColor="text1"/>
          <w:sz w:val="20"/>
          <w:szCs w:val="20"/>
        </w:rPr>
      </w:pPr>
    </w:p>
    <w:p w14:paraId="0434594D"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Wymagane jest wdrożenie trzech logicznych sieci bezprzewodowych (SSID): sieci szpitalnej zamkniętej, sieci pacjentów (gości) - półotwartej z hasłem tymczasowym, sieci na jednej sali konferencyjnej-otwartej. Dla każdej z wdrażanych sieci SSID musi być zastosowany dedykowany VLAN. Sieci bezprzewodowe SSID obejmujące wiele dołączonych punktów dostępowych (AP) muszą zapewniać funkcję płynnego przełączania klientów sieci (roamingu) pomiędzy AP.</w:t>
      </w:r>
    </w:p>
    <w:p w14:paraId="675292F9" w14:textId="77777777" w:rsidR="00E9753E" w:rsidRDefault="00E9753E" w:rsidP="00E9753E">
      <w:pPr>
        <w:ind w:firstLine="360"/>
        <w:jc w:val="both"/>
        <w:rPr>
          <w:rFonts w:ascii="Arial" w:eastAsiaTheme="minorEastAsia" w:hAnsi="Arial" w:cs="Arial"/>
          <w:color w:val="000000" w:themeColor="text1"/>
          <w:sz w:val="20"/>
          <w:szCs w:val="20"/>
        </w:rPr>
      </w:pPr>
    </w:p>
    <w:p w14:paraId="65DD368B"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Dla sieci SSID szpitalnej zamkniętej wymagane jest wprowadzenie urządzeń Zamawiającego. Dane identyfikujące urządzenia przekaże Wykonawcy Zamawiający.</w:t>
      </w:r>
    </w:p>
    <w:p w14:paraId="72825566" w14:textId="77777777" w:rsidR="00E9753E" w:rsidRDefault="00E9753E" w:rsidP="00E9753E">
      <w:pPr>
        <w:ind w:firstLine="360"/>
        <w:jc w:val="both"/>
        <w:rPr>
          <w:rFonts w:ascii="Arial" w:eastAsiaTheme="minorEastAsia" w:hAnsi="Arial" w:cs="Arial"/>
          <w:color w:val="000000" w:themeColor="text1"/>
          <w:sz w:val="20"/>
          <w:szCs w:val="20"/>
        </w:rPr>
      </w:pPr>
    </w:p>
    <w:p w14:paraId="0D132145"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Projektowana sieć musi zapewniać zabezpieczenie sieci co najmniej na poziomie WPA2 (zarówno z wykorzystaniem serwera RADIUS jak i poprzez WPA2-PSK).</w:t>
      </w:r>
    </w:p>
    <w:p w14:paraId="31F0073E" w14:textId="77777777" w:rsidR="00E9753E" w:rsidRDefault="00E9753E" w:rsidP="00E9753E">
      <w:pPr>
        <w:ind w:firstLine="360"/>
        <w:jc w:val="both"/>
        <w:rPr>
          <w:rFonts w:ascii="Arial" w:eastAsiaTheme="minorEastAsia" w:hAnsi="Arial" w:cs="Arial"/>
          <w:color w:val="000000" w:themeColor="text1"/>
          <w:sz w:val="20"/>
          <w:szCs w:val="20"/>
        </w:rPr>
      </w:pPr>
    </w:p>
    <w:p w14:paraId="6052B1AF"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Projektowana sieć musi mieć możliwość:</w:t>
      </w:r>
    </w:p>
    <w:p w14:paraId="5F777072" w14:textId="77777777" w:rsidR="00E9753E" w:rsidRDefault="00E9753E" w:rsidP="00C421B8">
      <w:pPr>
        <w:pStyle w:val="Akapitzlist"/>
        <w:numPr>
          <w:ilvl w:val="0"/>
          <w:numId w:val="39"/>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uruchomienia dedykowanej strony logowania (Captive Portal) w celu identyfikacji użytkowników;</w:t>
      </w:r>
    </w:p>
    <w:p w14:paraId="0421B882" w14:textId="77777777" w:rsidR="00E9753E" w:rsidRDefault="00E9753E" w:rsidP="00C421B8">
      <w:pPr>
        <w:pStyle w:val="Akapitzlist"/>
        <w:numPr>
          <w:ilvl w:val="0"/>
          <w:numId w:val="39"/>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tworzenie użytkowników tymczasowych z możliwością określenia czasu udostepnienia;</w:t>
      </w:r>
    </w:p>
    <w:p w14:paraId="1CB006B4" w14:textId="77777777" w:rsidR="00E9753E" w:rsidRDefault="00E9753E" w:rsidP="00C421B8">
      <w:pPr>
        <w:pStyle w:val="Akapitzlist"/>
        <w:numPr>
          <w:ilvl w:val="0"/>
          <w:numId w:val="39"/>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monitorowania klientów sieci Wifi co najmniej w zakresie: nazwy użytkownika, wykorzystywanego SSID, wykorzystanej przepustowości, czasu podłączenia;</w:t>
      </w:r>
    </w:p>
    <w:p w14:paraId="27FDF910" w14:textId="77777777" w:rsidR="00E9753E" w:rsidRDefault="00E9753E" w:rsidP="00C421B8">
      <w:pPr>
        <w:pStyle w:val="Akapitzlist"/>
        <w:numPr>
          <w:ilvl w:val="0"/>
          <w:numId w:val="39"/>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rozpoznawania urządzeń uzyskujących dostęp do sieci.</w:t>
      </w:r>
    </w:p>
    <w:p w14:paraId="0EBD54A6" w14:textId="22291488" w:rsidR="00E9753E" w:rsidRPr="00E9753E" w:rsidRDefault="00E9753E" w:rsidP="00C421B8">
      <w:pPr>
        <w:pStyle w:val="Akapitzlist"/>
        <w:numPr>
          <w:ilvl w:val="0"/>
          <w:numId w:val="39"/>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rozpoznawania i rugowania obcych AP niebędących częścią infrastruktury WiF</w:t>
      </w:r>
    </w:p>
    <w:p w14:paraId="106511F0" w14:textId="77777777" w:rsidR="00E9753E" w:rsidRDefault="00E9753E" w:rsidP="00E9753E">
      <w:pPr>
        <w:ind w:firstLine="360"/>
        <w:jc w:val="both"/>
        <w:rPr>
          <w:rFonts w:ascii="Arial" w:eastAsiaTheme="minorEastAsia" w:hAnsi="Arial" w:cs="Arial"/>
          <w:color w:val="000000" w:themeColor="text1"/>
          <w:sz w:val="20"/>
          <w:szCs w:val="20"/>
        </w:rPr>
      </w:pPr>
    </w:p>
    <w:p w14:paraId="106DEF6B" w14:textId="77777777" w:rsidR="00E9753E" w:rsidRDefault="00E9753E" w:rsidP="00E9753E">
      <w:pPr>
        <w:ind w:firstLine="360"/>
        <w:jc w:val="both"/>
        <w:rPr>
          <w:rFonts w:ascii="Arial" w:eastAsiaTheme="minorEastAsia" w:hAnsi="Arial" w:cs="Arial"/>
          <w:color w:val="000000" w:themeColor="text1"/>
          <w:sz w:val="20"/>
          <w:szCs w:val="20"/>
        </w:rPr>
      </w:pPr>
    </w:p>
    <w:p w14:paraId="64869D6E" w14:textId="77777777" w:rsidR="00E9753E" w:rsidRDefault="00E9753E" w:rsidP="00E9753E">
      <w:pPr>
        <w:pStyle w:val="Akapitzlist"/>
        <w:spacing w:after="160"/>
        <w:ind w:left="0"/>
        <w:jc w:val="both"/>
        <w:rPr>
          <w:rFonts w:ascii="Arial" w:eastAsiaTheme="minorHAnsi" w:hAnsi="Arial" w:cs="Arial"/>
          <w:b/>
          <w:bCs/>
          <w:color w:val="000000" w:themeColor="text1"/>
          <w:sz w:val="28"/>
          <w:szCs w:val="28"/>
          <w:u w:val="single"/>
        </w:rPr>
      </w:pPr>
      <w:r>
        <w:rPr>
          <w:rFonts w:ascii="Arial" w:hAnsi="Arial" w:cs="Arial"/>
          <w:b/>
          <w:bCs/>
          <w:color w:val="000000" w:themeColor="text1"/>
          <w:sz w:val="28"/>
          <w:szCs w:val="28"/>
          <w:u w:val="single"/>
        </w:rPr>
        <w:t>Materiały do budowy sieci.                             _</w:t>
      </w:r>
    </w:p>
    <w:p w14:paraId="1B5282B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Zamawiający wymaga zastosowania materiałów o kategorii nie gorszej niż rozbudowywana bieżąca instalacja. Zamawiający posiada instalację LAN zbudowaną w oparciu o wysokiej jakości okablowanie LAN kategorii 6A oraz pasywa LAN w kategorii 6A. Wszędzie gdzie mowa o modernizacji lub rozbudowie okablowania sieci LAN wymagane jest zastosowanie materiałów pochodzących z jednolitego systemu strukturalnego oznaczonych tym samym logiem producenta o następujących parametrach minimalnych:</w:t>
      </w:r>
    </w:p>
    <w:p w14:paraId="476C9233" w14:textId="77777777" w:rsidR="00E9753E" w:rsidRDefault="00E9753E" w:rsidP="00E9753E">
      <w:pPr>
        <w:jc w:val="both"/>
        <w:rPr>
          <w:rFonts w:ascii="Arial" w:eastAsiaTheme="minorEastAsia" w:hAnsi="Arial" w:cs="Arial"/>
          <w:color w:val="000000" w:themeColor="text1"/>
          <w:sz w:val="20"/>
          <w:szCs w:val="20"/>
        </w:rPr>
      </w:pPr>
    </w:p>
    <w:p w14:paraId="2B317676" w14:textId="77777777" w:rsidR="00E9753E" w:rsidRDefault="00E9753E" w:rsidP="00E9753E">
      <w:pPr>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u w:val="single"/>
        </w:rPr>
        <w:t>Parametry minimalne dla kabla światłowodowego jednomodowego kategorii OS2</w:t>
      </w:r>
    </w:p>
    <w:p w14:paraId="239A4EBB"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Standardy branżowe</w:t>
      </w:r>
    </w:p>
    <w:p w14:paraId="71CB28CF" w14:textId="77777777" w:rsidR="00E9753E" w:rsidRPr="00E9753E" w:rsidRDefault="00E9753E" w:rsidP="00E9753E">
      <w:pPr>
        <w:jc w:val="both"/>
        <w:rPr>
          <w:rFonts w:ascii="Arial" w:eastAsiaTheme="minorEastAsia" w:hAnsi="Arial" w:cs="Arial"/>
          <w:color w:val="000000" w:themeColor="text1"/>
          <w:sz w:val="20"/>
          <w:szCs w:val="20"/>
          <w:lang w:val="en-US"/>
        </w:rPr>
      </w:pPr>
      <w:r>
        <w:rPr>
          <w:rFonts w:ascii="Arial" w:eastAsiaTheme="minorEastAsia" w:hAnsi="Arial" w:cs="Arial"/>
          <w:color w:val="000000" w:themeColor="text1"/>
          <w:sz w:val="20"/>
          <w:szCs w:val="20"/>
        </w:rPr>
        <w:t xml:space="preserve">TIA/EIA 568.C.3, ISO/IEC 11801Ed. </w:t>
      </w:r>
      <w:r w:rsidRPr="00E9753E">
        <w:rPr>
          <w:rFonts w:ascii="Arial" w:eastAsiaTheme="minorEastAsia" w:hAnsi="Arial" w:cs="Arial"/>
          <w:color w:val="000000" w:themeColor="text1"/>
          <w:sz w:val="20"/>
          <w:szCs w:val="20"/>
          <w:lang w:val="en-US"/>
        </w:rPr>
        <w:t>2.2:2011</w:t>
      </w:r>
    </w:p>
    <w:p w14:paraId="19E974FA" w14:textId="77777777" w:rsidR="00E9753E" w:rsidRPr="00E9753E" w:rsidRDefault="00E9753E" w:rsidP="00E9753E">
      <w:pPr>
        <w:jc w:val="both"/>
        <w:rPr>
          <w:rFonts w:ascii="Arial" w:eastAsiaTheme="minorEastAsia" w:hAnsi="Arial" w:cs="Arial"/>
          <w:color w:val="000000" w:themeColor="text1"/>
          <w:sz w:val="20"/>
          <w:szCs w:val="20"/>
          <w:lang w:val="en-US"/>
        </w:rPr>
      </w:pPr>
      <w:r w:rsidRPr="00E9753E">
        <w:rPr>
          <w:rFonts w:ascii="Arial" w:eastAsiaTheme="minorEastAsia" w:hAnsi="Arial" w:cs="Arial"/>
          <w:color w:val="000000" w:themeColor="text1"/>
          <w:sz w:val="20"/>
          <w:szCs w:val="20"/>
          <w:lang w:val="en-US"/>
        </w:rPr>
        <w:t>OS1/OS2</w:t>
      </w:r>
    </w:p>
    <w:p w14:paraId="2C396454" w14:textId="77777777" w:rsidR="00E9753E" w:rsidRPr="00E9753E" w:rsidRDefault="00E9753E" w:rsidP="00E9753E">
      <w:pPr>
        <w:jc w:val="both"/>
        <w:rPr>
          <w:rFonts w:ascii="Arial" w:eastAsiaTheme="minorEastAsia" w:hAnsi="Arial" w:cs="Arial"/>
          <w:color w:val="000000" w:themeColor="text1"/>
          <w:sz w:val="20"/>
          <w:szCs w:val="20"/>
          <w:lang w:val="en-US"/>
        </w:rPr>
      </w:pPr>
      <w:r w:rsidRPr="00E9753E">
        <w:rPr>
          <w:rFonts w:ascii="Arial" w:eastAsiaTheme="minorEastAsia" w:hAnsi="Arial" w:cs="Arial"/>
          <w:color w:val="000000" w:themeColor="text1"/>
          <w:sz w:val="20"/>
          <w:szCs w:val="20"/>
          <w:lang w:val="en-US"/>
        </w:rPr>
        <w:t>PN-EN50173:2011 OS1/OS2</w:t>
      </w:r>
    </w:p>
    <w:p w14:paraId="30CAA54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ITU Recommendation G.652.D wraz ze starszymi rekomendacjami A, B i C</w:t>
      </w:r>
    </w:p>
    <w:p w14:paraId="6932BE66"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lastRenderedPageBreak/>
        <w:t>IEC 60794-2, IEC 60332-1-2 (332.1)</w:t>
      </w:r>
    </w:p>
    <w:p w14:paraId="5ABF3EB2"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IEC 60793-2-50 Category B.1.3</w:t>
      </w:r>
    </w:p>
    <w:p w14:paraId="75D5253A" w14:textId="77777777" w:rsidR="00E9753E" w:rsidRPr="00E9753E" w:rsidRDefault="00E9753E" w:rsidP="00E9753E">
      <w:pPr>
        <w:jc w:val="both"/>
        <w:rPr>
          <w:rFonts w:ascii="Arial" w:eastAsiaTheme="minorEastAsia" w:hAnsi="Arial" w:cs="Arial"/>
          <w:color w:val="000000" w:themeColor="text1"/>
          <w:sz w:val="20"/>
          <w:szCs w:val="20"/>
          <w:lang w:val="en-US"/>
        </w:rPr>
      </w:pPr>
      <w:r w:rsidRPr="00E9753E">
        <w:rPr>
          <w:rFonts w:ascii="Arial" w:eastAsiaTheme="minorEastAsia" w:hAnsi="Arial" w:cs="Arial"/>
          <w:color w:val="000000" w:themeColor="text1"/>
          <w:sz w:val="20"/>
          <w:szCs w:val="20"/>
          <w:lang w:val="en-US"/>
        </w:rPr>
        <w:t>EN 60793-2-50: Class B1.3, TIA/EIA-492 AAAB</w:t>
      </w:r>
    </w:p>
    <w:p w14:paraId="0D0217DC"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IEEE 802.3 – 2002 wraz z dodatkiem</w:t>
      </w:r>
    </w:p>
    <w:p w14:paraId="245A1B14"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802.3ae - 2002, ISO/IEC 24702:2006 OS1/OS2</w:t>
      </w:r>
    </w:p>
    <w:p w14:paraId="2FCDA509"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Produkt zgodny z dyrektywą RoHs</w:t>
      </w:r>
    </w:p>
    <w:p w14:paraId="7F410AC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Klasyfikacja odporności ogniowej</w:t>
      </w:r>
    </w:p>
    <w:p w14:paraId="7D47838D"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Regulacja Unii Europejskiej rr. 305/2011 (CPR)</w:t>
      </w:r>
    </w:p>
    <w:p w14:paraId="3B8EC3D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EN 50575:2014+A:2016</w:t>
      </w:r>
    </w:p>
    <w:p w14:paraId="6EFAEBAF"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Klasa Dca</w:t>
      </w:r>
    </w:p>
    <w:p w14:paraId="2B3092B5"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Parametry włókna</w:t>
      </w:r>
    </w:p>
    <w:p w14:paraId="01790698"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Włókno światłowodowe domieszkowane germanem. Pokrywa akrylanowa zabezpieczająca mechanicznie i przed promieniowaniem UV.</w:t>
      </w:r>
    </w:p>
    <w:p w14:paraId="1AFEAAB8"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Średnica rdzenia: 9,2 μm ± 0,4 μm</w:t>
      </w:r>
    </w:p>
    <w:p w14:paraId="36E822D9"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Średnica płaszcza: 125 μm ± 0,7 μm</w:t>
      </w:r>
    </w:p>
    <w:p w14:paraId="028DA12F"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Średnica włókna</w:t>
      </w:r>
    </w:p>
    <w:p w14:paraId="0E6D48A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 akrylanie: 250 μm ± 15 μm</w:t>
      </w:r>
    </w:p>
    <w:p w14:paraId="11896B45"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Tłumienie</w:t>
      </w:r>
    </w:p>
    <w:p w14:paraId="5FE4E17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dla 1310 nm: ≤ 0,39 dB/km</w:t>
      </w:r>
    </w:p>
    <w:p w14:paraId="6AA9D922"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dla 1310-1625 nm: ≤ 0,39 dB/km</w:t>
      </w:r>
    </w:p>
    <w:p w14:paraId="10FBDDD2"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dla 1550 nm ≤ 0,22 dB/km</w:t>
      </w:r>
    </w:p>
    <w:p w14:paraId="29798D6B"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Tłumienie włókna światłowodowego</w:t>
      </w:r>
    </w:p>
    <w:p w14:paraId="37330A54"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użytego do produkcji kabla</w:t>
      </w:r>
    </w:p>
    <w:p w14:paraId="3C2004CB"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dla 1310 nm ≤ 0,37 dB</w:t>
      </w:r>
    </w:p>
    <w:p w14:paraId="3364B624"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dla 1383 nm ≤ 0,35dB</w:t>
      </w:r>
    </w:p>
    <w:p w14:paraId="39AC471D"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dla 1550 nm ≤ 0,21 dB</w:t>
      </w:r>
    </w:p>
    <w:p w14:paraId="2130FAA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Dyspersja</w:t>
      </w:r>
    </w:p>
    <w:p w14:paraId="6F0DA23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dla 1310 nm ≤ 3,0 ps/nm·km</w:t>
      </w:r>
    </w:p>
    <w:p w14:paraId="7914792F"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dla 1550 nm ≤ 18,0 ps/nm·km</w:t>
      </w:r>
    </w:p>
    <w:p w14:paraId="2179E74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Parametry mechaniczne</w:t>
      </w:r>
    </w:p>
    <w:p w14:paraId="5CA960BC"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Temperatura</w:t>
      </w:r>
    </w:p>
    <w:p w14:paraId="68F0E802"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pracy: -20°C do +70°C</w:t>
      </w:r>
    </w:p>
    <w:p w14:paraId="7D017B26"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przechowywania: -40°C do +70°C</w:t>
      </w:r>
    </w:p>
    <w:p w14:paraId="3CDE6C9F"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Wytrzymałość</w:t>
      </w:r>
    </w:p>
    <w:p w14:paraId="3BF9E78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na ściskanie: 3000 N/100 mm</w:t>
      </w:r>
    </w:p>
    <w:p w14:paraId="7D330E3C" w14:textId="77777777" w:rsidR="00E9753E" w:rsidRDefault="00E9753E" w:rsidP="00E9753E">
      <w:pPr>
        <w:jc w:val="both"/>
        <w:rPr>
          <w:rFonts w:ascii="Arial" w:eastAsiaTheme="minorEastAsia" w:hAnsi="Arial" w:cs="Arial"/>
          <w:color w:val="000000" w:themeColor="text1"/>
          <w:sz w:val="20"/>
          <w:szCs w:val="20"/>
        </w:rPr>
      </w:pPr>
    </w:p>
    <w:p w14:paraId="2AB613DA" w14:textId="77777777" w:rsidR="00E9753E" w:rsidRDefault="00E9753E" w:rsidP="00E9753E">
      <w:pPr>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u w:val="single"/>
        </w:rPr>
        <w:t>Parametry minimalne dla przełącznicy światłowodowej.</w:t>
      </w:r>
    </w:p>
    <w:p w14:paraId="26245602" w14:textId="77777777" w:rsidR="00E9753E" w:rsidRDefault="00E9753E" w:rsidP="00E9753E">
      <w:pPr>
        <w:ind w:firstLine="360"/>
        <w:jc w:val="both"/>
        <w:rPr>
          <w:rFonts w:ascii="Arial" w:eastAsiaTheme="minorEastAsia" w:hAnsi="Arial" w:cs="Arial"/>
          <w:color w:val="000000" w:themeColor="text1"/>
          <w:sz w:val="20"/>
          <w:szCs w:val="20"/>
        </w:rPr>
      </w:pPr>
    </w:p>
    <w:p w14:paraId="5B044CF6"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CECHY PANELU ŚWIATŁOWODOWEGO</w:t>
      </w:r>
    </w:p>
    <w:p w14:paraId="4F096916"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Panele światłowodowe muszą spełniać poniższe wymagania:</w:t>
      </w:r>
    </w:p>
    <w:p w14:paraId="3711442A"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Trwała, sztywna konstrukcja wykonana z blachy stalowej pokrytej powłoką antykorozyjną (lakier proszkowy). Nie dopuszcza się paneli z tworzyw sztucznych</w:t>
      </w:r>
    </w:p>
    <w:p w14:paraId="2C70CA90"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Wysokość panelu 1U</w:t>
      </w:r>
    </w:p>
    <w:p w14:paraId="7E17BED7"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Panel składający się korpusu panelu tj. obudowy montowanej w ramie 19” oraz wymiennych paneli przednich (płyt czołowych) wpinanych w korpus panelu.</w:t>
      </w:r>
    </w:p>
    <w:p w14:paraId="700137B6"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Producent okablowania strukturalnego powinien posiadać w swojej ofercie płyty czołowe dla:</w:t>
      </w:r>
    </w:p>
    <w:p w14:paraId="79C339D3" w14:textId="77777777" w:rsidR="00E9753E" w:rsidRDefault="00E9753E" w:rsidP="00C421B8">
      <w:pPr>
        <w:pStyle w:val="Akapitzlist"/>
        <w:numPr>
          <w:ilvl w:val="1"/>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adapterów ST, SC, LC, FC, SC/APC, LC/APC</w:t>
      </w:r>
    </w:p>
    <w:p w14:paraId="518E4578" w14:textId="77777777" w:rsidR="00E9753E" w:rsidRDefault="00E9753E" w:rsidP="00C421B8">
      <w:pPr>
        <w:pStyle w:val="Akapitzlist"/>
        <w:numPr>
          <w:ilvl w:val="1"/>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Kaset plug&amp;play ze złączami MPO/MTP</w:t>
      </w:r>
    </w:p>
    <w:p w14:paraId="5A0BE322"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Płyty czołowe o wysokości korpusu czyli 1U oraz umożliwiające skalowanie ilości zakańczanych włókien od dwóch do minimum 96-ciu poprzez wpinanie odpowiedniej ilości adapterów.</w:t>
      </w:r>
    </w:p>
    <w:p w14:paraId="151587B0"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Możliwość wymiany panelu przedniego (płyty czołowej) na inny (np. o większej pojemności) bez konieczności deinstalacji zainstalowanych kabli i ponownego terminowania złącz światłowodowych. (W takiej sytuacji wystarczy wypiąć złącza z adapterów, wymienić panel przedni na odpowiedni oraz wpiąć złącza. Nowo dołożone kable oczywiście muszą zostać wprowadzone do panelu i zarobione złączami.)</w:t>
      </w:r>
    </w:p>
    <w:p w14:paraId="760339D6"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Konstrukcja wysuwana, tj. pozwalająca na wysunięcie płyty czołowej oraz ustawienie pod kątem umożliwiając łatwy dostęp do zapasu włókna, złącz światłowodowych i kasety spawów. Szuflada powinna posiadać blokadę zabezpieczającą przed niepożądanym wysunięciem np. w momencie wypinania kabla krosowego.</w:t>
      </w:r>
    </w:p>
    <w:p w14:paraId="74CEAAD8"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lastRenderedPageBreak/>
        <w:t>Adaptery światłowodowe mocowane do płyt czołowych za pomocą śrub, zapewni to trwałe połączenie oraz stabilność połączeń światłowodowych.</w:t>
      </w:r>
    </w:p>
    <w:p w14:paraId="377D1415"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Panel powinien posiadać w komplecie odpowiednie akcesoria umożliwiające organizowanie zapasu włókien światłowodowych, trwałe mocowanie kabli przychodzących (odpowiednio nacięta śruba z nakrętką służąca do mocowania włókna szklanego bądź kevlaru wzmacniającego kabel), przepusty kablowe chroniące powłokę kabla przed uszkodzeniem. Powinien posiadać również odpowiednie zaczepy pozwalające na montaż kaset spawów (minimum 96 spawów w jednym panelu).</w:t>
      </w:r>
    </w:p>
    <w:p w14:paraId="54784DF5"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Panel musi być wyposażony w czytelny system oznaczania kanałów.</w:t>
      </w:r>
    </w:p>
    <w:p w14:paraId="26539229"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Panel należy wyposażyć w płytę czołową umożliwiającą terminowanie różnych mediów (miedziane i światłowodowe) oraz montaż następujących typów złączy (adapterów):</w:t>
      </w:r>
    </w:p>
    <w:p w14:paraId="6F1B06C8" w14:textId="77777777" w:rsidR="00E9753E" w:rsidRDefault="00E9753E" w:rsidP="00C421B8">
      <w:pPr>
        <w:pStyle w:val="Akapitzlist"/>
        <w:numPr>
          <w:ilvl w:val="1"/>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Światłowodowe: ST, SC, SC/APC, FC, LC, LC/APC</w:t>
      </w:r>
    </w:p>
    <w:p w14:paraId="7AE02954" w14:textId="77777777" w:rsidR="00E9753E" w:rsidRDefault="00E9753E" w:rsidP="00C421B8">
      <w:pPr>
        <w:pStyle w:val="Akapitzlist"/>
        <w:numPr>
          <w:ilvl w:val="1"/>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Miedziane: RJ45, BNC, RCA, F Video, S Video</w:t>
      </w:r>
    </w:p>
    <w:p w14:paraId="049E7354" w14:textId="77777777" w:rsidR="00E9753E" w:rsidRDefault="00E9753E" w:rsidP="00C421B8">
      <w:pPr>
        <w:pStyle w:val="Akapitzlist"/>
        <w:numPr>
          <w:ilvl w:val="0"/>
          <w:numId w:val="40"/>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Dodatkowo ta sama płyta czołowa musi mieć możliwość montażu kaset światłowodowych z wejściem MPO.</w:t>
      </w:r>
    </w:p>
    <w:p w14:paraId="4DBB2213" w14:textId="77777777" w:rsidR="00E9753E" w:rsidRDefault="00E9753E" w:rsidP="00E9753E">
      <w:pPr>
        <w:ind w:firstLine="360"/>
        <w:jc w:val="both"/>
        <w:rPr>
          <w:rFonts w:ascii="Arial" w:eastAsiaTheme="minorEastAsia" w:hAnsi="Arial" w:cs="Arial"/>
          <w:color w:val="000000" w:themeColor="text1"/>
          <w:sz w:val="20"/>
          <w:szCs w:val="20"/>
        </w:rPr>
      </w:pPr>
    </w:p>
    <w:p w14:paraId="1F171476"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CECHY KASET</w:t>
      </w:r>
    </w:p>
    <w:p w14:paraId="5378B960" w14:textId="77777777" w:rsidR="00E9753E" w:rsidRDefault="00E9753E" w:rsidP="00C421B8">
      <w:pPr>
        <w:pStyle w:val="Akapitzlist"/>
        <w:numPr>
          <w:ilvl w:val="0"/>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Duża gęstość – maksymalnie 24 włókna w kasecie</w:t>
      </w:r>
    </w:p>
    <w:p w14:paraId="596C6ECA" w14:textId="77777777" w:rsidR="00E9753E" w:rsidRDefault="00E9753E" w:rsidP="00C421B8">
      <w:pPr>
        <w:pStyle w:val="Akapitzlist"/>
        <w:numPr>
          <w:ilvl w:val="0"/>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Kasety muszą zapewniać zarządzanie zapasem włókna oraz mocowanie dla spawów światłowodowych</w:t>
      </w:r>
    </w:p>
    <w:p w14:paraId="2FE33033" w14:textId="77777777" w:rsidR="00E9753E" w:rsidRDefault="00E9753E" w:rsidP="00C421B8">
      <w:pPr>
        <w:pStyle w:val="Akapitzlist"/>
        <w:numPr>
          <w:ilvl w:val="0"/>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Musi być zapewniony odpowiedni promień gięcia włókna</w:t>
      </w:r>
    </w:p>
    <w:p w14:paraId="39BCCED3" w14:textId="77777777" w:rsidR="00E9753E" w:rsidRDefault="00E9753E" w:rsidP="00C421B8">
      <w:pPr>
        <w:pStyle w:val="Akapitzlist"/>
        <w:numPr>
          <w:ilvl w:val="0"/>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Kasety muszą być dostępne w postaci kompletnych zestawów (z adapterami, pig-tailami oraz tacami spawów) jak również w postaci oddzielnych komponentów do samodzielnej konfiguracji</w:t>
      </w:r>
    </w:p>
    <w:p w14:paraId="1B573445" w14:textId="77777777" w:rsidR="00E9753E" w:rsidRDefault="00E9753E" w:rsidP="00C421B8">
      <w:pPr>
        <w:pStyle w:val="Akapitzlist"/>
        <w:numPr>
          <w:ilvl w:val="0"/>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Standardy branżowe</w:t>
      </w:r>
    </w:p>
    <w:p w14:paraId="7B7CF6B5" w14:textId="77777777" w:rsidR="00E9753E" w:rsidRDefault="00E9753E" w:rsidP="00C421B8">
      <w:pPr>
        <w:pStyle w:val="Akapitzlist"/>
        <w:numPr>
          <w:ilvl w:val="1"/>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TIA/EIA 568-B.3:2000, ISO 11801:2002,</w:t>
      </w:r>
    </w:p>
    <w:p w14:paraId="04116E13" w14:textId="77777777" w:rsidR="00E9753E" w:rsidRDefault="00E9753E" w:rsidP="00C421B8">
      <w:pPr>
        <w:pStyle w:val="Akapitzlist"/>
        <w:numPr>
          <w:ilvl w:val="1"/>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EN50173:2007</w:t>
      </w:r>
    </w:p>
    <w:p w14:paraId="2BB88D2B" w14:textId="77777777" w:rsidR="00E9753E" w:rsidRDefault="00E9753E" w:rsidP="00C421B8">
      <w:pPr>
        <w:pStyle w:val="Akapitzlist"/>
        <w:numPr>
          <w:ilvl w:val="0"/>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Parametry mechaniczne</w:t>
      </w:r>
    </w:p>
    <w:p w14:paraId="620C8249" w14:textId="77777777" w:rsidR="00E9753E" w:rsidRDefault="00E9753E" w:rsidP="00C421B8">
      <w:pPr>
        <w:pStyle w:val="Akapitzlist"/>
        <w:numPr>
          <w:ilvl w:val="1"/>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Wymiary kasety: </w:t>
      </w:r>
    </w:p>
    <w:p w14:paraId="14EF184B" w14:textId="77777777" w:rsidR="00E9753E" w:rsidRDefault="00E9753E" w:rsidP="00C421B8">
      <w:pPr>
        <w:pStyle w:val="Akapitzlist"/>
        <w:numPr>
          <w:ilvl w:val="2"/>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długość [mm]: 185 </w:t>
      </w:r>
    </w:p>
    <w:p w14:paraId="3383ACB2" w14:textId="77777777" w:rsidR="00E9753E" w:rsidRDefault="00E9753E" w:rsidP="00C421B8">
      <w:pPr>
        <w:pStyle w:val="Akapitzlist"/>
        <w:numPr>
          <w:ilvl w:val="2"/>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szerokość [mm]: 63</w:t>
      </w:r>
    </w:p>
    <w:p w14:paraId="5D84EC06" w14:textId="77777777" w:rsidR="00E9753E" w:rsidRDefault="00E9753E" w:rsidP="00C421B8">
      <w:pPr>
        <w:pStyle w:val="Akapitzlist"/>
        <w:numPr>
          <w:ilvl w:val="2"/>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wysokość[mm]: 33</w:t>
      </w:r>
    </w:p>
    <w:p w14:paraId="4F5F8755" w14:textId="77777777" w:rsidR="00E9753E" w:rsidRDefault="00E9753E" w:rsidP="00C421B8">
      <w:pPr>
        <w:pStyle w:val="Akapitzlist"/>
        <w:numPr>
          <w:ilvl w:val="0"/>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obudowy: tworzywo sztuczne ABS</w:t>
      </w:r>
    </w:p>
    <w:p w14:paraId="1ED7A9F6" w14:textId="77777777" w:rsidR="00E9753E" w:rsidRDefault="00E9753E" w:rsidP="00C421B8">
      <w:pPr>
        <w:pStyle w:val="Akapitzlist"/>
        <w:numPr>
          <w:ilvl w:val="0"/>
          <w:numId w:val="41"/>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pokrywy: tworzywo sztuczne ABS</w:t>
      </w:r>
    </w:p>
    <w:p w14:paraId="52A0134A" w14:textId="77777777" w:rsidR="00E9753E" w:rsidRDefault="00E9753E" w:rsidP="00E9753E">
      <w:pPr>
        <w:ind w:firstLine="360"/>
        <w:jc w:val="both"/>
        <w:rPr>
          <w:rFonts w:ascii="Arial" w:eastAsiaTheme="minorEastAsia" w:hAnsi="Arial" w:cs="Arial"/>
          <w:color w:val="000000" w:themeColor="text1"/>
          <w:sz w:val="20"/>
          <w:szCs w:val="20"/>
        </w:rPr>
      </w:pPr>
    </w:p>
    <w:p w14:paraId="6210DE50" w14:textId="77777777" w:rsidR="00E9753E" w:rsidRDefault="00E9753E" w:rsidP="00E9753E">
      <w:pPr>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u w:val="single"/>
        </w:rPr>
        <w:t>Parametry minimalne dla kabla ethernetowego U/FTP kategorii 6A.</w:t>
      </w:r>
    </w:p>
    <w:p w14:paraId="3C2D9A80" w14:textId="77777777" w:rsidR="00E9753E" w:rsidRDefault="00E9753E" w:rsidP="00E9753E">
      <w:pPr>
        <w:ind w:firstLine="360"/>
        <w:jc w:val="both"/>
        <w:rPr>
          <w:rFonts w:ascii="Arial" w:eastAsiaTheme="minorEastAsia" w:hAnsi="Arial" w:cs="Arial"/>
          <w:color w:val="000000" w:themeColor="text1"/>
          <w:sz w:val="20"/>
          <w:szCs w:val="20"/>
        </w:rPr>
      </w:pPr>
    </w:p>
    <w:p w14:paraId="3C8CE882"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SPEŁNIAJĄCY STANDARDY BRANŻOWE</w:t>
      </w:r>
    </w:p>
    <w:p w14:paraId="04C08C10"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ANSI/TIA-568.2-D, ISO/IEC 11801-1</w:t>
      </w:r>
    </w:p>
    <w:p w14:paraId="69C9E434"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PN-EN 50173</w:t>
      </w:r>
    </w:p>
    <w:p w14:paraId="0144870C"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Niezależne testy ETL</w:t>
      </w:r>
    </w:p>
    <w:p w14:paraId="3CFD76E8"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Kabel Kategorii 6A U/FTP jest przeznaczony do przesyłu danych w paśmie do 500 MHz, w tym:</w:t>
      </w:r>
    </w:p>
    <w:p w14:paraId="62C767D0" w14:textId="77777777" w:rsidR="00E9753E" w:rsidRPr="00E9753E" w:rsidRDefault="00E9753E" w:rsidP="00E9753E">
      <w:pPr>
        <w:ind w:firstLine="360"/>
        <w:jc w:val="both"/>
        <w:rPr>
          <w:rFonts w:ascii="Arial" w:eastAsiaTheme="minorEastAsia" w:hAnsi="Arial" w:cs="Arial"/>
          <w:color w:val="000000" w:themeColor="text1"/>
          <w:sz w:val="20"/>
          <w:szCs w:val="20"/>
          <w:lang w:val="en-US"/>
        </w:rPr>
      </w:pPr>
      <w:r w:rsidRPr="00E9753E">
        <w:rPr>
          <w:rFonts w:ascii="Arial" w:eastAsiaTheme="minorEastAsia" w:hAnsi="Arial" w:cs="Arial"/>
          <w:color w:val="000000" w:themeColor="text1"/>
          <w:sz w:val="20"/>
          <w:szCs w:val="20"/>
          <w:lang w:val="en-US"/>
        </w:rPr>
        <w:t>IEEE 802.3: 10GBASE-T 10 Gb/s</w:t>
      </w:r>
    </w:p>
    <w:p w14:paraId="16E69173" w14:textId="77777777" w:rsidR="00E9753E" w:rsidRPr="00E9753E" w:rsidRDefault="00E9753E" w:rsidP="00E9753E">
      <w:pPr>
        <w:ind w:firstLine="360"/>
        <w:jc w:val="both"/>
        <w:rPr>
          <w:rFonts w:ascii="Arial" w:eastAsiaTheme="minorEastAsia" w:hAnsi="Arial" w:cs="Arial"/>
          <w:color w:val="000000" w:themeColor="text1"/>
          <w:sz w:val="20"/>
          <w:szCs w:val="20"/>
          <w:lang w:val="en-US"/>
        </w:rPr>
      </w:pPr>
      <w:r w:rsidRPr="00E9753E">
        <w:rPr>
          <w:rFonts w:ascii="Arial" w:eastAsiaTheme="minorEastAsia" w:hAnsi="Arial" w:cs="Arial"/>
          <w:color w:val="000000" w:themeColor="text1"/>
          <w:sz w:val="20"/>
          <w:szCs w:val="20"/>
          <w:lang w:val="en-US"/>
        </w:rPr>
        <w:t>IEEE 802.3: 1000BASE-T 1 Gb/s</w:t>
      </w:r>
    </w:p>
    <w:p w14:paraId="2666980F" w14:textId="77777777" w:rsidR="00E9753E" w:rsidRPr="00E9753E" w:rsidRDefault="00E9753E" w:rsidP="00E9753E">
      <w:pPr>
        <w:ind w:firstLine="360"/>
        <w:jc w:val="both"/>
        <w:rPr>
          <w:rFonts w:ascii="Arial" w:eastAsiaTheme="minorEastAsia" w:hAnsi="Arial" w:cs="Arial"/>
          <w:color w:val="000000" w:themeColor="text1"/>
          <w:sz w:val="20"/>
          <w:szCs w:val="20"/>
          <w:lang w:val="en-US"/>
        </w:rPr>
      </w:pPr>
      <w:r w:rsidRPr="00E9753E">
        <w:rPr>
          <w:rFonts w:ascii="Arial" w:eastAsiaTheme="minorEastAsia" w:hAnsi="Arial" w:cs="Arial"/>
          <w:color w:val="000000" w:themeColor="text1"/>
          <w:sz w:val="20"/>
          <w:szCs w:val="20"/>
          <w:lang w:val="en-US"/>
        </w:rPr>
        <w:t>TIA/EIA-854: 1000BASE-TX 1 Gb/s</w:t>
      </w:r>
    </w:p>
    <w:p w14:paraId="48E44287"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ATM: 155 Mb/s 155 Mb/s</w:t>
      </w:r>
    </w:p>
    <w:p w14:paraId="77D90F07" w14:textId="77777777" w:rsidR="00E9753E" w:rsidRDefault="00E9753E" w:rsidP="00E9753E">
      <w:pPr>
        <w:ind w:firstLine="360"/>
        <w:jc w:val="both"/>
        <w:rPr>
          <w:rFonts w:ascii="Arial" w:eastAsiaTheme="minorEastAsia" w:hAnsi="Arial" w:cs="Arial"/>
          <w:color w:val="000000" w:themeColor="text1"/>
          <w:sz w:val="20"/>
          <w:szCs w:val="20"/>
        </w:rPr>
      </w:pPr>
    </w:p>
    <w:p w14:paraId="5D228583"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KLASYFIKACJA ODPORNOŚCI OGNIOWEJ</w:t>
      </w:r>
    </w:p>
    <w:p w14:paraId="1068EA1B"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Regulacja Unii Europejskiej rr. 305/2011 (CPR)</w:t>
      </w:r>
    </w:p>
    <w:p w14:paraId="23E9B66C"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EN 50575:2014+A:2016</w:t>
      </w:r>
    </w:p>
    <w:p w14:paraId="580811F1"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Klasa Dca, s2, d1, a1</w:t>
      </w:r>
    </w:p>
    <w:p w14:paraId="48A53A0B" w14:textId="77777777" w:rsidR="00E9753E" w:rsidRDefault="00E9753E" w:rsidP="00E9753E">
      <w:pPr>
        <w:ind w:firstLine="360"/>
        <w:jc w:val="both"/>
        <w:rPr>
          <w:rFonts w:ascii="Arial" w:eastAsiaTheme="minorEastAsia" w:hAnsi="Arial" w:cs="Arial"/>
          <w:color w:val="000000" w:themeColor="text1"/>
          <w:sz w:val="20"/>
          <w:szCs w:val="20"/>
        </w:rPr>
      </w:pPr>
    </w:p>
    <w:p w14:paraId="05B09CA1"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SPECYFIKACJA MECHANICZNA</w:t>
      </w:r>
    </w:p>
    <w:p w14:paraId="63757DCA"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Średnica przewodnika: 23AWG</w:t>
      </w:r>
    </w:p>
    <w:p w14:paraId="2D679C27"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Izolacja podstawowa: Poliolefi na</w:t>
      </w:r>
    </w:p>
    <w:p w14:paraId="7ADE61FA"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ekranu: Laminowane aluminium</w:t>
      </w:r>
    </w:p>
    <w:p w14:paraId="40619D8B"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powłoki kabla: PVC lub LS0H</w:t>
      </w:r>
    </w:p>
    <w:p w14:paraId="7BE5C2B9"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Nominalna średnica zewnętrzna: 7</w:t>
      </w:r>
    </w:p>
    <w:p w14:paraId="386C1C42"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NVP: 75÷78%</w:t>
      </w:r>
    </w:p>
    <w:p w14:paraId="2684DCEE"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Ekran: Każda para osłonięta laminowaną folią aluminiową</w:t>
      </w:r>
    </w:p>
    <w:p w14:paraId="521C5ED7"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Dodatkowa warstwa ochronna: przezroczysta folia poliestrow otaczająca 4 pary</w:t>
      </w:r>
    </w:p>
    <w:p w14:paraId="256F49C8"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lastRenderedPageBreak/>
        <w:t>Drut uziemieniowy: Drut miedziany powlekany cyną</w:t>
      </w:r>
    </w:p>
    <w:p w14:paraId="396E31CF"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Maksymalna siła wciągania: 50 N/mm2 maks.</w:t>
      </w:r>
    </w:p>
    <w:p w14:paraId="537995DC"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Krótkoterminowy promień gięcia: 4 x średnica zewnętrzna mm</w:t>
      </w:r>
    </w:p>
    <w:p w14:paraId="7A76F395"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Długoterminowy promień gięcia: 8 x średnica zewnętrzna mm</w:t>
      </w:r>
    </w:p>
    <w:p w14:paraId="406B9317"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Naciąg maks.[N]: 100</w:t>
      </w:r>
    </w:p>
    <w:p w14:paraId="79F6ABD9"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Waga szpuli PVC/LSOH 500 m: 30 kg</w:t>
      </w:r>
    </w:p>
    <w:p w14:paraId="072BA383"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Temperatura pracy:</w:t>
      </w:r>
    </w:p>
    <w:p w14:paraId="302C9FD9"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Przechowywanie: -20° C do +80° C</w:t>
      </w:r>
    </w:p>
    <w:p w14:paraId="3AFD17B5"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Praca: -20° C do +60° C</w:t>
      </w:r>
    </w:p>
    <w:p w14:paraId="1A83465C" w14:textId="77777777" w:rsidR="00E9753E" w:rsidRDefault="00E9753E" w:rsidP="00E9753E">
      <w:pPr>
        <w:ind w:firstLine="360"/>
        <w:jc w:val="both"/>
        <w:rPr>
          <w:rFonts w:ascii="Arial" w:eastAsiaTheme="minorEastAsia" w:hAnsi="Arial" w:cs="Arial"/>
          <w:color w:val="000000" w:themeColor="text1"/>
          <w:sz w:val="20"/>
          <w:szCs w:val="20"/>
        </w:rPr>
      </w:pPr>
    </w:p>
    <w:p w14:paraId="392EF577"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SPECYFIKACJA ELEKTRYCZNA</w:t>
      </w:r>
    </w:p>
    <w:p w14:paraId="598B98FE"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Reaktancja pojemnościowa: 45 pF/m nom.  przy 1 KHz</w:t>
      </w:r>
    </w:p>
    <w:p w14:paraId="5B791C0B"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Rezystancja pętli: 72 Ω/Km maks.</w:t>
      </w:r>
    </w:p>
    <w:p w14:paraId="5035AEAF"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Opóźnienie propagacji: 514+36f1/2nS/100m maks. w zakresie 1-500 MHz</w:t>
      </w:r>
    </w:p>
    <w:p w14:paraId="367B3D80"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Różnica opóźnień propagacji: 45 nS/100  maks. w zakresie 1-500 MHz</w:t>
      </w:r>
    </w:p>
    <w:p w14:paraId="30F32DBE"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Średnia impedancja: 100 Ω ± 6 Ω w zakresie  1-500 MHz</w:t>
      </w:r>
    </w:p>
    <w:p w14:paraId="7C2EAE7B"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Niezrównoważenie rezystancji: 2 % maks.</w:t>
      </w:r>
    </w:p>
    <w:p w14:paraId="25E8AA6F"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Tłumienność sprzężeniowa: 55 dB minb w  zakresie 30-100 MHz</w:t>
      </w:r>
    </w:p>
    <w:p w14:paraId="69DF20A4"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55-20 Log (f/100) w  zakresie 100-500 MHz</w:t>
      </w:r>
    </w:p>
    <w:p w14:paraId="2FF415E3" w14:textId="77777777" w:rsidR="00E9753E" w:rsidRDefault="00E9753E" w:rsidP="00E9753E">
      <w:pPr>
        <w:ind w:firstLine="360"/>
        <w:jc w:val="both"/>
        <w:rPr>
          <w:rFonts w:ascii="Arial" w:eastAsiaTheme="minorEastAsia" w:hAnsi="Arial" w:cs="Arial"/>
          <w:color w:val="000000" w:themeColor="text1"/>
          <w:sz w:val="20"/>
          <w:szCs w:val="20"/>
        </w:rPr>
      </w:pPr>
    </w:p>
    <w:p w14:paraId="41F864EE" w14:textId="77777777" w:rsidR="00E9753E" w:rsidRDefault="00E9753E" w:rsidP="00E9753E">
      <w:pPr>
        <w:ind w:firstLine="360"/>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PARAMETRY TRANSMISYJNE</w:t>
      </w:r>
    </w:p>
    <w:p w14:paraId="7144D287" w14:textId="77777777" w:rsidR="00E9753E" w:rsidRDefault="00E9753E" w:rsidP="00E9753E">
      <w:pPr>
        <w:ind w:firstLine="360"/>
        <w:jc w:val="both"/>
        <w:rPr>
          <w:rFonts w:ascii="Arial" w:eastAsiaTheme="minorEastAsia" w:hAnsi="Arial" w:cs="Arial"/>
          <w:color w:val="000000" w:themeColor="text1"/>
          <w:sz w:val="20"/>
          <w:szCs w:val="20"/>
        </w:rPr>
      </w:pPr>
    </w:p>
    <w:p w14:paraId="784D7D99" w14:textId="453FB96C" w:rsidR="00E9753E" w:rsidRDefault="00E9753E" w:rsidP="00E9753E">
      <w:pPr>
        <w:ind w:firstLine="360"/>
        <w:jc w:val="both"/>
        <w:rPr>
          <w:rFonts w:ascii="Arial" w:eastAsiaTheme="minorEastAsia" w:hAnsi="Arial" w:cs="Arial"/>
          <w:color w:val="000000" w:themeColor="text1"/>
          <w:sz w:val="20"/>
          <w:szCs w:val="20"/>
        </w:rPr>
      </w:pPr>
      <w:r>
        <w:rPr>
          <w:noProof/>
          <w:color w:val="000000" w:themeColor="text1"/>
        </w:rPr>
        <w:drawing>
          <wp:inline distT="0" distB="0" distL="0" distR="0" wp14:anchorId="3EC33356" wp14:editId="72B92EA7">
            <wp:extent cx="5759450" cy="2298700"/>
            <wp:effectExtent l="0" t="0" r="0" b="635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2298700"/>
                    </a:xfrm>
                    <a:prstGeom prst="rect">
                      <a:avLst/>
                    </a:prstGeom>
                    <a:noFill/>
                    <a:ln>
                      <a:noFill/>
                    </a:ln>
                  </pic:spPr>
                </pic:pic>
              </a:graphicData>
            </a:graphic>
          </wp:inline>
        </w:drawing>
      </w:r>
    </w:p>
    <w:p w14:paraId="4FD860D3" w14:textId="77777777" w:rsidR="00E9753E" w:rsidRDefault="00E9753E" w:rsidP="00E9753E">
      <w:pPr>
        <w:ind w:firstLine="360"/>
        <w:jc w:val="both"/>
        <w:rPr>
          <w:rFonts w:ascii="Arial" w:eastAsiaTheme="minorEastAsia" w:hAnsi="Arial" w:cs="Arial"/>
          <w:color w:val="000000" w:themeColor="text1"/>
          <w:sz w:val="20"/>
          <w:szCs w:val="20"/>
        </w:rPr>
      </w:pPr>
    </w:p>
    <w:p w14:paraId="3B075D70" w14:textId="77777777" w:rsidR="00E9753E" w:rsidRDefault="00E9753E" w:rsidP="00E9753E">
      <w:pPr>
        <w:ind w:firstLine="360"/>
        <w:jc w:val="both"/>
        <w:rPr>
          <w:rFonts w:ascii="Arial" w:eastAsiaTheme="minorEastAsia" w:hAnsi="Arial" w:cs="Arial"/>
          <w:color w:val="000000" w:themeColor="text1"/>
          <w:sz w:val="20"/>
          <w:szCs w:val="20"/>
        </w:rPr>
      </w:pPr>
    </w:p>
    <w:p w14:paraId="249862E9" w14:textId="77777777" w:rsidR="00E9753E" w:rsidRDefault="00E9753E" w:rsidP="00E9753E">
      <w:pPr>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u w:val="single"/>
        </w:rPr>
        <w:t>Parametry minimalne dla patchpanelu ethernetowego 24-portowego kategorii 6A 1U</w:t>
      </w:r>
    </w:p>
    <w:p w14:paraId="05175A9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Szerokość [mm]: 483</w:t>
      </w:r>
    </w:p>
    <w:p w14:paraId="6BFB137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Wysokość [mm]: 44</w:t>
      </w:r>
    </w:p>
    <w:p w14:paraId="1A25C5EC"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Głębokość [mm]: 125</w:t>
      </w:r>
    </w:p>
    <w:p w14:paraId="3626A98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Waga [g]: 585</w:t>
      </w:r>
    </w:p>
    <w:p w14:paraId="0443769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Blacha stalowa walcowana na zimno o grubości 1.52 mm</w:t>
      </w:r>
    </w:p>
    <w:p w14:paraId="2B2A508F"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Powłoka: Lakier proszkowy w  kolorze czarnym</w:t>
      </w:r>
    </w:p>
    <w:p w14:paraId="11614A87" w14:textId="77777777" w:rsidR="00E9753E" w:rsidRDefault="00E9753E" w:rsidP="00E9753E">
      <w:pPr>
        <w:jc w:val="both"/>
        <w:rPr>
          <w:rFonts w:ascii="Arial" w:eastAsiaTheme="minorEastAsia" w:hAnsi="Arial" w:cs="Arial"/>
          <w:color w:val="000000" w:themeColor="text1"/>
          <w:sz w:val="20"/>
          <w:szCs w:val="20"/>
        </w:rPr>
      </w:pPr>
    </w:p>
    <w:p w14:paraId="5C74E8F2" w14:textId="77777777" w:rsidR="00E9753E" w:rsidRDefault="00E9753E" w:rsidP="00E9753E">
      <w:pPr>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u w:val="single"/>
        </w:rPr>
        <w:t>Parametry minimalne dla modułu RJ45 kategorii 6A do patchpaneli.</w:t>
      </w:r>
    </w:p>
    <w:p w14:paraId="0C1965D5" w14:textId="77777777" w:rsidR="00E9753E" w:rsidRDefault="00E9753E" w:rsidP="00E9753E">
      <w:pPr>
        <w:jc w:val="both"/>
        <w:rPr>
          <w:rFonts w:ascii="Arial" w:eastAsiaTheme="minorEastAsia" w:hAnsi="Arial" w:cs="Arial"/>
          <w:color w:val="000000" w:themeColor="text1"/>
          <w:sz w:val="20"/>
          <w:szCs w:val="20"/>
        </w:rPr>
      </w:pPr>
    </w:p>
    <w:p w14:paraId="45644EA8"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STANDARDY BRANŻOWE</w:t>
      </w:r>
    </w:p>
    <w:p w14:paraId="342A584D"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ANSI/TIA-568.2-D, ISO/IEC 11801-1,</w:t>
      </w:r>
    </w:p>
    <w:p w14:paraId="578A5092"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FCC Subpart F 68.5, IEC -603-7</w:t>
      </w:r>
    </w:p>
    <w:p w14:paraId="7041DFA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SPECYFIKACJA MECHANICZNA</w:t>
      </w:r>
    </w:p>
    <w:p w14:paraId="2A2D279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Wymiary:</w:t>
      </w:r>
    </w:p>
    <w:p w14:paraId="2154885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Szerokość: 21,5 mm</w:t>
      </w:r>
    </w:p>
    <w:p w14:paraId="42FEA208"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Wysokość: 25,5 mm</w:t>
      </w:r>
    </w:p>
    <w:p w14:paraId="3D9AEA7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Głębokość: 42 mm</w:t>
      </w:r>
    </w:p>
    <w:p w14:paraId="7B22B89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Minimalna głębokość puszki: 44 mm</w:t>
      </w:r>
    </w:p>
    <w:p w14:paraId="7E106A5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Narzędzie montażowe: Narzędzie uderzeniowe</w:t>
      </w:r>
    </w:p>
    <w:p w14:paraId="56CD9F8B"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SPECYFIKACJA MODUŁU RJ45</w:t>
      </w:r>
    </w:p>
    <w:p w14:paraId="296E7A0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lastRenderedPageBreak/>
        <w:t>Materiał obudowy: Stop cynku niklowany połyskowo z domieszką miedzi</w:t>
      </w:r>
    </w:p>
    <w:p w14:paraId="0E4C32E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Trwałość: Minimum 750 cykli</w:t>
      </w:r>
    </w:p>
    <w:p w14:paraId="1C4A02B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styków: Stop miedzi</w:t>
      </w:r>
    </w:p>
    <w:p w14:paraId="5E56F9CD"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Powłoka styków: 1,27 μm Au/Ni</w:t>
      </w:r>
    </w:p>
    <w:p w14:paraId="49BA06B6"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Siła docisku: Minimum 100 g</w:t>
      </w:r>
    </w:p>
    <w:p w14:paraId="00A05AC6"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Siła rozłączania: Minimum 6,8 kg</w:t>
      </w:r>
    </w:p>
    <w:p w14:paraId="22C70B90"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Kolor: czarny do patchpaneli w szafach PPD</w:t>
      </w:r>
    </w:p>
    <w:p w14:paraId="49135E8B"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ZŁĄCZE IDC</w:t>
      </w:r>
    </w:p>
    <w:p w14:paraId="071EC790"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obudowy: Poliwęglan, UL94V-0</w:t>
      </w:r>
    </w:p>
    <w:p w14:paraId="42DA9F00"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Trwałość: Terminowanie co najmniej 20 razy</w:t>
      </w:r>
    </w:p>
    <w:p w14:paraId="5812ABF9"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styków: Stop miedzi</w:t>
      </w:r>
    </w:p>
    <w:p w14:paraId="5F5C5BA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Powłoka styków IDC: Matowa powłoka cynowa</w:t>
      </w:r>
    </w:p>
    <w:p w14:paraId="7534FA98"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Siła docisku: Minimum 100 g</w:t>
      </w:r>
    </w:p>
    <w:p w14:paraId="0C7E8CC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Akceptuje przewodniki: Drut, 22-24 AWG</w:t>
      </w:r>
    </w:p>
    <w:p w14:paraId="6DEACBE9"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SPECYFIKACJA ELEKTRYCZNA</w:t>
      </w:r>
    </w:p>
    <w:p w14:paraId="639D96E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Rezystancja styku: 20 mΩ</w:t>
      </w:r>
    </w:p>
    <w:p w14:paraId="2FB27C60"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Początkowa rezystancja styku: 2,5 mΩ</w:t>
      </w:r>
    </w:p>
    <w:p w14:paraId="6D5A36A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Rezystancja izolacji: &gt;100 MΩ</w:t>
      </w:r>
    </w:p>
    <w:p w14:paraId="38EFA552" w14:textId="77777777" w:rsidR="00E9753E" w:rsidRDefault="00E9753E" w:rsidP="00E9753E">
      <w:pPr>
        <w:jc w:val="both"/>
        <w:rPr>
          <w:rFonts w:ascii="Arial" w:eastAsiaTheme="minorEastAsia" w:hAnsi="Arial" w:cs="Arial"/>
          <w:b/>
          <w:bCs/>
          <w:color w:val="000000" w:themeColor="text1"/>
          <w:sz w:val="20"/>
          <w:szCs w:val="20"/>
          <w:u w:val="single"/>
        </w:rPr>
      </w:pPr>
      <w:r>
        <w:rPr>
          <w:rFonts w:ascii="Arial" w:eastAsiaTheme="minorEastAsia" w:hAnsi="Arial" w:cs="Arial"/>
          <w:b/>
          <w:bCs/>
          <w:color w:val="000000" w:themeColor="text1"/>
          <w:sz w:val="20"/>
          <w:szCs w:val="20"/>
          <w:u w:val="single"/>
        </w:rPr>
        <w:t>Parametry minimalne dla modułu RJ45 kategorii 6A do gniazd abonenckich.</w:t>
      </w:r>
    </w:p>
    <w:p w14:paraId="5CA60FFB" w14:textId="77777777" w:rsidR="00E9753E" w:rsidRDefault="00E9753E" w:rsidP="00E9753E">
      <w:pPr>
        <w:jc w:val="both"/>
        <w:rPr>
          <w:rFonts w:ascii="Arial" w:eastAsiaTheme="minorEastAsia" w:hAnsi="Arial" w:cs="Arial"/>
          <w:color w:val="000000" w:themeColor="text1"/>
          <w:sz w:val="20"/>
          <w:szCs w:val="20"/>
        </w:rPr>
      </w:pPr>
    </w:p>
    <w:p w14:paraId="69BFFE2D"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STANDARDY BRANŻOWE</w:t>
      </w:r>
    </w:p>
    <w:p w14:paraId="0586F71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TIA/EIA-568-C.2 kat 6A Permanent Link &amp; Channel, EN 50173-1:2011, EN 50173-2:2007 z dodatkiemA1:2010,</w:t>
      </w:r>
    </w:p>
    <w:p w14:paraId="25C0FE2D" w14:textId="77777777" w:rsidR="00E9753E" w:rsidRPr="00E9753E" w:rsidRDefault="00E9753E" w:rsidP="00E9753E">
      <w:pPr>
        <w:jc w:val="both"/>
        <w:rPr>
          <w:rFonts w:ascii="Arial" w:eastAsiaTheme="minorEastAsia" w:hAnsi="Arial" w:cs="Arial"/>
          <w:color w:val="000000" w:themeColor="text1"/>
          <w:sz w:val="20"/>
          <w:szCs w:val="20"/>
          <w:lang w:val="en-US"/>
        </w:rPr>
      </w:pPr>
      <w:r w:rsidRPr="00E9753E">
        <w:rPr>
          <w:rFonts w:ascii="Arial" w:eastAsiaTheme="minorEastAsia" w:hAnsi="Arial" w:cs="Arial"/>
          <w:color w:val="000000" w:themeColor="text1"/>
          <w:sz w:val="20"/>
          <w:szCs w:val="20"/>
          <w:lang w:val="en-US"/>
        </w:rPr>
        <w:t>ISO/IEC 11801:2002 Amd 1 Permanent Link &amp; Channel, TIA-1096-A</w:t>
      </w:r>
    </w:p>
    <w:p w14:paraId="77E3C442"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PARAMETRY MECHANICZNE:</w:t>
      </w:r>
    </w:p>
    <w:p w14:paraId="77ED15DA"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Wymiary szer. x wys. x gł. [mm]: 17x22x34</w:t>
      </w:r>
    </w:p>
    <w:p w14:paraId="5D6C5264"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Waga [g]: 25</w:t>
      </w:r>
    </w:p>
    <w:p w14:paraId="1FA1AC75"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Temperatura pracy [°C]: -40°C ÷ 66°C</w:t>
      </w:r>
    </w:p>
    <w:p w14:paraId="1861CE16"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GNIAZDO:</w:t>
      </w:r>
    </w:p>
    <w:p w14:paraId="7B2BE3B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obudowy: Tworzywo plastyczne</w:t>
      </w:r>
    </w:p>
    <w:p w14:paraId="5DCB55B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Trwałość: Minimum 750 cykli</w:t>
      </w:r>
    </w:p>
    <w:p w14:paraId="5CA3575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styków: Stop miedzi</w:t>
      </w:r>
    </w:p>
    <w:p w14:paraId="0159AD79"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Powłoka styków: 1,27 mikrometrów Au/Ni</w:t>
      </w:r>
    </w:p>
    <w:p w14:paraId="6860B5C6"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Siła docisku: Minimum 100 g</w:t>
      </w:r>
    </w:p>
    <w:p w14:paraId="612A5D52"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Siła rozłączania: Minimum 6,8 kg</w:t>
      </w:r>
    </w:p>
    <w:p w14:paraId="314B09C7"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ZŁĄCZE IDC:</w:t>
      </w:r>
    </w:p>
    <w:p w14:paraId="26C2DBDB"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obudowy: Tworzywo plastyczne</w:t>
      </w:r>
    </w:p>
    <w:p w14:paraId="1C791BC1"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Trwałość: Terminowanie co najmniej 20 razy</w:t>
      </w:r>
    </w:p>
    <w:p w14:paraId="6D2A819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Materiał styków: Stop miedzi Powłoka styków IDC: Mat. Powłoka cynowa</w:t>
      </w:r>
    </w:p>
    <w:p w14:paraId="12BB87A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Siła docisku: Minimum 100 g</w:t>
      </w:r>
    </w:p>
    <w:p w14:paraId="3F50ECA9"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Akceptuje przewodniki: Drut, 23-24 AWG</w:t>
      </w:r>
    </w:p>
    <w:p w14:paraId="1E93F00E"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Parametry elektryczne: Rezystancja: ≤ 20 mΩ Rezystancja izolacji: ≥500 MΩ</w:t>
      </w:r>
    </w:p>
    <w:p w14:paraId="2C6D08B4"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Max. natężenie prądu: 1A w temp. 68°C Max. napięcie pomi. stykami: ≥1000V DC</w:t>
      </w:r>
    </w:p>
    <w:p w14:paraId="6DF39D08"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Wyposażony w adapter 22,5x45 mm, kątowy, biały do montażu w pokrywie puszki natynkowej</w:t>
      </w:r>
    </w:p>
    <w:p w14:paraId="35DC2C3A" w14:textId="77777777" w:rsidR="00E9753E" w:rsidRDefault="00E9753E" w:rsidP="00E9753E">
      <w:pPr>
        <w:jc w:val="both"/>
        <w:rPr>
          <w:rFonts w:ascii="Arial" w:eastAsiaTheme="minorEastAsia" w:hAnsi="Arial" w:cs="Arial"/>
          <w:color w:val="000000" w:themeColor="text1"/>
          <w:sz w:val="20"/>
          <w:szCs w:val="20"/>
        </w:rPr>
      </w:pPr>
    </w:p>
    <w:p w14:paraId="5A996B56" w14:textId="77777777" w:rsidR="00E9753E" w:rsidRDefault="00E9753E" w:rsidP="00E9753E">
      <w:pPr>
        <w:jc w:val="both"/>
        <w:rPr>
          <w:rFonts w:ascii="Arial" w:eastAsiaTheme="minorEastAsia" w:hAnsi="Arial" w:cs="Arial"/>
          <w:color w:val="000000" w:themeColor="text1"/>
          <w:sz w:val="20"/>
          <w:szCs w:val="20"/>
        </w:rPr>
      </w:pPr>
    </w:p>
    <w:p w14:paraId="4AB799E8" w14:textId="77777777" w:rsidR="00E9753E" w:rsidRDefault="00E9753E" w:rsidP="00E9753E">
      <w:pPr>
        <w:pStyle w:val="Akapitzlist"/>
        <w:spacing w:after="160"/>
        <w:ind w:left="0"/>
        <w:jc w:val="both"/>
        <w:rPr>
          <w:rFonts w:ascii="Arial" w:eastAsiaTheme="minorHAnsi" w:hAnsi="Arial" w:cs="Arial"/>
          <w:b/>
          <w:bCs/>
          <w:color w:val="000000" w:themeColor="text1"/>
          <w:sz w:val="28"/>
          <w:szCs w:val="28"/>
          <w:u w:val="single"/>
        </w:rPr>
      </w:pPr>
      <w:r>
        <w:rPr>
          <w:rFonts w:ascii="Arial" w:hAnsi="Arial" w:cs="Arial"/>
          <w:b/>
          <w:bCs/>
          <w:color w:val="000000" w:themeColor="text1"/>
          <w:sz w:val="28"/>
          <w:szCs w:val="28"/>
          <w:u w:val="single"/>
        </w:rPr>
        <w:t xml:space="preserve">System monitoringu serwerowni Zamawiającego z bramką GSM.                                 </w:t>
      </w:r>
    </w:p>
    <w:p w14:paraId="0098470E" w14:textId="77777777" w:rsidR="00E9753E" w:rsidRDefault="00E9753E" w:rsidP="00E9753E">
      <w:pPr>
        <w:pStyle w:val="Akapitzlist"/>
        <w:spacing w:after="160"/>
        <w:ind w:left="0"/>
        <w:jc w:val="both"/>
        <w:rPr>
          <w:rFonts w:ascii="Arial" w:hAnsi="Arial" w:cs="Arial"/>
          <w:b/>
          <w:bCs/>
          <w:color w:val="000000" w:themeColor="text1"/>
          <w:u w:val="single"/>
        </w:rPr>
      </w:pPr>
    </w:p>
    <w:p w14:paraId="6CEA9B88" w14:textId="77777777" w:rsidR="00E9753E" w:rsidRDefault="00E9753E" w:rsidP="00E9753E">
      <w:pPr>
        <w:spacing w:after="160"/>
        <w:jc w:val="both"/>
        <w:rPr>
          <w:rFonts w:ascii="Arial" w:hAnsi="Arial" w:cs="Arial"/>
          <w:b/>
          <w:bCs/>
          <w:color w:val="000000" w:themeColor="text1"/>
          <w:u w:val="single"/>
        </w:rPr>
      </w:pPr>
      <w:r>
        <w:rPr>
          <w:rFonts w:ascii="Arial" w:hAnsi="Arial" w:cs="Arial"/>
          <w:b/>
          <w:bCs/>
          <w:color w:val="000000" w:themeColor="text1"/>
          <w:u w:val="single"/>
        </w:rPr>
        <w:t xml:space="preserve">Cechy centrali i czujników muszą spełniać minimalne wymagania: </w:t>
      </w:r>
    </w:p>
    <w:p w14:paraId="7F5D9A21"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System monitoringu szaf serwerowych/teleinformatycznych umożliwiający zdalną kontrolę parametrów środowiskowych i dowolnych czujników binarnych z komunikacją IP.</w:t>
      </w:r>
    </w:p>
    <w:p w14:paraId="44EED4C1"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System składa się z centrali, kompletu czujników (temperatura, wilgotność, dym, zalanie, otwarcie drzwi, zanik zasilania), sieciowej bramki systemowej do powiadamiania SMS, wspornika montażowego do 1U 19" oraz zasilacza do centrali.</w:t>
      </w:r>
    </w:p>
    <w:p w14:paraId="1964D831"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Centrala musi oferować m.in.:</w:t>
      </w:r>
    </w:p>
    <w:p w14:paraId="4CC68EBD"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komunikację po sieci IP (port LAN, 10/100Mbps)</w:t>
      </w:r>
    </w:p>
    <w:p w14:paraId="785ED8AD"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lastRenderedPageBreak/>
        <w:t>podłączenie min. 16 czujników typu 1-Wire / 1-Wire UNI z wykorzystaniem 6 portów RJ11 (np. temperatura, wilgotność, 4-20mA, zalanie, natężenie światła, napięcie, natężenie prądu itp)</w:t>
      </w:r>
    </w:p>
    <w:p w14:paraId="69AB53E4"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podłączenie min. 12 czujników binarnych i systemów zewnętrznych wyposażonych w wyjścia NO/NC (np. otwarcie drzwi, dym, zalanie, zanik napięcia, ruch, wstrząs, zbicie szyby, centrala SUG, wyjście z UPS/klimatyzatora itp)</w:t>
      </w:r>
    </w:p>
    <w:p w14:paraId="6CBE3328"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podłączenie min. 24 czujników typu RS485 z wykorzystaniem portu RJ45 (np. temperatura, wilgotność, ciśnienie barometryczne itp)</w:t>
      </w:r>
    </w:p>
    <w:p w14:paraId="57BD83DC"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podłączenie systemowych akcesoriów konwertujących - rozszerzających możliwości centrali (konwersja RS485/1-Wire, 1-Wire/binarne, RS485/binarne)</w:t>
      </w:r>
    </w:p>
    <w:p w14:paraId="1C78725B"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4 wyjścia przekaźnikowe sterowane ręcznie lub automatycznie na podstawie lokalnie zdefiniowanych reguł, oraz w trybie sterowania wyjściami wirtualnymi z innych centrali tego samego typu.</w:t>
      </w:r>
    </w:p>
    <w:p w14:paraId="53C7C1F5"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zasięg magistrali 1-Wire / 1-Wire UNI dla każdego portu RJ11 min. 60m (całkowita długość wykorzystanego okablowania)</w:t>
      </w:r>
    </w:p>
    <w:p w14:paraId="3168B6FC"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zasięg magistrali RS485 dla portu RJ45 min. 1000m (całkowita długość wykorzystanego okablowania)</w:t>
      </w:r>
    </w:p>
    <w:p w14:paraId="1940B95E"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obudowę desktop z możliwością instalacji w obudowie Rack 19" za pomocą dodatkowych akcesoriów montażowych</w:t>
      </w:r>
    </w:p>
    <w:p w14:paraId="6313FA20"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możliwość zasilenia czujek albo wprost z portu magistrali, albo z wyjścia typu terminal block umieszczonego na obudowie centrali (wspólne zasilanie z jednego zasilacza systemowego).</w:t>
      </w:r>
    </w:p>
    <w:p w14:paraId="106F998F"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możliwość komunikacji z zewnętrznymi systemami zbierania/przetwarzania danych (oprogramowanie) z wykorzystaniem protokołów SNMP (v1/v3), Modbus/TCP, XML (HTTP), MQTT</w:t>
      </w:r>
    </w:p>
    <w:p w14:paraId="2462C710"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wsparcie dla HTTPS (obsługa certyfikatów SSL)</w:t>
      </w:r>
    </w:p>
    <w:p w14:paraId="7C7B688E"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możliwość współpracy z usługą portalu online (nie wymagającym dodatkowych opłat, utrzymywanym przez producenta systemu monitorowania) archiwizującym dane pomiarowe i prezentującym je w formie strony WWW lub poprzez aplikacje mobilne na smartfony (bezpłatne) </w:t>
      </w:r>
    </w:p>
    <w:p w14:paraId="2567152F"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możliwość alarmowania na e-mail (min. 5 adresów), SMS (min. 5 numerów telefonów, po podłączeniu modułu/bramki SMS poprzez lokalny kabel lub sieć IP).  W przypadku bramki SMS powinna komunikować się z centralą za pomocą protokołu NetGSM.</w:t>
      </w:r>
    </w:p>
    <w:p w14:paraId="7EA480D1"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możliwość alarmowania za pomocą SNMP trap</w:t>
      </w:r>
    </w:p>
    <w:p w14:paraId="07EEBC7A"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obsługę monitorowania komunikacji przychodzącej od zewnętrznego systemu zbierania/przetwarzania danych dla każdego z wspieranych protokołów SNMP, Modbus/TCP, HTTP</w:t>
      </w:r>
    </w:p>
    <w:p w14:paraId="6CC1532F"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lokalną pamięć na 250000 wpisów do logowania pomiarów i zdarzeń z możliwością cyklicznego przesyłania zawartości logu na wskazany adres e-mail.</w:t>
      </w:r>
    </w:p>
    <w:p w14:paraId="4FA11B20"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 darmowe aktualizacje oprogramowania firmware w całym okresie życia produktu (również po upływie terminu gwarancji)</w:t>
      </w:r>
    </w:p>
    <w:p w14:paraId="729A6793"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zunifikowane oprogramowanie systemowe (firmware) dla wszystkich modeli central w celu zapewnienia jednakowej funkcjonalności (poza różnicami wynikającymi ze sprzętowych różnic pomiędzy poszczególnymi modelami)</w:t>
      </w:r>
    </w:p>
    <w:p w14:paraId="28846126"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oprogramowanie do wstępnej konfiguracji parametrów interfejsu LAN centrali</w:t>
      </w:r>
    </w:p>
    <w:p w14:paraId="798FB443" w14:textId="77777777" w:rsidR="00E9753E" w:rsidRDefault="00E9753E" w:rsidP="00C421B8">
      <w:pPr>
        <w:numPr>
          <w:ilvl w:val="0"/>
          <w:numId w:val="43"/>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kompatybilność z takimi programami firm trzecich jak: Nagios, Axence nVision, Zabbix, HP NMM (OpenView), IBM Tivoli, systemONE</w:t>
      </w:r>
    </w:p>
    <w:p w14:paraId="190356CB" w14:textId="77777777" w:rsidR="00E9753E" w:rsidRDefault="00E9753E" w:rsidP="00C421B8">
      <w:pPr>
        <w:numPr>
          <w:ilvl w:val="0"/>
          <w:numId w:val="42"/>
        </w:numPr>
        <w:jc w:val="both"/>
        <w:rPr>
          <w:rFonts w:ascii="Arial" w:eastAsiaTheme="minorEastAsia" w:hAnsi="Arial" w:cs="Arial"/>
          <w:color w:val="000000" w:themeColor="text1"/>
          <w:sz w:val="20"/>
          <w:szCs w:val="20"/>
        </w:rPr>
      </w:pPr>
      <w:bookmarkStart w:id="19" w:name="_Hlk68267007"/>
      <w:r>
        <w:rPr>
          <w:rFonts w:ascii="Arial" w:eastAsiaTheme="minorEastAsia" w:hAnsi="Arial" w:cs="Arial"/>
          <w:color w:val="000000" w:themeColor="text1"/>
          <w:sz w:val="20"/>
          <w:szCs w:val="20"/>
        </w:rPr>
        <w:t>Czujnik temperatury i wilgotności zintegrowany w jednej obudowie</w:t>
      </w:r>
      <w:bookmarkEnd w:id="19"/>
      <w:r>
        <w:rPr>
          <w:rFonts w:ascii="Arial" w:eastAsiaTheme="minorEastAsia" w:hAnsi="Arial" w:cs="Arial"/>
          <w:color w:val="000000" w:themeColor="text1"/>
          <w:sz w:val="20"/>
          <w:szCs w:val="20"/>
        </w:rPr>
        <w:t>, przygotowany do montażu na ścianie, wyposażony w rozdzielacz magistrali 1-Wire/1-Wire UNI, 1 szt.</w:t>
      </w:r>
    </w:p>
    <w:p w14:paraId="30256551"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Czujnik zalania wyposażony w 4 styki, umożliwiający montaż w każdej orientacji (pion/poziom), komunikujący się i zasilany z magistrali 1-Wire UNI, 1szt.</w:t>
      </w:r>
    </w:p>
    <w:p w14:paraId="25AC976A"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Czujnik dymu powinien umożliwiać zasilanie bezpośrednio z wyjść zasilania umieszczonego na obudowie centrali, podłączenie sygnalizacji do wejść binarnych centrali.</w:t>
      </w:r>
    </w:p>
    <w:p w14:paraId="69397FD1"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Czujnik otwarcia drzwi powinien być kompatybilny z oferowaną centralą.</w:t>
      </w:r>
    </w:p>
    <w:p w14:paraId="5DE96B9C"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Czujnik zaniku napięcia powinien mieć budowę moduły do wetknięcia w standardowe gniazdo naścienne (typu E / w rodzaju stosowanym powszechnie w Polsce) i być wyposażony w styki typu terminal block do okablowania.</w:t>
      </w:r>
    </w:p>
    <w:p w14:paraId="5ED23515"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Bramka sieciowa LAN do powiadamiania SMS (zestaw), musi zawierać min. bramkę GSM, zasilacz, antenę. Bramka musi umożliwiać obsługę wielu central tego samego producenta </w:t>
      </w:r>
      <w:r>
        <w:rPr>
          <w:rFonts w:ascii="Arial" w:eastAsiaTheme="minorEastAsia" w:hAnsi="Arial" w:cs="Arial"/>
          <w:color w:val="000000" w:themeColor="text1"/>
          <w:sz w:val="20"/>
          <w:szCs w:val="20"/>
        </w:rPr>
        <w:lastRenderedPageBreak/>
        <w:t>jednocześnie, wspierać protokół HTTP i SNMP. Bramka musi wykorzystywać natywnie te same akcesoria montażowe co centrala systemu (osobno lub wspólnie z centralą). 1szt.</w:t>
      </w:r>
    </w:p>
    <w:p w14:paraId="414B58AC"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Zasilacz 12V do zasilania centrali systemu.</w:t>
      </w:r>
    </w:p>
    <w:p w14:paraId="0295837F"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System musi posiadać gwarancję producenta na min. 2 lata, 5 lat na centralę.</w:t>
      </w:r>
    </w:p>
    <w:p w14:paraId="3CE25DC7" w14:textId="77777777" w:rsidR="00E9753E" w:rsidRDefault="00E9753E" w:rsidP="00C421B8">
      <w:pPr>
        <w:numPr>
          <w:ilvl w:val="0"/>
          <w:numId w:val="42"/>
        </w:num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Temperatura pracy centrali (zakres min.): -30°C do +85°C</w:t>
      </w:r>
    </w:p>
    <w:p w14:paraId="53346F70" w14:textId="77777777" w:rsidR="00E9753E" w:rsidRDefault="00E9753E" w:rsidP="00E9753E">
      <w:pPr>
        <w:jc w:val="both"/>
        <w:rPr>
          <w:rFonts w:ascii="Arial" w:eastAsiaTheme="minorEastAsia" w:hAnsi="Arial" w:cs="Arial"/>
          <w:color w:val="000000" w:themeColor="text1"/>
          <w:sz w:val="20"/>
          <w:szCs w:val="20"/>
        </w:rPr>
      </w:pPr>
    </w:p>
    <w:p w14:paraId="1DA40BDC" w14:textId="77777777" w:rsidR="00E9753E" w:rsidRDefault="00E9753E" w:rsidP="00E9753E">
      <w:pPr>
        <w:jc w:val="both"/>
        <w:rPr>
          <w:rFonts w:ascii="Arial" w:eastAsiaTheme="minorHAnsi" w:hAnsi="Arial" w:cs="Arial"/>
          <w:b/>
          <w:bCs/>
          <w:color w:val="000000" w:themeColor="text1"/>
          <w:u w:val="single"/>
        </w:rPr>
      </w:pPr>
      <w:r>
        <w:rPr>
          <w:rFonts w:ascii="Arial" w:hAnsi="Arial" w:cs="Arial"/>
          <w:b/>
          <w:bCs/>
          <w:color w:val="000000" w:themeColor="text1"/>
          <w:u w:val="single"/>
        </w:rPr>
        <w:t>Wymagane usługi wdrożenia i rozruchu systemu:</w:t>
      </w:r>
    </w:p>
    <w:p w14:paraId="3967A72D" w14:textId="77777777" w:rsidR="00E9753E" w:rsidRDefault="00E9753E" w:rsidP="00E9753E">
      <w:pPr>
        <w:jc w:val="both"/>
        <w:rPr>
          <w:rFonts w:ascii="Arial" w:eastAsiaTheme="minorEastAsia" w:hAnsi="Arial" w:cs="Arial"/>
          <w:color w:val="000000" w:themeColor="text1"/>
          <w:sz w:val="20"/>
          <w:szCs w:val="20"/>
        </w:rPr>
      </w:pPr>
    </w:p>
    <w:p w14:paraId="58854249"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Wraz z dostawą systemu centrali i zestawu czujników: </w:t>
      </w:r>
    </w:p>
    <w:p w14:paraId="0B4CDBAA" w14:textId="77777777" w:rsidR="00E9753E" w:rsidRDefault="00E9753E" w:rsidP="00C421B8">
      <w:pPr>
        <w:pStyle w:val="Akapitzlist"/>
        <w:numPr>
          <w:ilvl w:val="0"/>
          <w:numId w:val="44"/>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temperatury i wilgotności zintegrowany w jednej obudowie,</w:t>
      </w:r>
    </w:p>
    <w:p w14:paraId="1E93C6E0" w14:textId="77777777" w:rsidR="00E9753E" w:rsidRDefault="00E9753E" w:rsidP="00C421B8">
      <w:pPr>
        <w:pStyle w:val="Akapitzlist"/>
        <w:numPr>
          <w:ilvl w:val="0"/>
          <w:numId w:val="44"/>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zalania,</w:t>
      </w:r>
    </w:p>
    <w:p w14:paraId="2641491B" w14:textId="77777777" w:rsidR="00E9753E" w:rsidRDefault="00E9753E" w:rsidP="00C421B8">
      <w:pPr>
        <w:pStyle w:val="Akapitzlist"/>
        <w:numPr>
          <w:ilvl w:val="0"/>
          <w:numId w:val="44"/>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dymu,</w:t>
      </w:r>
    </w:p>
    <w:p w14:paraId="319E6075" w14:textId="77777777" w:rsidR="00E9753E" w:rsidRDefault="00E9753E" w:rsidP="00C421B8">
      <w:pPr>
        <w:pStyle w:val="Akapitzlist"/>
        <w:numPr>
          <w:ilvl w:val="0"/>
          <w:numId w:val="44"/>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otwarcia drzwi (do serwerowni),</w:t>
      </w:r>
    </w:p>
    <w:p w14:paraId="23E74591" w14:textId="77777777" w:rsidR="00E9753E" w:rsidRDefault="00E9753E" w:rsidP="00C421B8">
      <w:pPr>
        <w:pStyle w:val="Akapitzlist"/>
        <w:numPr>
          <w:ilvl w:val="0"/>
          <w:numId w:val="44"/>
        </w:numPr>
        <w:contextualSpacing/>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zaniku napięcia (na obwodzie serwerów)</w:t>
      </w:r>
    </w:p>
    <w:p w14:paraId="7A649614" w14:textId="77777777" w:rsidR="00E9753E" w:rsidRDefault="00E9753E" w:rsidP="00E9753E">
      <w:pPr>
        <w:ind w:left="1068"/>
        <w:jc w:val="both"/>
        <w:rPr>
          <w:rFonts w:ascii="Arial" w:eastAsiaTheme="minorEastAsia" w:hAnsi="Arial" w:cs="Arial"/>
          <w:color w:val="000000" w:themeColor="text1"/>
          <w:sz w:val="20"/>
          <w:szCs w:val="20"/>
        </w:rPr>
      </w:pPr>
    </w:p>
    <w:p w14:paraId="7FDE6543" w14:textId="77777777" w:rsidR="00E9753E" w:rsidRDefault="00E9753E" w:rsidP="00E9753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wymagany jest jego montaż w pomieszczeniu nowej serwerowni Zamawiającego. Wszelkie elementy okablowania, materiały montażowe i koszty prac związane z wdrożeniem są po stronie Wykonawcy. Konfigurację końcową interfejsu www, powiadamiania email, monitorowania SNMP bramki LAN  oraz modułu bramki GSM należy przeprowadzić w porozumieniu z Zamawiającym. Zapewnienie karty GSM do systemu jest po stronie Zamawiającego.</w:t>
      </w:r>
    </w:p>
    <w:p w14:paraId="38B79C71" w14:textId="77777777" w:rsidR="00E9753E" w:rsidRDefault="00E9753E" w:rsidP="0071674A">
      <w:pPr>
        <w:rPr>
          <w:iCs/>
          <w:sz w:val="20"/>
          <w:szCs w:val="20"/>
        </w:rPr>
      </w:pPr>
    </w:p>
    <w:p w14:paraId="4F1A9E5D" w14:textId="4B3A2A4E" w:rsidR="0071674A" w:rsidRDefault="0071674A" w:rsidP="0071674A">
      <w:pPr>
        <w:rPr>
          <w:iCs/>
          <w:sz w:val="20"/>
          <w:szCs w:val="20"/>
        </w:rPr>
      </w:pPr>
    </w:p>
    <w:p w14:paraId="18271696" w14:textId="4A0B8ADD" w:rsidR="00127D74" w:rsidRPr="00981E75" w:rsidRDefault="00127D74" w:rsidP="00127D74">
      <w:pPr>
        <w:widowControl w:val="0"/>
        <w:spacing w:line="100" w:lineRule="atLeast"/>
        <w:jc w:val="both"/>
        <w:textAlignment w:val="baseline"/>
        <w:rPr>
          <w:rFonts w:ascii="Sylfaen" w:hAnsi="Sylfaen"/>
          <w:b/>
          <w:bCs/>
          <w:sz w:val="22"/>
          <w:szCs w:val="22"/>
        </w:rPr>
      </w:pPr>
      <w:bookmarkStart w:id="20" w:name="_Hlk94781379"/>
      <w:r w:rsidRPr="00981E75">
        <w:rPr>
          <w:rFonts w:ascii="Sylfaen" w:hAnsi="Sylfaen"/>
          <w:b/>
          <w:bCs/>
          <w:sz w:val="22"/>
          <w:szCs w:val="22"/>
        </w:rPr>
        <w:t>Rozbudowa posiadanego przez Zamawiającego systemu HIS „ASSECO AMMS” o moduł „Rehalibitacji” – część 3</w:t>
      </w:r>
    </w:p>
    <w:p w14:paraId="0759D16F" w14:textId="77777777" w:rsidR="00127D74" w:rsidRDefault="00127D74" w:rsidP="00127D74">
      <w:pPr>
        <w:widowControl w:val="0"/>
        <w:suppressAutoHyphens/>
        <w:rPr>
          <w:rFonts w:ascii="Arial" w:hAnsi="Arial" w:cs="Arial"/>
          <w:b/>
          <w:bCs/>
          <w:sz w:val="28"/>
          <w:szCs w:val="28"/>
          <w:u w:val="single"/>
        </w:rPr>
      </w:pPr>
    </w:p>
    <w:p w14:paraId="1BC43E3B" w14:textId="23E3BF01" w:rsidR="00127D74" w:rsidRPr="00127D74" w:rsidRDefault="00127D74" w:rsidP="00C421B8">
      <w:pPr>
        <w:pStyle w:val="Akapitzlist"/>
        <w:widowControl w:val="0"/>
        <w:numPr>
          <w:ilvl w:val="0"/>
          <w:numId w:val="45"/>
        </w:numPr>
        <w:suppressAutoHyphens/>
        <w:ind w:left="284" w:hanging="284"/>
        <w:rPr>
          <w:rFonts w:ascii="Arial" w:hAnsi="Arial" w:cs="Arial"/>
          <w:b/>
          <w:bCs/>
          <w:u w:val="single"/>
        </w:rPr>
      </w:pPr>
      <w:r w:rsidRPr="00127D74">
        <w:rPr>
          <w:rFonts w:ascii="Arial" w:hAnsi="Arial" w:cs="Arial"/>
          <w:b/>
          <w:bCs/>
          <w:u w:val="single"/>
        </w:rPr>
        <w:t>Rozbudowa posiadanego przez Zamawiającego systemu HIS „Asseco AMMS” o moduł Rehabilitacji</w:t>
      </w:r>
      <w:bookmarkEnd w:id="20"/>
      <w:r w:rsidRPr="00127D74">
        <w:rPr>
          <w:rFonts w:ascii="Arial" w:hAnsi="Arial" w:cs="Arial"/>
          <w:b/>
          <w:bCs/>
          <w:u w:val="single"/>
        </w:rPr>
        <w:t>.</w:t>
      </w:r>
    </w:p>
    <w:p w14:paraId="52942C08" w14:textId="77777777" w:rsidR="00127D74" w:rsidRDefault="00127D74" w:rsidP="00127D74">
      <w:pPr>
        <w:widowControl w:val="0"/>
        <w:suppressAutoHyphens/>
        <w:rPr>
          <w:rFonts w:ascii="Arial" w:hAnsi="Arial" w:cs="Arial"/>
          <w:b/>
          <w:bCs/>
          <w:sz w:val="28"/>
          <w:szCs w:val="28"/>
          <w:u w:val="single"/>
        </w:rPr>
      </w:pPr>
    </w:p>
    <w:p w14:paraId="54905B08" w14:textId="77777777" w:rsidR="00981E75" w:rsidRPr="00981E75" w:rsidRDefault="00127D74" w:rsidP="00C421B8">
      <w:pPr>
        <w:pStyle w:val="Akapitzlist"/>
        <w:widowControl w:val="0"/>
        <w:numPr>
          <w:ilvl w:val="3"/>
          <w:numId w:val="27"/>
        </w:numPr>
        <w:suppressAutoHyphens/>
        <w:spacing w:line="360" w:lineRule="auto"/>
        <w:ind w:left="567" w:hanging="425"/>
        <w:contextualSpacing/>
        <w:rPr>
          <w:rFonts w:ascii="Arial" w:hAnsi="Arial" w:cs="Arial"/>
          <w:b/>
          <w:bCs/>
          <w:sz w:val="22"/>
          <w:szCs w:val="20"/>
        </w:rPr>
      </w:pPr>
      <w:r>
        <w:rPr>
          <w:rFonts w:ascii="Arial" w:hAnsi="Arial" w:cs="Arial"/>
          <w:b/>
          <w:bCs/>
          <w:sz w:val="20"/>
          <w:szCs w:val="18"/>
        </w:rPr>
        <w:t>Rozbudowa posiadanego przez Zamawiającego systemu HIS „Asseco AMMS” o moduł Rehabilitacji</w:t>
      </w:r>
      <w:r>
        <w:rPr>
          <w:rFonts w:ascii="Arial" w:hAnsi="Arial" w:cs="Arial"/>
          <w:b/>
          <w:bCs/>
          <w:szCs w:val="20"/>
        </w:rPr>
        <w:t xml:space="preserve"> – licencja OPEN.</w:t>
      </w:r>
    </w:p>
    <w:p w14:paraId="16FA953D" w14:textId="19C2785E" w:rsidR="00127D74" w:rsidRPr="00981E75" w:rsidRDefault="00127D74" w:rsidP="00C421B8">
      <w:pPr>
        <w:pStyle w:val="Akapitzlist"/>
        <w:widowControl w:val="0"/>
        <w:numPr>
          <w:ilvl w:val="3"/>
          <w:numId w:val="27"/>
        </w:numPr>
        <w:suppressAutoHyphens/>
        <w:spacing w:line="360" w:lineRule="auto"/>
        <w:ind w:left="567" w:hanging="425"/>
        <w:contextualSpacing/>
        <w:rPr>
          <w:rFonts w:ascii="Arial" w:hAnsi="Arial" w:cs="Arial"/>
          <w:b/>
          <w:bCs/>
          <w:sz w:val="22"/>
          <w:szCs w:val="20"/>
        </w:rPr>
      </w:pPr>
      <w:r w:rsidRPr="00981E75">
        <w:rPr>
          <w:rFonts w:ascii="Arial" w:hAnsi="Arial" w:cs="Arial"/>
          <w:b/>
          <w:bCs/>
          <w:sz w:val="20"/>
          <w:szCs w:val="18"/>
        </w:rPr>
        <w:t>Dostawa licencji Rehabilitacja „Odwrócone planowanie” – 1 licencja.</w:t>
      </w:r>
    </w:p>
    <w:p w14:paraId="6714677F" w14:textId="77777777" w:rsidR="00127D74" w:rsidRDefault="00127D74" w:rsidP="00127D74">
      <w:pPr>
        <w:widowControl w:val="0"/>
        <w:suppressAutoHyphens/>
        <w:rPr>
          <w:rFonts w:ascii="Arial" w:hAnsi="Arial" w:cs="Arial"/>
          <w:b/>
          <w:bCs/>
          <w:sz w:val="28"/>
          <w:szCs w:val="28"/>
          <w:u w:val="single"/>
        </w:rPr>
      </w:pPr>
    </w:p>
    <w:tbl>
      <w:tblPr>
        <w:tblW w:w="9024" w:type="dxa"/>
        <w:tblCellMar>
          <w:left w:w="70" w:type="dxa"/>
          <w:right w:w="70" w:type="dxa"/>
        </w:tblCellMar>
        <w:tblLook w:val="04A0" w:firstRow="1" w:lastRow="0" w:firstColumn="1" w:lastColumn="0" w:noHBand="0" w:noVBand="1"/>
      </w:tblPr>
      <w:tblGrid>
        <w:gridCol w:w="704"/>
        <w:gridCol w:w="8320"/>
      </w:tblGrid>
      <w:tr w:rsidR="00127D74" w14:paraId="3AF7FDAF" w14:textId="77777777" w:rsidTr="00127D74">
        <w:trPr>
          <w:trHeight w:val="478"/>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D354D9" w14:textId="77777777" w:rsidR="00127D74" w:rsidRDefault="00127D74">
            <w:pPr>
              <w:rPr>
                <w:rFonts w:ascii="Arial" w:hAnsi="Arial" w:cs="Arial"/>
                <w:b/>
                <w:bCs/>
                <w:sz w:val="28"/>
                <w:szCs w:val="28"/>
                <w:u w:val="single"/>
              </w:rPr>
            </w:pPr>
          </w:p>
        </w:tc>
        <w:tc>
          <w:tcPr>
            <w:tcW w:w="8320" w:type="dxa"/>
            <w:tcBorders>
              <w:top w:val="single" w:sz="4" w:space="0" w:color="auto"/>
              <w:left w:val="nil"/>
              <w:bottom w:val="single" w:sz="4" w:space="0" w:color="auto"/>
              <w:right w:val="single" w:sz="4" w:space="0" w:color="auto"/>
            </w:tcBorders>
            <w:shd w:val="clear" w:color="auto" w:fill="BFBFBF"/>
            <w:vAlign w:val="center"/>
            <w:hideMark/>
          </w:tcPr>
          <w:p w14:paraId="0A6AB6EB" w14:textId="77777777" w:rsidR="00127D74" w:rsidRDefault="00127D74">
            <w:pPr>
              <w:spacing w:line="276" w:lineRule="auto"/>
              <w:rPr>
                <w:rFonts w:ascii="Arial" w:hAnsi="Arial" w:cs="Arial"/>
                <w:b/>
                <w:bCs/>
                <w:color w:val="000000"/>
                <w:sz w:val="16"/>
                <w:szCs w:val="16"/>
              </w:rPr>
            </w:pPr>
            <w:r>
              <w:rPr>
                <w:rFonts w:ascii="Arial" w:hAnsi="Arial" w:cs="Arial"/>
                <w:b/>
                <w:bCs/>
                <w:sz w:val="20"/>
                <w:szCs w:val="18"/>
              </w:rPr>
              <w:t>1. Wymagane parametry minimalne dla</w:t>
            </w:r>
            <w:r>
              <w:rPr>
                <w:rFonts w:ascii="Arial" w:hAnsi="Arial" w:cs="Arial"/>
                <w:b/>
                <w:bCs/>
                <w:color w:val="000000"/>
                <w:sz w:val="20"/>
                <w:szCs w:val="20"/>
              </w:rPr>
              <w:t xml:space="preserve"> modułu Rehabilitacja wraz z funkcjonalnością „Karta Opieki Fizjoterapeutycznej” – licencja OPEN</w:t>
            </w:r>
          </w:p>
        </w:tc>
      </w:tr>
      <w:tr w:rsidR="00127D74" w14:paraId="4F5F41A0" w14:textId="77777777" w:rsidTr="00127D74">
        <w:tc>
          <w:tcPr>
            <w:tcW w:w="704" w:type="dxa"/>
            <w:tcBorders>
              <w:top w:val="nil"/>
              <w:left w:val="single" w:sz="4" w:space="0" w:color="auto"/>
              <w:bottom w:val="single" w:sz="4" w:space="0" w:color="auto"/>
              <w:right w:val="single" w:sz="4" w:space="0" w:color="auto"/>
            </w:tcBorders>
            <w:hideMark/>
          </w:tcPr>
          <w:p w14:paraId="56CBF1C6"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6907128B"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definiowanie listy zdarzeń medycznych/elementów leczenia dla miejsca wykonania</w:t>
            </w:r>
          </w:p>
        </w:tc>
      </w:tr>
      <w:tr w:rsidR="00127D74" w14:paraId="56E55E6C" w14:textId="77777777" w:rsidTr="00127D74">
        <w:tc>
          <w:tcPr>
            <w:tcW w:w="704" w:type="dxa"/>
            <w:tcBorders>
              <w:top w:val="nil"/>
              <w:left w:val="single" w:sz="4" w:space="0" w:color="auto"/>
              <w:bottom w:val="single" w:sz="4" w:space="0" w:color="auto"/>
              <w:right w:val="single" w:sz="4" w:space="0" w:color="auto"/>
            </w:tcBorders>
            <w:hideMark/>
          </w:tcPr>
          <w:p w14:paraId="14657CE1"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47490D8"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zarządzanie słownikiem stanowisk i urządzeń rehabilitacyjnych</w:t>
            </w:r>
          </w:p>
        </w:tc>
      </w:tr>
      <w:tr w:rsidR="00127D74" w14:paraId="34A07BCC" w14:textId="77777777" w:rsidTr="00127D74">
        <w:tc>
          <w:tcPr>
            <w:tcW w:w="704" w:type="dxa"/>
            <w:tcBorders>
              <w:top w:val="nil"/>
              <w:left w:val="single" w:sz="4" w:space="0" w:color="auto"/>
              <w:bottom w:val="single" w:sz="4" w:space="0" w:color="auto"/>
              <w:right w:val="single" w:sz="4" w:space="0" w:color="auto"/>
            </w:tcBorders>
            <w:hideMark/>
          </w:tcPr>
          <w:p w14:paraId="386438AA"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7DEAD04"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zdefiniowanie  listy niewykonywanych  usług dla wskazanego zasobu</w:t>
            </w:r>
          </w:p>
        </w:tc>
      </w:tr>
      <w:tr w:rsidR="00127D74" w14:paraId="17FF5B83" w14:textId="77777777" w:rsidTr="00127D74">
        <w:tc>
          <w:tcPr>
            <w:tcW w:w="704" w:type="dxa"/>
            <w:tcBorders>
              <w:top w:val="nil"/>
              <w:left w:val="single" w:sz="4" w:space="0" w:color="auto"/>
              <w:bottom w:val="single" w:sz="4" w:space="0" w:color="auto"/>
              <w:right w:val="single" w:sz="4" w:space="0" w:color="auto"/>
            </w:tcBorders>
            <w:hideMark/>
          </w:tcPr>
          <w:p w14:paraId="0BBA1901"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D5DF14F"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zarządzanie grafikami i terminarzami stanowisk i urządzeń rehabilitacyjnych</w:t>
            </w:r>
          </w:p>
        </w:tc>
      </w:tr>
      <w:tr w:rsidR="00127D74" w14:paraId="7C7EFA4A" w14:textId="77777777" w:rsidTr="00127D74">
        <w:tc>
          <w:tcPr>
            <w:tcW w:w="704" w:type="dxa"/>
            <w:tcBorders>
              <w:top w:val="nil"/>
              <w:left w:val="single" w:sz="4" w:space="0" w:color="auto"/>
              <w:bottom w:val="single" w:sz="4" w:space="0" w:color="auto"/>
              <w:right w:val="single" w:sz="4" w:space="0" w:color="auto"/>
            </w:tcBorders>
            <w:hideMark/>
          </w:tcPr>
          <w:p w14:paraId="3A667526"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7A9145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określenie oraz zdefiniowanie zestawu wykluczonych usług</w:t>
            </w:r>
          </w:p>
        </w:tc>
      </w:tr>
      <w:tr w:rsidR="00127D74" w14:paraId="6F44AB69" w14:textId="77777777" w:rsidTr="00127D74">
        <w:tc>
          <w:tcPr>
            <w:tcW w:w="704" w:type="dxa"/>
            <w:tcBorders>
              <w:top w:val="nil"/>
              <w:left w:val="single" w:sz="4" w:space="0" w:color="auto"/>
              <w:bottom w:val="single" w:sz="4" w:space="0" w:color="auto"/>
              <w:right w:val="single" w:sz="4" w:space="0" w:color="auto"/>
            </w:tcBorders>
            <w:hideMark/>
          </w:tcPr>
          <w:p w14:paraId="2E54E62A"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A0EA7B6"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realizację zabiegów w warunkach:</w:t>
            </w:r>
          </w:p>
        </w:tc>
      </w:tr>
      <w:tr w:rsidR="00127D74" w14:paraId="188694E5" w14:textId="77777777" w:rsidTr="00127D74">
        <w:tc>
          <w:tcPr>
            <w:tcW w:w="704" w:type="dxa"/>
            <w:tcBorders>
              <w:top w:val="nil"/>
              <w:left w:val="single" w:sz="4" w:space="0" w:color="auto"/>
              <w:bottom w:val="single" w:sz="4" w:space="0" w:color="auto"/>
              <w:right w:val="single" w:sz="4" w:space="0" w:color="auto"/>
            </w:tcBorders>
            <w:hideMark/>
          </w:tcPr>
          <w:p w14:paraId="3870C11F"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8ADA457"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rehabilitacji ambulatoryjnej</w:t>
            </w:r>
          </w:p>
        </w:tc>
      </w:tr>
      <w:tr w:rsidR="00127D74" w14:paraId="393BC0AA" w14:textId="77777777" w:rsidTr="00127D74">
        <w:tc>
          <w:tcPr>
            <w:tcW w:w="704" w:type="dxa"/>
            <w:tcBorders>
              <w:top w:val="nil"/>
              <w:left w:val="single" w:sz="4" w:space="0" w:color="auto"/>
              <w:bottom w:val="single" w:sz="4" w:space="0" w:color="auto"/>
              <w:right w:val="single" w:sz="4" w:space="0" w:color="auto"/>
            </w:tcBorders>
            <w:hideMark/>
          </w:tcPr>
          <w:p w14:paraId="7E0ACF42"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FBE0E69"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rehabilitacji oddziału dziennego</w:t>
            </w:r>
          </w:p>
        </w:tc>
      </w:tr>
      <w:tr w:rsidR="00127D74" w14:paraId="1FF55961" w14:textId="77777777" w:rsidTr="00127D74">
        <w:tc>
          <w:tcPr>
            <w:tcW w:w="704" w:type="dxa"/>
            <w:tcBorders>
              <w:top w:val="nil"/>
              <w:left w:val="single" w:sz="4" w:space="0" w:color="auto"/>
              <w:bottom w:val="single" w:sz="4" w:space="0" w:color="auto"/>
              <w:right w:val="single" w:sz="4" w:space="0" w:color="auto"/>
            </w:tcBorders>
            <w:hideMark/>
          </w:tcPr>
          <w:p w14:paraId="445B109A"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498AB6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rehabilitacji stacjonarnej</w:t>
            </w:r>
          </w:p>
        </w:tc>
      </w:tr>
      <w:tr w:rsidR="00127D74" w14:paraId="515B6B48" w14:textId="77777777" w:rsidTr="00127D74">
        <w:tc>
          <w:tcPr>
            <w:tcW w:w="704" w:type="dxa"/>
            <w:tcBorders>
              <w:top w:val="nil"/>
              <w:left w:val="single" w:sz="4" w:space="0" w:color="auto"/>
              <w:bottom w:val="single" w:sz="4" w:space="0" w:color="auto"/>
              <w:right w:val="single" w:sz="4" w:space="0" w:color="auto"/>
            </w:tcBorders>
            <w:hideMark/>
          </w:tcPr>
          <w:p w14:paraId="22729D8E"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21316B9"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prowadzenie słownika rozpoznań kwalifikujących do stopnia pilności „pilny”, wg Klasyfikacji chorób ICD – rewizja 10 dla rehabilitacji medycznej</w:t>
            </w:r>
          </w:p>
        </w:tc>
      </w:tr>
      <w:tr w:rsidR="00127D74" w14:paraId="14EE8AA5" w14:textId="77777777" w:rsidTr="00127D74">
        <w:tc>
          <w:tcPr>
            <w:tcW w:w="704" w:type="dxa"/>
            <w:tcBorders>
              <w:top w:val="nil"/>
              <w:left w:val="single" w:sz="4" w:space="0" w:color="auto"/>
              <w:bottom w:val="single" w:sz="4" w:space="0" w:color="auto"/>
              <w:right w:val="single" w:sz="4" w:space="0" w:color="auto"/>
            </w:tcBorders>
            <w:hideMark/>
          </w:tcPr>
          <w:p w14:paraId="3B2F8C36"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A22D267"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umożliwić określenie warunków dostępności elementu leczenia (zabiegu), poprzez przypisanie odpowiednich kategorii zasobów typu:</w:t>
            </w:r>
          </w:p>
        </w:tc>
      </w:tr>
      <w:tr w:rsidR="00127D74" w14:paraId="1DFFA493" w14:textId="77777777" w:rsidTr="00127D74">
        <w:tc>
          <w:tcPr>
            <w:tcW w:w="704" w:type="dxa"/>
            <w:tcBorders>
              <w:top w:val="nil"/>
              <w:left w:val="single" w:sz="4" w:space="0" w:color="auto"/>
              <w:bottom w:val="single" w:sz="4" w:space="0" w:color="auto"/>
              <w:right w:val="single" w:sz="4" w:space="0" w:color="auto"/>
            </w:tcBorders>
            <w:hideMark/>
          </w:tcPr>
          <w:p w14:paraId="1E498B86"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67A5446"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personel,</w:t>
            </w:r>
          </w:p>
        </w:tc>
      </w:tr>
      <w:tr w:rsidR="00127D74" w14:paraId="5DBCB800" w14:textId="77777777" w:rsidTr="00127D74">
        <w:tc>
          <w:tcPr>
            <w:tcW w:w="704" w:type="dxa"/>
            <w:tcBorders>
              <w:top w:val="nil"/>
              <w:left w:val="single" w:sz="4" w:space="0" w:color="auto"/>
              <w:bottom w:val="single" w:sz="4" w:space="0" w:color="auto"/>
              <w:right w:val="single" w:sz="4" w:space="0" w:color="auto"/>
            </w:tcBorders>
            <w:hideMark/>
          </w:tcPr>
          <w:p w14:paraId="73595625"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54AB2D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pomieszczenie,</w:t>
            </w:r>
          </w:p>
        </w:tc>
      </w:tr>
      <w:tr w:rsidR="00127D74" w14:paraId="6CF0E16E" w14:textId="77777777" w:rsidTr="00127D74">
        <w:tc>
          <w:tcPr>
            <w:tcW w:w="704" w:type="dxa"/>
            <w:tcBorders>
              <w:top w:val="nil"/>
              <w:left w:val="single" w:sz="4" w:space="0" w:color="auto"/>
              <w:bottom w:val="single" w:sz="4" w:space="0" w:color="auto"/>
              <w:right w:val="single" w:sz="4" w:space="0" w:color="auto"/>
            </w:tcBorders>
            <w:hideMark/>
          </w:tcPr>
          <w:p w14:paraId="2BEBD189"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0D24013"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stanowisko rehabilitacyjne.</w:t>
            </w:r>
          </w:p>
        </w:tc>
      </w:tr>
      <w:tr w:rsidR="00127D74" w14:paraId="3546EA6B" w14:textId="77777777" w:rsidTr="00127D74">
        <w:tc>
          <w:tcPr>
            <w:tcW w:w="704" w:type="dxa"/>
            <w:tcBorders>
              <w:top w:val="nil"/>
              <w:left w:val="single" w:sz="4" w:space="0" w:color="auto"/>
              <w:bottom w:val="single" w:sz="4" w:space="0" w:color="auto"/>
              <w:right w:val="single" w:sz="4" w:space="0" w:color="auto"/>
            </w:tcBorders>
            <w:hideMark/>
          </w:tcPr>
          <w:p w14:paraId="70053291"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271DD63"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umożliwić określenie standardowego czasu trwania porad, wizyt i zabiegów</w:t>
            </w:r>
          </w:p>
        </w:tc>
      </w:tr>
      <w:tr w:rsidR="00127D74" w14:paraId="137EE0C5" w14:textId="77777777" w:rsidTr="00127D74">
        <w:tc>
          <w:tcPr>
            <w:tcW w:w="704" w:type="dxa"/>
            <w:tcBorders>
              <w:top w:val="nil"/>
              <w:left w:val="single" w:sz="4" w:space="0" w:color="auto"/>
              <w:bottom w:val="single" w:sz="4" w:space="0" w:color="auto"/>
              <w:right w:val="single" w:sz="4" w:space="0" w:color="auto"/>
            </w:tcBorders>
            <w:hideMark/>
          </w:tcPr>
          <w:p w14:paraId="7C9BE156"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320919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umożliwić obsługę listy pacjentów modułu dedykowanego dla Rehabilitacji</w:t>
            </w:r>
          </w:p>
        </w:tc>
      </w:tr>
      <w:tr w:rsidR="00127D74" w14:paraId="2C1D5F35" w14:textId="77777777" w:rsidTr="00127D74">
        <w:tc>
          <w:tcPr>
            <w:tcW w:w="704" w:type="dxa"/>
            <w:tcBorders>
              <w:top w:val="nil"/>
              <w:left w:val="single" w:sz="4" w:space="0" w:color="auto"/>
              <w:bottom w:val="single" w:sz="4" w:space="0" w:color="auto"/>
              <w:right w:val="single" w:sz="4" w:space="0" w:color="auto"/>
            </w:tcBorders>
            <w:hideMark/>
          </w:tcPr>
          <w:p w14:paraId="0581A9E8"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A5FE692"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definiowanie jednostek, które mają dostęp do funkcjonalności- Rehabilitacji</w:t>
            </w:r>
          </w:p>
        </w:tc>
      </w:tr>
      <w:tr w:rsidR="00127D74" w14:paraId="07F7CC7F" w14:textId="77777777" w:rsidTr="00127D74">
        <w:tc>
          <w:tcPr>
            <w:tcW w:w="704" w:type="dxa"/>
            <w:tcBorders>
              <w:top w:val="nil"/>
              <w:left w:val="single" w:sz="4" w:space="0" w:color="auto"/>
              <w:bottom w:val="single" w:sz="4" w:space="0" w:color="auto"/>
              <w:right w:val="single" w:sz="4" w:space="0" w:color="auto"/>
            </w:tcBorders>
            <w:hideMark/>
          </w:tcPr>
          <w:p w14:paraId="7DDA4ADE"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3A7725F4" w14:textId="77777777" w:rsidR="00127D74" w:rsidRDefault="00127D74">
            <w:pPr>
              <w:spacing w:line="276" w:lineRule="auto"/>
              <w:rPr>
                <w:rFonts w:ascii="Arial" w:hAnsi="Arial" w:cs="Arial"/>
                <w:b/>
                <w:bCs/>
                <w:color w:val="000000"/>
                <w:sz w:val="16"/>
                <w:szCs w:val="16"/>
              </w:rPr>
            </w:pPr>
            <w:r>
              <w:rPr>
                <w:rFonts w:ascii="Arial" w:hAnsi="Arial" w:cs="Arial"/>
                <w:b/>
                <w:bCs/>
                <w:color w:val="000000"/>
                <w:sz w:val="16"/>
                <w:szCs w:val="16"/>
              </w:rPr>
              <w:t>Przyjęcie pacjenta /Planowanie zabiegów</w:t>
            </w:r>
          </w:p>
        </w:tc>
      </w:tr>
      <w:tr w:rsidR="00127D74" w14:paraId="383EF473" w14:textId="77777777" w:rsidTr="00127D74">
        <w:tc>
          <w:tcPr>
            <w:tcW w:w="704" w:type="dxa"/>
            <w:tcBorders>
              <w:top w:val="nil"/>
              <w:left w:val="single" w:sz="4" w:space="0" w:color="auto"/>
              <w:bottom w:val="single" w:sz="4" w:space="0" w:color="auto"/>
              <w:right w:val="single" w:sz="4" w:space="0" w:color="auto"/>
            </w:tcBorders>
            <w:hideMark/>
          </w:tcPr>
          <w:p w14:paraId="486CE938"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53BF551"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konfigurację numerów teczek oraz nadanie teczki pacjentowi. Musi istnieć możliwość wyszukiwania pacjentów gabinetu według nr teczki.</w:t>
            </w:r>
          </w:p>
        </w:tc>
      </w:tr>
      <w:tr w:rsidR="00127D74" w14:paraId="380C485E" w14:textId="77777777" w:rsidTr="00127D74">
        <w:tc>
          <w:tcPr>
            <w:tcW w:w="704" w:type="dxa"/>
            <w:tcBorders>
              <w:top w:val="nil"/>
              <w:left w:val="single" w:sz="4" w:space="0" w:color="auto"/>
              <w:bottom w:val="single" w:sz="4" w:space="0" w:color="auto"/>
              <w:right w:val="single" w:sz="4" w:space="0" w:color="auto"/>
            </w:tcBorders>
            <w:hideMark/>
          </w:tcPr>
          <w:p w14:paraId="6234B951" w14:textId="77777777" w:rsidR="00127D74" w:rsidRDefault="00127D74">
            <w:pPr>
              <w:spacing w:line="276" w:lineRule="auto"/>
              <w:rPr>
                <w:rFonts w:ascii="Arial" w:hAnsi="Arial" w:cs="Arial"/>
                <w:color w:val="auto"/>
                <w:sz w:val="16"/>
                <w:szCs w:val="16"/>
              </w:rPr>
            </w:pPr>
            <w:r>
              <w:rPr>
                <w:rFonts w:ascii="Arial" w:hAnsi="Arial" w:cs="Arial"/>
                <w:sz w:val="16"/>
                <w:szCs w:val="16"/>
              </w:rPr>
              <w:lastRenderedPageBreak/>
              <w:t> </w:t>
            </w:r>
          </w:p>
        </w:tc>
        <w:tc>
          <w:tcPr>
            <w:tcW w:w="8320" w:type="dxa"/>
            <w:tcBorders>
              <w:top w:val="nil"/>
              <w:left w:val="nil"/>
              <w:bottom w:val="single" w:sz="4" w:space="0" w:color="auto"/>
              <w:right w:val="single" w:sz="4" w:space="0" w:color="auto"/>
            </w:tcBorders>
            <w:hideMark/>
          </w:tcPr>
          <w:p w14:paraId="1BB63497"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wprowadzenie nowego programu rehabilitacji dla pacjenta.  Program jest elementem skierowania i jest listą zabiegów do wykonania z określoną:</w:t>
            </w:r>
            <w:r>
              <w:rPr>
                <w:rFonts w:ascii="Arial" w:hAnsi="Arial" w:cs="Arial"/>
                <w:color w:val="000000"/>
                <w:sz w:val="16"/>
                <w:szCs w:val="16"/>
              </w:rPr>
              <w:br/>
              <w:t>- kolejnością,</w:t>
            </w:r>
            <w:r>
              <w:rPr>
                <w:rFonts w:ascii="Arial" w:hAnsi="Arial" w:cs="Arial"/>
                <w:color w:val="000000"/>
                <w:sz w:val="16"/>
                <w:szCs w:val="16"/>
              </w:rPr>
              <w:br/>
              <w:t>- krotnością wykonania,</w:t>
            </w:r>
            <w:r>
              <w:rPr>
                <w:rFonts w:ascii="Arial" w:hAnsi="Arial" w:cs="Arial"/>
                <w:color w:val="000000"/>
                <w:sz w:val="16"/>
                <w:szCs w:val="16"/>
              </w:rPr>
              <w:br/>
              <w:t>- miejscem wykonania,</w:t>
            </w:r>
          </w:p>
        </w:tc>
      </w:tr>
      <w:tr w:rsidR="00127D74" w14:paraId="2646C8A7" w14:textId="77777777" w:rsidTr="00127D74">
        <w:tc>
          <w:tcPr>
            <w:tcW w:w="704" w:type="dxa"/>
            <w:tcBorders>
              <w:top w:val="nil"/>
              <w:left w:val="single" w:sz="4" w:space="0" w:color="auto"/>
              <w:bottom w:val="single" w:sz="4" w:space="0" w:color="auto"/>
              <w:right w:val="single" w:sz="4" w:space="0" w:color="auto"/>
            </w:tcBorders>
            <w:hideMark/>
          </w:tcPr>
          <w:p w14:paraId="4A410AE0"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noWrap/>
            <w:hideMark/>
          </w:tcPr>
          <w:p w14:paraId="3C4B0D37"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definiowanie szablonów planu leczenia </w:t>
            </w:r>
          </w:p>
        </w:tc>
      </w:tr>
      <w:tr w:rsidR="00127D74" w14:paraId="764B3999" w14:textId="77777777" w:rsidTr="00127D74">
        <w:tc>
          <w:tcPr>
            <w:tcW w:w="704" w:type="dxa"/>
            <w:tcBorders>
              <w:top w:val="nil"/>
              <w:left w:val="single" w:sz="4" w:space="0" w:color="auto"/>
              <w:bottom w:val="single" w:sz="4" w:space="0" w:color="auto"/>
              <w:right w:val="single" w:sz="4" w:space="0" w:color="auto"/>
            </w:tcBorders>
            <w:hideMark/>
          </w:tcPr>
          <w:p w14:paraId="048C8810"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E4C75A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weryfikację trybu  skierowania na podstawie rozpoznania ze skierowania.</w:t>
            </w:r>
          </w:p>
        </w:tc>
      </w:tr>
      <w:tr w:rsidR="00127D74" w14:paraId="5FB1FBA8" w14:textId="77777777" w:rsidTr="00127D74">
        <w:tc>
          <w:tcPr>
            <w:tcW w:w="704" w:type="dxa"/>
            <w:tcBorders>
              <w:top w:val="nil"/>
              <w:left w:val="single" w:sz="4" w:space="0" w:color="auto"/>
              <w:bottom w:val="single" w:sz="4" w:space="0" w:color="auto"/>
              <w:right w:val="single" w:sz="4" w:space="0" w:color="auto"/>
            </w:tcBorders>
            <w:hideMark/>
          </w:tcPr>
          <w:p w14:paraId="3EED94EC"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3B7702C4"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przypisanie do programu lekarza prowadzącego oraz terapeuty prowadzącego, co będzie skutkowało wydrukiem danych lekarza i terapeuty na karcie zabiegów</w:t>
            </w:r>
          </w:p>
        </w:tc>
      </w:tr>
      <w:tr w:rsidR="00127D74" w14:paraId="0BE09A23" w14:textId="77777777" w:rsidTr="00127D74">
        <w:tc>
          <w:tcPr>
            <w:tcW w:w="704" w:type="dxa"/>
            <w:tcBorders>
              <w:top w:val="nil"/>
              <w:left w:val="single" w:sz="4" w:space="0" w:color="auto"/>
              <w:bottom w:val="single" w:sz="4" w:space="0" w:color="auto"/>
              <w:right w:val="single" w:sz="4" w:space="0" w:color="auto"/>
            </w:tcBorders>
            <w:hideMark/>
          </w:tcPr>
          <w:p w14:paraId="4A104FCC"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6ED210EF"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planowanie elementów leczenia programu rehabilitacji w terminarzach terapeutów, pomieszczeń, stanowisk rehabilitacyjnych. A zaplanowane terminy widoczne są na wydruku Karty zabiegowej pacjenta</w:t>
            </w:r>
          </w:p>
        </w:tc>
      </w:tr>
      <w:tr w:rsidR="00127D74" w14:paraId="5AFC6FF9" w14:textId="77777777" w:rsidTr="00127D74">
        <w:tc>
          <w:tcPr>
            <w:tcW w:w="704" w:type="dxa"/>
            <w:tcBorders>
              <w:top w:val="nil"/>
              <w:left w:val="single" w:sz="4" w:space="0" w:color="auto"/>
              <w:bottom w:val="single" w:sz="4" w:space="0" w:color="auto"/>
              <w:right w:val="single" w:sz="4" w:space="0" w:color="auto"/>
            </w:tcBorders>
            <w:hideMark/>
          </w:tcPr>
          <w:p w14:paraId="4285E730"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602F84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planowanie porad kontrolnych, w ramach programu, do lekarza prowadzącego</w:t>
            </w:r>
          </w:p>
        </w:tc>
      </w:tr>
      <w:tr w:rsidR="00127D74" w14:paraId="212CA6A1" w14:textId="77777777" w:rsidTr="00127D74">
        <w:tc>
          <w:tcPr>
            <w:tcW w:w="704" w:type="dxa"/>
            <w:tcBorders>
              <w:top w:val="nil"/>
              <w:left w:val="single" w:sz="4" w:space="0" w:color="auto"/>
              <w:bottom w:val="single" w:sz="4" w:space="0" w:color="auto"/>
              <w:right w:val="single" w:sz="4" w:space="0" w:color="auto"/>
            </w:tcBorders>
            <w:hideMark/>
          </w:tcPr>
          <w:p w14:paraId="216080AC"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noWrap/>
            <w:hideMark/>
          </w:tcPr>
          <w:p w14:paraId="0E34F877"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planowanie grupowej pozycji programu </w:t>
            </w:r>
          </w:p>
        </w:tc>
      </w:tr>
      <w:tr w:rsidR="00127D74" w14:paraId="4F558727" w14:textId="77777777" w:rsidTr="00127D74">
        <w:tc>
          <w:tcPr>
            <w:tcW w:w="704" w:type="dxa"/>
            <w:tcBorders>
              <w:top w:val="nil"/>
              <w:left w:val="single" w:sz="4" w:space="0" w:color="auto"/>
              <w:bottom w:val="single" w:sz="4" w:space="0" w:color="auto"/>
              <w:right w:val="single" w:sz="4" w:space="0" w:color="auto"/>
            </w:tcBorders>
            <w:hideMark/>
          </w:tcPr>
          <w:p w14:paraId="49012735"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C4A0959"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musi umożliwiać „ręczne” planowanie zabiegów, polegające na wskazaniu w terminarzu konkretnego wolnego terminu </w:t>
            </w:r>
          </w:p>
        </w:tc>
      </w:tr>
      <w:tr w:rsidR="00127D74" w14:paraId="6132161F" w14:textId="77777777" w:rsidTr="00127D74">
        <w:tc>
          <w:tcPr>
            <w:tcW w:w="704" w:type="dxa"/>
            <w:tcBorders>
              <w:top w:val="nil"/>
              <w:left w:val="single" w:sz="4" w:space="0" w:color="auto"/>
              <w:bottom w:val="single" w:sz="4" w:space="0" w:color="auto"/>
              <w:right w:val="single" w:sz="4" w:space="0" w:color="auto"/>
            </w:tcBorders>
            <w:hideMark/>
          </w:tcPr>
          <w:p w14:paraId="1F2ECB9F"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61464E2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wyszukiwanie wolnych terminów dla wskazanych zabiegów wraz ze wstępnym ich zaplanowaniem przed wprowadzeniem danych pacjenta.</w:t>
            </w:r>
          </w:p>
        </w:tc>
      </w:tr>
      <w:tr w:rsidR="00127D74" w14:paraId="2DAF5E9D" w14:textId="77777777" w:rsidTr="00127D74">
        <w:tc>
          <w:tcPr>
            <w:tcW w:w="704" w:type="dxa"/>
            <w:tcBorders>
              <w:top w:val="nil"/>
              <w:left w:val="single" w:sz="4" w:space="0" w:color="auto"/>
              <w:bottom w:val="single" w:sz="4" w:space="0" w:color="auto"/>
              <w:right w:val="single" w:sz="4" w:space="0" w:color="auto"/>
            </w:tcBorders>
            <w:hideMark/>
          </w:tcPr>
          <w:p w14:paraId="5987942D"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14C7849"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przeplanowanie wstępnie zaplanowanych zabiegów/cyklów zabiegów przed wprowadzeniem danych pacjenta (podczas symulacji terminów).</w:t>
            </w:r>
          </w:p>
        </w:tc>
      </w:tr>
      <w:tr w:rsidR="00127D74" w14:paraId="7C5E5D41" w14:textId="77777777" w:rsidTr="00127D74">
        <w:tc>
          <w:tcPr>
            <w:tcW w:w="704" w:type="dxa"/>
            <w:tcBorders>
              <w:top w:val="nil"/>
              <w:left w:val="single" w:sz="4" w:space="0" w:color="auto"/>
              <w:bottom w:val="single" w:sz="4" w:space="0" w:color="auto"/>
              <w:right w:val="single" w:sz="4" w:space="0" w:color="auto"/>
            </w:tcBorders>
            <w:hideMark/>
          </w:tcPr>
          <w:p w14:paraId="3BCD7B90"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50A0493"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planowanie zabiegów z uwzględnieniem innych otwartych cykli rehabilitacyjnych.</w:t>
            </w:r>
          </w:p>
        </w:tc>
      </w:tr>
      <w:tr w:rsidR="00127D74" w14:paraId="019FBB62" w14:textId="77777777" w:rsidTr="00127D74">
        <w:tc>
          <w:tcPr>
            <w:tcW w:w="704" w:type="dxa"/>
            <w:tcBorders>
              <w:top w:val="nil"/>
              <w:left w:val="single" w:sz="4" w:space="0" w:color="auto"/>
              <w:bottom w:val="single" w:sz="4" w:space="0" w:color="auto"/>
              <w:right w:val="single" w:sz="4" w:space="0" w:color="auto"/>
            </w:tcBorders>
            <w:hideMark/>
          </w:tcPr>
          <w:p w14:paraId="4B2C8F5B"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78482EF"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planowanie zabiegów rehabilitacyjnych z uwzględnieniem maksymalnej długości cyklu zabiegowego </w:t>
            </w:r>
          </w:p>
        </w:tc>
      </w:tr>
      <w:tr w:rsidR="00127D74" w14:paraId="1FCEEEAA" w14:textId="77777777" w:rsidTr="00127D74">
        <w:tc>
          <w:tcPr>
            <w:tcW w:w="704" w:type="dxa"/>
            <w:tcBorders>
              <w:top w:val="nil"/>
              <w:left w:val="single" w:sz="4" w:space="0" w:color="auto"/>
              <w:bottom w:val="single" w:sz="4" w:space="0" w:color="auto"/>
              <w:right w:val="single" w:sz="4" w:space="0" w:color="auto"/>
            </w:tcBorders>
            <w:hideMark/>
          </w:tcPr>
          <w:p w14:paraId="67E446B0"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3B78AE99"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musi umożliwić zawieszenie realizacji wizyty rehabilitacyjnej </w:t>
            </w:r>
          </w:p>
        </w:tc>
      </w:tr>
      <w:tr w:rsidR="00127D74" w14:paraId="117ED6C5" w14:textId="77777777" w:rsidTr="00127D74">
        <w:tc>
          <w:tcPr>
            <w:tcW w:w="704" w:type="dxa"/>
            <w:tcBorders>
              <w:top w:val="nil"/>
              <w:left w:val="single" w:sz="4" w:space="0" w:color="auto"/>
              <w:bottom w:val="single" w:sz="4" w:space="0" w:color="auto"/>
              <w:right w:val="single" w:sz="4" w:space="0" w:color="auto"/>
            </w:tcBorders>
            <w:hideMark/>
          </w:tcPr>
          <w:p w14:paraId="60A6A362"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3D6C635"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uwzględniać ograniczenia liczby wykonań zabiegów w ciągu dnia zabiegowego w ramach danej serii</w:t>
            </w:r>
          </w:p>
        </w:tc>
      </w:tr>
      <w:tr w:rsidR="00127D74" w14:paraId="655C1341" w14:textId="77777777" w:rsidTr="00127D74">
        <w:tc>
          <w:tcPr>
            <w:tcW w:w="704" w:type="dxa"/>
            <w:tcBorders>
              <w:top w:val="nil"/>
              <w:left w:val="single" w:sz="4" w:space="0" w:color="auto"/>
              <w:bottom w:val="single" w:sz="4" w:space="0" w:color="auto"/>
              <w:right w:val="single" w:sz="4" w:space="0" w:color="auto"/>
            </w:tcBorders>
            <w:hideMark/>
          </w:tcPr>
          <w:p w14:paraId="4A01EC41"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6D1454A"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planowanie zabiegów rehabilitacyjnych z uwzględnieniem kontroli kolejności ich wykonania</w:t>
            </w:r>
          </w:p>
        </w:tc>
      </w:tr>
      <w:tr w:rsidR="00127D74" w14:paraId="4D8E1BA9" w14:textId="77777777" w:rsidTr="00127D74">
        <w:tc>
          <w:tcPr>
            <w:tcW w:w="704" w:type="dxa"/>
            <w:tcBorders>
              <w:top w:val="nil"/>
              <w:left w:val="single" w:sz="4" w:space="0" w:color="auto"/>
              <w:bottom w:val="single" w:sz="4" w:space="0" w:color="auto"/>
              <w:right w:val="single" w:sz="4" w:space="0" w:color="auto"/>
            </w:tcBorders>
            <w:hideMark/>
          </w:tcPr>
          <w:p w14:paraId="185B899F"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ABB468C"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planowanie zabiegów rehabilitacyjnych z uwzględnieniem rezerwacji pacjenta w innych jednostkach </w:t>
            </w:r>
          </w:p>
        </w:tc>
      </w:tr>
      <w:tr w:rsidR="00127D74" w14:paraId="254A2775" w14:textId="77777777" w:rsidTr="00127D74">
        <w:tc>
          <w:tcPr>
            <w:tcW w:w="704" w:type="dxa"/>
            <w:tcBorders>
              <w:top w:val="nil"/>
              <w:left w:val="single" w:sz="4" w:space="0" w:color="auto"/>
              <w:bottom w:val="single" w:sz="4" w:space="0" w:color="auto"/>
              <w:right w:val="single" w:sz="4" w:space="0" w:color="auto"/>
            </w:tcBorders>
            <w:hideMark/>
          </w:tcPr>
          <w:p w14:paraId="5FC80214"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7049162"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planowanie z możliwością forsowania terminów </w:t>
            </w:r>
          </w:p>
        </w:tc>
      </w:tr>
      <w:tr w:rsidR="00127D74" w14:paraId="22ACEB42" w14:textId="77777777" w:rsidTr="00127D74">
        <w:tc>
          <w:tcPr>
            <w:tcW w:w="704" w:type="dxa"/>
            <w:tcBorders>
              <w:top w:val="nil"/>
              <w:left w:val="single" w:sz="4" w:space="0" w:color="auto"/>
              <w:bottom w:val="single" w:sz="4" w:space="0" w:color="auto"/>
              <w:right w:val="single" w:sz="4" w:space="0" w:color="auto"/>
            </w:tcBorders>
            <w:hideMark/>
          </w:tcPr>
          <w:p w14:paraId="28D8789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396FE78"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planowanie zabiegów z uwzględnieniem ograniczeń na płeć i wiek pacjenta </w:t>
            </w:r>
          </w:p>
        </w:tc>
      </w:tr>
      <w:tr w:rsidR="00127D74" w14:paraId="48CD0A64" w14:textId="77777777" w:rsidTr="00127D74">
        <w:tc>
          <w:tcPr>
            <w:tcW w:w="704" w:type="dxa"/>
            <w:tcBorders>
              <w:top w:val="nil"/>
              <w:left w:val="single" w:sz="4" w:space="0" w:color="auto"/>
              <w:bottom w:val="single" w:sz="4" w:space="0" w:color="auto"/>
              <w:right w:val="single" w:sz="4" w:space="0" w:color="auto"/>
            </w:tcBorders>
            <w:hideMark/>
          </w:tcPr>
          <w:p w14:paraId="5EC9F62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4F51255"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pozwala na planowanie zabiegów z możliwością określenia czasu odstępów między  zabiegami</w:t>
            </w:r>
          </w:p>
        </w:tc>
      </w:tr>
      <w:tr w:rsidR="00127D74" w14:paraId="449142D8" w14:textId="77777777" w:rsidTr="00127D74">
        <w:tc>
          <w:tcPr>
            <w:tcW w:w="704" w:type="dxa"/>
            <w:tcBorders>
              <w:top w:val="nil"/>
              <w:left w:val="single" w:sz="4" w:space="0" w:color="auto"/>
              <w:bottom w:val="single" w:sz="4" w:space="0" w:color="auto"/>
              <w:right w:val="single" w:sz="4" w:space="0" w:color="auto"/>
            </w:tcBorders>
            <w:hideMark/>
          </w:tcPr>
          <w:p w14:paraId="7D146B0D"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35BD1E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przygotowanie planu zabiegów rehabilitacyjnych w ramach zaplanowanych wizyt rehabilitacyjnych przed rozpoczęciem ich realizacji.</w:t>
            </w:r>
          </w:p>
        </w:tc>
      </w:tr>
      <w:tr w:rsidR="00127D74" w14:paraId="4F2D5C63" w14:textId="77777777" w:rsidTr="00127D74">
        <w:tc>
          <w:tcPr>
            <w:tcW w:w="704" w:type="dxa"/>
            <w:tcBorders>
              <w:top w:val="nil"/>
              <w:left w:val="single" w:sz="4" w:space="0" w:color="auto"/>
              <w:bottom w:val="single" w:sz="4" w:space="0" w:color="auto"/>
              <w:right w:val="single" w:sz="4" w:space="0" w:color="auto"/>
            </w:tcBorders>
            <w:hideMark/>
          </w:tcPr>
          <w:p w14:paraId="13BE38D4"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396E720"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zaplanowanie jednego dnia zabiegowego i powielenie wybranych terminów na kolejne dni zabiegowe uwzględniając krotność danej pozycji planu leczenia (zabiegu) </w:t>
            </w:r>
          </w:p>
        </w:tc>
      </w:tr>
      <w:tr w:rsidR="00127D74" w14:paraId="2CD54901" w14:textId="77777777" w:rsidTr="00127D74">
        <w:tc>
          <w:tcPr>
            <w:tcW w:w="704" w:type="dxa"/>
            <w:tcBorders>
              <w:top w:val="nil"/>
              <w:left w:val="single" w:sz="4" w:space="0" w:color="auto"/>
              <w:bottom w:val="single" w:sz="4" w:space="0" w:color="auto"/>
              <w:right w:val="single" w:sz="4" w:space="0" w:color="auto"/>
            </w:tcBorders>
            <w:hideMark/>
          </w:tcPr>
          <w:p w14:paraId="1A3E30C9"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EE25B4C"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Kolorystyczne oznaczenie terminów: zaplanowanych niezatwierdzonych, zaplanowanych zatwierdzonych,  zajętych, wolnych, kolidujących z preferencjami pacjenta, niedostępnych, z założoną blokadą/ ograniczeniem</w:t>
            </w:r>
          </w:p>
        </w:tc>
      </w:tr>
      <w:tr w:rsidR="00127D74" w14:paraId="29242885" w14:textId="77777777" w:rsidTr="00127D74">
        <w:tc>
          <w:tcPr>
            <w:tcW w:w="704" w:type="dxa"/>
            <w:tcBorders>
              <w:top w:val="nil"/>
              <w:left w:val="single" w:sz="4" w:space="0" w:color="auto"/>
              <w:bottom w:val="single" w:sz="4" w:space="0" w:color="auto"/>
              <w:right w:val="single" w:sz="4" w:space="0" w:color="auto"/>
            </w:tcBorders>
            <w:hideMark/>
          </w:tcPr>
          <w:p w14:paraId="0D5E6F6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AE47331"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umożliwia anulowanie  całego programu lub wybranych, niezrealizowanych zabiegów z jednoczesnym anulowaniem rezerwacji zasobów </w:t>
            </w:r>
          </w:p>
        </w:tc>
      </w:tr>
      <w:tr w:rsidR="00127D74" w14:paraId="75563C4D" w14:textId="77777777" w:rsidTr="00127D74">
        <w:tc>
          <w:tcPr>
            <w:tcW w:w="704" w:type="dxa"/>
            <w:tcBorders>
              <w:top w:val="nil"/>
              <w:left w:val="single" w:sz="4" w:space="0" w:color="auto"/>
              <w:bottom w:val="single" w:sz="4" w:space="0" w:color="auto"/>
              <w:right w:val="single" w:sz="4" w:space="0" w:color="auto"/>
            </w:tcBorders>
            <w:hideMark/>
          </w:tcPr>
          <w:p w14:paraId="6B334AC2"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9C7E984"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musi umożliwiać wgląd do terminarza gabinetu na dany dzień </w:t>
            </w:r>
          </w:p>
        </w:tc>
      </w:tr>
      <w:tr w:rsidR="00127D74" w14:paraId="17C618EC" w14:textId="77777777" w:rsidTr="00127D74">
        <w:tc>
          <w:tcPr>
            <w:tcW w:w="704" w:type="dxa"/>
            <w:tcBorders>
              <w:top w:val="nil"/>
              <w:left w:val="single" w:sz="4" w:space="0" w:color="auto"/>
              <w:bottom w:val="single" w:sz="4" w:space="0" w:color="auto"/>
              <w:right w:val="single" w:sz="4" w:space="0" w:color="auto"/>
            </w:tcBorders>
            <w:hideMark/>
          </w:tcPr>
          <w:p w14:paraId="08543D8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2C918B8"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wgląd do terminarza terapeuty na dany dzień</w:t>
            </w:r>
          </w:p>
        </w:tc>
      </w:tr>
      <w:tr w:rsidR="00127D74" w14:paraId="04247B30" w14:textId="77777777" w:rsidTr="00127D74">
        <w:tc>
          <w:tcPr>
            <w:tcW w:w="704" w:type="dxa"/>
            <w:tcBorders>
              <w:top w:val="nil"/>
              <w:left w:val="single" w:sz="4" w:space="0" w:color="auto"/>
              <w:bottom w:val="single" w:sz="4" w:space="0" w:color="auto"/>
              <w:right w:val="single" w:sz="4" w:space="0" w:color="auto"/>
            </w:tcBorders>
            <w:hideMark/>
          </w:tcPr>
          <w:p w14:paraId="25B6D38D"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1DE9C70"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wprowadzenie rozszerzonej postaci skierowania. Oprócz standardowych elementów skierowania system umożliwia uzupełnienie danych skierowania o :</w:t>
            </w:r>
          </w:p>
        </w:tc>
      </w:tr>
      <w:tr w:rsidR="00127D74" w14:paraId="71725EF9" w14:textId="77777777" w:rsidTr="00127D74">
        <w:tc>
          <w:tcPr>
            <w:tcW w:w="704" w:type="dxa"/>
            <w:tcBorders>
              <w:top w:val="nil"/>
              <w:left w:val="single" w:sz="4" w:space="0" w:color="auto"/>
              <w:bottom w:val="single" w:sz="4" w:space="0" w:color="auto"/>
              <w:right w:val="single" w:sz="4" w:space="0" w:color="auto"/>
            </w:tcBorders>
            <w:hideMark/>
          </w:tcPr>
          <w:p w14:paraId="069695B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9FA4693"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dane rozpoznania ("rehabilitacyjnego")</w:t>
            </w:r>
          </w:p>
        </w:tc>
      </w:tr>
      <w:tr w:rsidR="00127D74" w14:paraId="48050264" w14:textId="77777777" w:rsidTr="00127D74">
        <w:tc>
          <w:tcPr>
            <w:tcW w:w="704" w:type="dxa"/>
            <w:tcBorders>
              <w:top w:val="nil"/>
              <w:left w:val="single" w:sz="4" w:space="0" w:color="auto"/>
              <w:bottom w:val="single" w:sz="4" w:space="0" w:color="auto"/>
              <w:right w:val="single" w:sz="4" w:space="0" w:color="auto"/>
            </w:tcBorders>
            <w:hideMark/>
          </w:tcPr>
          <w:p w14:paraId="4BB27409"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81A6798"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dane programu rehabilitacji (zabiegów)</w:t>
            </w:r>
          </w:p>
        </w:tc>
      </w:tr>
      <w:tr w:rsidR="00127D74" w14:paraId="2A9AC5BD" w14:textId="77777777" w:rsidTr="00127D74">
        <w:tc>
          <w:tcPr>
            <w:tcW w:w="704" w:type="dxa"/>
            <w:tcBorders>
              <w:top w:val="nil"/>
              <w:left w:val="single" w:sz="4" w:space="0" w:color="auto"/>
              <w:bottom w:val="single" w:sz="4" w:space="0" w:color="auto"/>
              <w:right w:val="single" w:sz="4" w:space="0" w:color="auto"/>
            </w:tcBorders>
            <w:hideMark/>
          </w:tcPr>
          <w:p w14:paraId="03399DCF"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467BBC1"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dodatkowych informacji o  istotnych wynikach badań </w:t>
            </w:r>
          </w:p>
        </w:tc>
      </w:tr>
      <w:tr w:rsidR="00127D74" w14:paraId="3EE48E38" w14:textId="77777777" w:rsidTr="00127D74">
        <w:tc>
          <w:tcPr>
            <w:tcW w:w="704" w:type="dxa"/>
            <w:tcBorders>
              <w:top w:val="nil"/>
              <w:left w:val="single" w:sz="4" w:space="0" w:color="auto"/>
              <w:bottom w:val="single" w:sz="4" w:space="0" w:color="auto"/>
              <w:right w:val="single" w:sz="4" w:space="0" w:color="auto"/>
            </w:tcBorders>
            <w:hideMark/>
          </w:tcPr>
          <w:p w14:paraId="0EA0C05A"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7FFE442"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umożliwią wystawienie skierowania wewnętrznego (zlecenia) z dowolnego Gabinetu / Oddziału</w:t>
            </w:r>
          </w:p>
        </w:tc>
      </w:tr>
      <w:tr w:rsidR="00127D74" w14:paraId="7F8352F2" w14:textId="77777777" w:rsidTr="00127D74">
        <w:tc>
          <w:tcPr>
            <w:tcW w:w="704" w:type="dxa"/>
            <w:tcBorders>
              <w:top w:val="nil"/>
              <w:left w:val="single" w:sz="4" w:space="0" w:color="auto"/>
              <w:bottom w:val="single" w:sz="4" w:space="0" w:color="auto"/>
              <w:right w:val="single" w:sz="4" w:space="0" w:color="auto"/>
            </w:tcBorders>
            <w:hideMark/>
          </w:tcPr>
          <w:p w14:paraId="6130D6CE"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9AD7C39"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wprowadzenie uwag do zlecenia oraz daje możliwość modyfikacji  uwag  z oznaczeniem daty obowiązywania danej uwagi</w:t>
            </w:r>
          </w:p>
        </w:tc>
      </w:tr>
      <w:tr w:rsidR="00127D74" w14:paraId="4052EE30" w14:textId="77777777" w:rsidTr="00127D74">
        <w:tc>
          <w:tcPr>
            <w:tcW w:w="704" w:type="dxa"/>
            <w:tcBorders>
              <w:top w:val="nil"/>
              <w:left w:val="single" w:sz="4" w:space="0" w:color="auto"/>
              <w:bottom w:val="single" w:sz="4" w:space="0" w:color="auto"/>
              <w:right w:val="single" w:sz="4" w:space="0" w:color="auto"/>
            </w:tcBorders>
            <w:hideMark/>
          </w:tcPr>
          <w:p w14:paraId="6C120F9D"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BEDE410"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zdefiniowanie grup zabiegów wspólnie planowanych </w:t>
            </w:r>
          </w:p>
        </w:tc>
      </w:tr>
      <w:tr w:rsidR="00127D74" w14:paraId="14BF707B" w14:textId="77777777" w:rsidTr="00127D74">
        <w:tc>
          <w:tcPr>
            <w:tcW w:w="704" w:type="dxa"/>
            <w:tcBorders>
              <w:top w:val="nil"/>
              <w:left w:val="single" w:sz="4" w:space="0" w:color="auto"/>
              <w:bottom w:val="single" w:sz="4" w:space="0" w:color="auto"/>
              <w:right w:val="single" w:sz="4" w:space="0" w:color="auto"/>
            </w:tcBorders>
            <w:hideMark/>
          </w:tcPr>
          <w:p w14:paraId="48888001"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37A374AA"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definiowane schematów planu leczenia</w:t>
            </w:r>
          </w:p>
        </w:tc>
      </w:tr>
      <w:tr w:rsidR="00127D74" w14:paraId="59235653" w14:textId="77777777" w:rsidTr="00127D74">
        <w:tc>
          <w:tcPr>
            <w:tcW w:w="704" w:type="dxa"/>
            <w:tcBorders>
              <w:top w:val="nil"/>
              <w:left w:val="single" w:sz="4" w:space="0" w:color="auto"/>
              <w:bottom w:val="single" w:sz="4" w:space="0" w:color="auto"/>
              <w:right w:val="single" w:sz="4" w:space="0" w:color="auto"/>
            </w:tcBorders>
            <w:hideMark/>
          </w:tcPr>
          <w:p w14:paraId="0F4AE68B"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77B1D64"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zmianę terminu danego zabiegu </w:t>
            </w:r>
          </w:p>
        </w:tc>
      </w:tr>
      <w:tr w:rsidR="00127D74" w14:paraId="257BB784" w14:textId="77777777" w:rsidTr="00127D74">
        <w:tc>
          <w:tcPr>
            <w:tcW w:w="704" w:type="dxa"/>
            <w:tcBorders>
              <w:top w:val="nil"/>
              <w:left w:val="single" w:sz="4" w:space="0" w:color="auto"/>
              <w:bottom w:val="single" w:sz="4" w:space="0" w:color="auto"/>
              <w:right w:val="single" w:sz="4" w:space="0" w:color="auto"/>
            </w:tcBorders>
            <w:hideMark/>
          </w:tcPr>
          <w:p w14:paraId="3BB3958E"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37D3589"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Planowanie pozycji programu z uwzględnieniem preferencji pacjenta .   System umożliwia zdefiniowanie i zapamiętanie preferencji pacjenta do planowania terminów zabiegów w zakresie:</w:t>
            </w:r>
          </w:p>
        </w:tc>
      </w:tr>
      <w:tr w:rsidR="00127D74" w14:paraId="73ED84FF" w14:textId="77777777" w:rsidTr="00127D74">
        <w:tc>
          <w:tcPr>
            <w:tcW w:w="704" w:type="dxa"/>
            <w:tcBorders>
              <w:top w:val="nil"/>
              <w:left w:val="single" w:sz="4" w:space="0" w:color="auto"/>
              <w:bottom w:val="single" w:sz="4" w:space="0" w:color="auto"/>
              <w:right w:val="single" w:sz="4" w:space="0" w:color="auto"/>
            </w:tcBorders>
            <w:hideMark/>
          </w:tcPr>
          <w:p w14:paraId="163C086A"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81B8C99"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 możliwości ustalenia preferowanych godzin realizacji (dla określonych dni tygodnia z możliwością powielenia ustawień na kolejne tygodnie ).</w:t>
            </w:r>
          </w:p>
        </w:tc>
      </w:tr>
      <w:tr w:rsidR="00127D74" w14:paraId="487A9A76" w14:textId="77777777" w:rsidTr="00127D74">
        <w:tc>
          <w:tcPr>
            <w:tcW w:w="704" w:type="dxa"/>
            <w:tcBorders>
              <w:top w:val="nil"/>
              <w:left w:val="single" w:sz="4" w:space="0" w:color="auto"/>
              <w:bottom w:val="single" w:sz="4" w:space="0" w:color="auto"/>
              <w:right w:val="single" w:sz="4" w:space="0" w:color="auto"/>
            </w:tcBorders>
            <w:hideMark/>
          </w:tcPr>
          <w:p w14:paraId="7A142C69"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2F8A90F"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 możliwości ustalenia "nieodpowiadających" godzin realizacji ( dla określonych dni tygodnia z możliwością powielenia ustawień na kolejne tygodnie).</w:t>
            </w:r>
          </w:p>
        </w:tc>
      </w:tr>
      <w:tr w:rsidR="00127D74" w14:paraId="4895B92D" w14:textId="77777777" w:rsidTr="00127D74">
        <w:tc>
          <w:tcPr>
            <w:tcW w:w="704" w:type="dxa"/>
            <w:tcBorders>
              <w:top w:val="nil"/>
              <w:left w:val="single" w:sz="4" w:space="0" w:color="auto"/>
              <w:bottom w:val="single" w:sz="4" w:space="0" w:color="auto"/>
              <w:right w:val="single" w:sz="4" w:space="0" w:color="auto"/>
            </w:tcBorders>
            <w:hideMark/>
          </w:tcPr>
          <w:p w14:paraId="22847E01"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FE2BDBC"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 oznaczenia dowolności planowania godzin dla wybranych dni tygodnia</w:t>
            </w:r>
          </w:p>
        </w:tc>
      </w:tr>
      <w:tr w:rsidR="00127D74" w14:paraId="69B7FA74" w14:textId="77777777" w:rsidTr="00127D74">
        <w:tc>
          <w:tcPr>
            <w:tcW w:w="704" w:type="dxa"/>
            <w:tcBorders>
              <w:top w:val="nil"/>
              <w:left w:val="single" w:sz="4" w:space="0" w:color="auto"/>
              <w:bottom w:val="single" w:sz="4" w:space="0" w:color="auto"/>
              <w:right w:val="single" w:sz="4" w:space="0" w:color="auto"/>
            </w:tcBorders>
            <w:hideMark/>
          </w:tcPr>
          <w:p w14:paraId="32EDD20F"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68A053B3"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 oznaczenia blokady planowania dla  wybranych dni tygodnia</w:t>
            </w:r>
          </w:p>
        </w:tc>
      </w:tr>
      <w:tr w:rsidR="00127D74" w14:paraId="2EC9275D" w14:textId="77777777" w:rsidTr="00127D74">
        <w:tc>
          <w:tcPr>
            <w:tcW w:w="704" w:type="dxa"/>
            <w:tcBorders>
              <w:top w:val="nil"/>
              <w:left w:val="single" w:sz="4" w:space="0" w:color="auto"/>
              <w:bottom w:val="single" w:sz="4" w:space="0" w:color="auto"/>
              <w:right w:val="single" w:sz="4" w:space="0" w:color="auto"/>
            </w:tcBorders>
            <w:hideMark/>
          </w:tcPr>
          <w:p w14:paraId="52101AB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EDDD1DF"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ustawienia mogą być definiowane dla wszystkich lub wybranych tygodni</w:t>
            </w:r>
          </w:p>
        </w:tc>
      </w:tr>
      <w:tr w:rsidR="00127D74" w14:paraId="6FFFA88B" w14:textId="77777777" w:rsidTr="00127D74">
        <w:tc>
          <w:tcPr>
            <w:tcW w:w="704" w:type="dxa"/>
            <w:tcBorders>
              <w:top w:val="nil"/>
              <w:left w:val="single" w:sz="4" w:space="0" w:color="auto"/>
              <w:bottom w:val="single" w:sz="4" w:space="0" w:color="auto"/>
              <w:right w:val="single" w:sz="4" w:space="0" w:color="auto"/>
            </w:tcBorders>
            <w:hideMark/>
          </w:tcPr>
          <w:p w14:paraId="75F7DBF8"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0BEBA58"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umożliwia definiowane schematów preferencji pacjenta </w:t>
            </w:r>
          </w:p>
        </w:tc>
      </w:tr>
      <w:tr w:rsidR="00127D74" w14:paraId="082F411E" w14:textId="77777777" w:rsidTr="00127D74">
        <w:tc>
          <w:tcPr>
            <w:tcW w:w="704" w:type="dxa"/>
            <w:tcBorders>
              <w:top w:val="nil"/>
              <w:left w:val="single" w:sz="4" w:space="0" w:color="auto"/>
              <w:bottom w:val="single" w:sz="4" w:space="0" w:color="auto"/>
              <w:right w:val="single" w:sz="4" w:space="0" w:color="auto"/>
            </w:tcBorders>
            <w:hideMark/>
          </w:tcPr>
          <w:p w14:paraId="3DF1CFE3"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0C106D1"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przeplanowanie terminów  zabiegów</w:t>
            </w:r>
          </w:p>
        </w:tc>
      </w:tr>
      <w:tr w:rsidR="00127D74" w14:paraId="6E6D45DD" w14:textId="77777777" w:rsidTr="00127D74">
        <w:tc>
          <w:tcPr>
            <w:tcW w:w="704" w:type="dxa"/>
            <w:tcBorders>
              <w:top w:val="nil"/>
              <w:left w:val="single" w:sz="4" w:space="0" w:color="auto"/>
              <w:bottom w:val="single" w:sz="4" w:space="0" w:color="auto"/>
              <w:right w:val="single" w:sz="4" w:space="0" w:color="auto"/>
            </w:tcBorders>
            <w:hideMark/>
          </w:tcPr>
          <w:p w14:paraId="17E1D06D" w14:textId="77777777" w:rsidR="00127D74" w:rsidRDefault="00127D74">
            <w:pPr>
              <w:spacing w:line="276" w:lineRule="auto"/>
              <w:rPr>
                <w:rFonts w:ascii="Arial" w:hAnsi="Arial" w:cs="Arial"/>
                <w:color w:val="auto"/>
                <w:sz w:val="16"/>
                <w:szCs w:val="16"/>
              </w:rPr>
            </w:pPr>
            <w:r>
              <w:rPr>
                <w:rFonts w:ascii="Arial" w:hAnsi="Arial" w:cs="Arial"/>
                <w:sz w:val="16"/>
                <w:szCs w:val="16"/>
              </w:rPr>
              <w:lastRenderedPageBreak/>
              <w:t> </w:t>
            </w:r>
          </w:p>
        </w:tc>
        <w:tc>
          <w:tcPr>
            <w:tcW w:w="8320" w:type="dxa"/>
            <w:tcBorders>
              <w:top w:val="nil"/>
              <w:left w:val="nil"/>
              <w:bottom w:val="single" w:sz="4" w:space="0" w:color="auto"/>
              <w:right w:val="single" w:sz="4" w:space="0" w:color="auto"/>
            </w:tcBorders>
            <w:noWrap/>
            <w:hideMark/>
          </w:tcPr>
          <w:p w14:paraId="4D05B13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przeplanowanie całego cyklu zabiegów </w:t>
            </w:r>
          </w:p>
        </w:tc>
      </w:tr>
      <w:tr w:rsidR="00127D74" w14:paraId="471F71BB" w14:textId="77777777" w:rsidTr="00127D74">
        <w:tc>
          <w:tcPr>
            <w:tcW w:w="704" w:type="dxa"/>
            <w:tcBorders>
              <w:top w:val="nil"/>
              <w:left w:val="single" w:sz="4" w:space="0" w:color="auto"/>
              <w:bottom w:val="single" w:sz="4" w:space="0" w:color="auto"/>
              <w:right w:val="single" w:sz="4" w:space="0" w:color="auto"/>
            </w:tcBorders>
            <w:hideMark/>
          </w:tcPr>
          <w:p w14:paraId="711E2991"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D2D8A4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umożliwić wysłanie do pacjenta powiadomienia z informacją o terminie realizacji pierwszego zaplanowanego zabiegu rehabilitacyjnego lub dla każdego zaplanowanego zabiegu.</w:t>
            </w:r>
          </w:p>
        </w:tc>
      </w:tr>
      <w:tr w:rsidR="00127D74" w14:paraId="70E16252" w14:textId="77777777" w:rsidTr="00127D74">
        <w:tc>
          <w:tcPr>
            <w:tcW w:w="704" w:type="dxa"/>
            <w:tcBorders>
              <w:top w:val="nil"/>
              <w:left w:val="single" w:sz="4" w:space="0" w:color="auto"/>
              <w:bottom w:val="single" w:sz="4" w:space="0" w:color="auto"/>
              <w:right w:val="single" w:sz="4" w:space="0" w:color="auto"/>
            </w:tcBorders>
            <w:hideMark/>
          </w:tcPr>
          <w:p w14:paraId="1C5AF0E5"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67D8527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powinien umożliwiać ewidencję Karty Opieki Fizjoterapeutycznej</w:t>
            </w:r>
          </w:p>
        </w:tc>
      </w:tr>
      <w:tr w:rsidR="00127D74" w14:paraId="25F9D009" w14:textId="77777777" w:rsidTr="00127D74">
        <w:tc>
          <w:tcPr>
            <w:tcW w:w="704" w:type="dxa"/>
            <w:tcBorders>
              <w:top w:val="nil"/>
              <w:left w:val="single" w:sz="4" w:space="0" w:color="auto"/>
              <w:bottom w:val="single" w:sz="4" w:space="0" w:color="auto"/>
              <w:right w:val="single" w:sz="4" w:space="0" w:color="auto"/>
            </w:tcBorders>
            <w:hideMark/>
          </w:tcPr>
          <w:p w14:paraId="1185C69F"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4218BB7"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Systm musi umożliwiać zatwierdzenie lub inny sposób autoryzacji dokumentu Karty Opieki Fizjoterapeutycznej</w:t>
            </w:r>
          </w:p>
        </w:tc>
      </w:tr>
      <w:tr w:rsidR="00127D74" w14:paraId="086CF333" w14:textId="77777777" w:rsidTr="00127D74">
        <w:tc>
          <w:tcPr>
            <w:tcW w:w="704" w:type="dxa"/>
            <w:tcBorders>
              <w:top w:val="nil"/>
              <w:left w:val="single" w:sz="4" w:space="0" w:color="auto"/>
              <w:bottom w:val="single" w:sz="4" w:space="0" w:color="auto"/>
              <w:right w:val="single" w:sz="4" w:space="0" w:color="auto"/>
            </w:tcBorders>
            <w:hideMark/>
          </w:tcPr>
          <w:p w14:paraId="7BAEB9F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9212A9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wykonywanie wykazów w oparciu o dane zaewidencjonowanych Kart Opieki Fizjoterapeutycznych</w:t>
            </w:r>
          </w:p>
        </w:tc>
      </w:tr>
      <w:tr w:rsidR="00127D74" w14:paraId="5C01AD3B" w14:textId="77777777" w:rsidTr="00127D74">
        <w:tc>
          <w:tcPr>
            <w:tcW w:w="704" w:type="dxa"/>
            <w:tcBorders>
              <w:top w:val="nil"/>
              <w:left w:val="single" w:sz="4" w:space="0" w:color="auto"/>
              <w:bottom w:val="single" w:sz="4" w:space="0" w:color="auto"/>
              <w:right w:val="single" w:sz="4" w:space="0" w:color="auto"/>
            </w:tcBorders>
            <w:hideMark/>
          </w:tcPr>
          <w:p w14:paraId="56BAB27C" w14:textId="77777777" w:rsidR="00127D74" w:rsidRDefault="00127D74">
            <w:pPr>
              <w:spacing w:line="276" w:lineRule="auto"/>
              <w:rPr>
                <w:rFonts w:ascii="Arial" w:hAnsi="Arial" w:cs="Arial"/>
                <w:b/>
                <w:bCs/>
                <w:color w:val="auto"/>
                <w:sz w:val="16"/>
                <w:szCs w:val="16"/>
              </w:rPr>
            </w:pPr>
            <w:r>
              <w:rPr>
                <w:rFonts w:ascii="Arial" w:hAnsi="Arial" w:cs="Arial"/>
                <w:b/>
                <w:bCs/>
                <w:sz w:val="16"/>
                <w:szCs w:val="16"/>
              </w:rPr>
              <w:t> </w:t>
            </w:r>
          </w:p>
        </w:tc>
        <w:tc>
          <w:tcPr>
            <w:tcW w:w="8320" w:type="dxa"/>
            <w:tcBorders>
              <w:top w:val="nil"/>
              <w:left w:val="nil"/>
              <w:bottom w:val="single" w:sz="4" w:space="0" w:color="auto"/>
              <w:right w:val="single" w:sz="4" w:space="0" w:color="auto"/>
            </w:tcBorders>
            <w:hideMark/>
          </w:tcPr>
          <w:p w14:paraId="535E1969" w14:textId="77777777" w:rsidR="00127D74" w:rsidRDefault="00127D74">
            <w:pPr>
              <w:spacing w:line="276" w:lineRule="auto"/>
              <w:rPr>
                <w:rFonts w:ascii="Arial" w:hAnsi="Arial" w:cs="Arial"/>
                <w:b/>
                <w:bCs/>
                <w:color w:val="000000"/>
                <w:sz w:val="16"/>
                <w:szCs w:val="16"/>
              </w:rPr>
            </w:pPr>
            <w:r>
              <w:rPr>
                <w:rFonts w:ascii="Arial" w:hAnsi="Arial" w:cs="Arial"/>
                <w:b/>
                <w:bCs/>
                <w:color w:val="000000"/>
                <w:sz w:val="16"/>
                <w:szCs w:val="16"/>
              </w:rPr>
              <w:t>Realizacja zabiegów</w:t>
            </w:r>
          </w:p>
        </w:tc>
      </w:tr>
      <w:tr w:rsidR="00127D74" w14:paraId="106FD89C" w14:textId="77777777" w:rsidTr="00127D74">
        <w:tc>
          <w:tcPr>
            <w:tcW w:w="704" w:type="dxa"/>
            <w:tcBorders>
              <w:top w:val="nil"/>
              <w:left w:val="single" w:sz="4" w:space="0" w:color="auto"/>
              <w:bottom w:val="single" w:sz="4" w:space="0" w:color="auto"/>
              <w:right w:val="single" w:sz="4" w:space="0" w:color="auto"/>
            </w:tcBorders>
            <w:hideMark/>
          </w:tcPr>
          <w:p w14:paraId="475F935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38A44174"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dostęp do bieżącego programu rehabilitacji pacjenta</w:t>
            </w:r>
          </w:p>
        </w:tc>
      </w:tr>
      <w:tr w:rsidR="00127D74" w14:paraId="1443FF7E" w14:textId="77777777" w:rsidTr="00127D74">
        <w:tc>
          <w:tcPr>
            <w:tcW w:w="704" w:type="dxa"/>
            <w:tcBorders>
              <w:top w:val="nil"/>
              <w:left w:val="single" w:sz="4" w:space="0" w:color="auto"/>
              <w:bottom w:val="single" w:sz="4" w:space="0" w:color="auto"/>
              <w:right w:val="single" w:sz="4" w:space="0" w:color="auto"/>
            </w:tcBorders>
            <w:hideMark/>
          </w:tcPr>
          <w:p w14:paraId="2DD58781"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3BC277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oznaczenie realizacji zabiegu wcześniej  zaplanowanego oraz umożliwia oznaczenie wykonania z pominięciem planowania</w:t>
            </w:r>
          </w:p>
        </w:tc>
      </w:tr>
      <w:tr w:rsidR="00127D74" w14:paraId="6C50D1E0" w14:textId="77777777" w:rsidTr="00127D74">
        <w:tc>
          <w:tcPr>
            <w:tcW w:w="704" w:type="dxa"/>
            <w:tcBorders>
              <w:top w:val="nil"/>
              <w:left w:val="single" w:sz="4" w:space="0" w:color="auto"/>
              <w:bottom w:val="single" w:sz="4" w:space="0" w:color="auto"/>
              <w:right w:val="single" w:sz="4" w:space="0" w:color="auto"/>
            </w:tcBorders>
            <w:hideMark/>
          </w:tcPr>
          <w:p w14:paraId="0FAD3BD9"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noWrap/>
            <w:hideMark/>
          </w:tcPr>
          <w:p w14:paraId="03DDBAB8"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realizację grupowej pozycji programu </w:t>
            </w:r>
          </w:p>
        </w:tc>
      </w:tr>
      <w:tr w:rsidR="00127D74" w14:paraId="24B493D7" w14:textId="77777777" w:rsidTr="00127D74">
        <w:tc>
          <w:tcPr>
            <w:tcW w:w="704" w:type="dxa"/>
            <w:tcBorders>
              <w:top w:val="nil"/>
              <w:left w:val="single" w:sz="4" w:space="0" w:color="auto"/>
              <w:bottom w:val="single" w:sz="4" w:space="0" w:color="auto"/>
              <w:right w:val="single" w:sz="4" w:space="0" w:color="auto"/>
            </w:tcBorders>
            <w:hideMark/>
          </w:tcPr>
          <w:p w14:paraId="73905E95"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4895CAA"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umożliwić lekarzowi i terapeucie bieżące tworzenie i uzupełnianie dokumentacji medycznej pacjenta,</w:t>
            </w:r>
          </w:p>
        </w:tc>
      </w:tr>
      <w:tr w:rsidR="00127D74" w14:paraId="54688B2C" w14:textId="77777777" w:rsidTr="00127D74">
        <w:tc>
          <w:tcPr>
            <w:tcW w:w="704" w:type="dxa"/>
            <w:tcBorders>
              <w:top w:val="nil"/>
              <w:left w:val="single" w:sz="4" w:space="0" w:color="auto"/>
              <w:bottom w:val="single" w:sz="4" w:space="0" w:color="auto"/>
              <w:right w:val="single" w:sz="4" w:space="0" w:color="auto"/>
            </w:tcBorders>
            <w:hideMark/>
          </w:tcPr>
          <w:p w14:paraId="3E986DC8"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8B860DA"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umożliwić dostęp do dokumentacji medycznej pacjenta</w:t>
            </w:r>
          </w:p>
        </w:tc>
      </w:tr>
      <w:tr w:rsidR="00127D74" w14:paraId="4C4CB3FC" w14:textId="77777777" w:rsidTr="00127D74">
        <w:tc>
          <w:tcPr>
            <w:tcW w:w="704" w:type="dxa"/>
            <w:tcBorders>
              <w:top w:val="nil"/>
              <w:left w:val="single" w:sz="4" w:space="0" w:color="auto"/>
              <w:bottom w:val="single" w:sz="4" w:space="0" w:color="auto"/>
              <w:right w:val="single" w:sz="4" w:space="0" w:color="auto"/>
            </w:tcBorders>
            <w:hideMark/>
          </w:tcPr>
          <w:p w14:paraId="49AFFA1D"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F1B1049"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lekarzowi wystawianie skierowań, recept i zleceń</w:t>
            </w:r>
          </w:p>
        </w:tc>
      </w:tr>
      <w:tr w:rsidR="00127D74" w14:paraId="0C51AEA3" w14:textId="77777777" w:rsidTr="00127D74">
        <w:tc>
          <w:tcPr>
            <w:tcW w:w="704" w:type="dxa"/>
            <w:tcBorders>
              <w:top w:val="nil"/>
              <w:left w:val="single" w:sz="4" w:space="0" w:color="auto"/>
              <w:bottom w:val="single" w:sz="4" w:space="0" w:color="auto"/>
              <w:right w:val="single" w:sz="4" w:space="0" w:color="auto"/>
            </w:tcBorders>
            <w:hideMark/>
          </w:tcPr>
          <w:p w14:paraId="35A1A0F1"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4A80197"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musi umożliwiać ewidencję zrealizowanych świadczeń </w:t>
            </w:r>
          </w:p>
        </w:tc>
      </w:tr>
      <w:tr w:rsidR="00127D74" w14:paraId="14A3D2F7" w14:textId="77777777" w:rsidTr="00127D74">
        <w:tc>
          <w:tcPr>
            <w:tcW w:w="704" w:type="dxa"/>
            <w:tcBorders>
              <w:top w:val="nil"/>
              <w:left w:val="single" w:sz="4" w:space="0" w:color="auto"/>
              <w:bottom w:val="single" w:sz="4" w:space="0" w:color="auto"/>
              <w:right w:val="single" w:sz="4" w:space="0" w:color="auto"/>
            </w:tcBorders>
            <w:hideMark/>
          </w:tcPr>
          <w:p w14:paraId="34A56035"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768A58C"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ewidencję czasu trwania porady i zabiegu</w:t>
            </w:r>
          </w:p>
        </w:tc>
      </w:tr>
      <w:tr w:rsidR="00127D74" w14:paraId="4E206423" w14:textId="77777777" w:rsidTr="00127D74">
        <w:tc>
          <w:tcPr>
            <w:tcW w:w="704" w:type="dxa"/>
            <w:tcBorders>
              <w:top w:val="nil"/>
              <w:left w:val="single" w:sz="4" w:space="0" w:color="auto"/>
              <w:bottom w:val="single" w:sz="4" w:space="0" w:color="auto"/>
              <w:right w:val="single" w:sz="4" w:space="0" w:color="auto"/>
            </w:tcBorders>
            <w:hideMark/>
          </w:tcPr>
          <w:p w14:paraId="6BE0FECE"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319C2411" w14:textId="77777777" w:rsidR="00127D74" w:rsidRDefault="00127D74">
            <w:pPr>
              <w:spacing w:line="276" w:lineRule="auto"/>
              <w:rPr>
                <w:rFonts w:ascii="Arial" w:hAnsi="Arial" w:cs="Arial"/>
                <w:sz w:val="16"/>
                <w:szCs w:val="16"/>
              </w:rPr>
            </w:pPr>
            <w:r>
              <w:rPr>
                <w:rFonts w:ascii="Arial" w:hAnsi="Arial" w:cs="Arial"/>
                <w:sz w:val="16"/>
                <w:szCs w:val="16"/>
              </w:rPr>
              <w:t xml:space="preserve">System daje możliwość potwierdzenia wykonania zabiegu na karcie zabiegowej </w:t>
            </w:r>
          </w:p>
        </w:tc>
      </w:tr>
      <w:tr w:rsidR="00127D74" w14:paraId="3A634279" w14:textId="77777777" w:rsidTr="00127D74">
        <w:tc>
          <w:tcPr>
            <w:tcW w:w="704" w:type="dxa"/>
            <w:tcBorders>
              <w:top w:val="nil"/>
              <w:left w:val="single" w:sz="4" w:space="0" w:color="auto"/>
              <w:bottom w:val="single" w:sz="4" w:space="0" w:color="auto"/>
              <w:right w:val="single" w:sz="4" w:space="0" w:color="auto"/>
            </w:tcBorders>
            <w:noWrap/>
            <w:hideMark/>
          </w:tcPr>
          <w:p w14:paraId="4BAE62E3" w14:textId="77777777" w:rsidR="00127D74" w:rsidRDefault="00127D74">
            <w:pPr>
              <w:spacing w:line="276" w:lineRule="auto"/>
              <w:rPr>
                <w:rFonts w:ascii="Arial" w:hAnsi="Arial" w:cs="Arial"/>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C1485F0"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na karcie zabiegów umożliwia zmianę terminu danego zabiegu </w:t>
            </w:r>
          </w:p>
        </w:tc>
      </w:tr>
      <w:tr w:rsidR="00127D74" w14:paraId="608B0588" w14:textId="77777777" w:rsidTr="00127D74">
        <w:tc>
          <w:tcPr>
            <w:tcW w:w="704" w:type="dxa"/>
            <w:tcBorders>
              <w:top w:val="nil"/>
              <w:left w:val="single" w:sz="4" w:space="0" w:color="auto"/>
              <w:bottom w:val="single" w:sz="4" w:space="0" w:color="auto"/>
              <w:right w:val="single" w:sz="4" w:space="0" w:color="auto"/>
            </w:tcBorders>
            <w:hideMark/>
          </w:tcPr>
          <w:p w14:paraId="0CF9E038"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noWrap/>
            <w:hideMark/>
          </w:tcPr>
          <w:p w14:paraId="691B8A06"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przerwanie realizacji zabiegu </w:t>
            </w:r>
          </w:p>
        </w:tc>
      </w:tr>
      <w:tr w:rsidR="00127D74" w14:paraId="5AE30DCF" w14:textId="77777777" w:rsidTr="00127D74">
        <w:tc>
          <w:tcPr>
            <w:tcW w:w="704" w:type="dxa"/>
            <w:tcBorders>
              <w:top w:val="nil"/>
              <w:left w:val="single" w:sz="4" w:space="0" w:color="auto"/>
              <w:bottom w:val="single" w:sz="4" w:space="0" w:color="auto"/>
              <w:right w:val="single" w:sz="4" w:space="0" w:color="auto"/>
            </w:tcBorders>
            <w:hideMark/>
          </w:tcPr>
          <w:p w14:paraId="50602E30"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4D8C3FA"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dostęp (wgląd)  do wszystkich wcześniejszych programów rehabilitacji pacjenta. Dostęp wielu programów rehabilitacyjnych jest możliwy gdy dla pacjenta otwarty jest więcej niż jeden cykl rehabilitacyjny.</w:t>
            </w:r>
          </w:p>
        </w:tc>
      </w:tr>
      <w:tr w:rsidR="00127D74" w14:paraId="3E0BF3F2" w14:textId="77777777" w:rsidTr="00127D74">
        <w:tc>
          <w:tcPr>
            <w:tcW w:w="704" w:type="dxa"/>
            <w:tcBorders>
              <w:top w:val="nil"/>
              <w:left w:val="single" w:sz="4" w:space="0" w:color="auto"/>
              <w:bottom w:val="single" w:sz="4" w:space="0" w:color="auto"/>
              <w:right w:val="single" w:sz="4" w:space="0" w:color="auto"/>
            </w:tcBorders>
            <w:hideMark/>
          </w:tcPr>
          <w:p w14:paraId="53959CAF"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DA8C14A"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wgląd do wszystkich wcześniejszych zleceń i wyników badań pacjenta</w:t>
            </w:r>
          </w:p>
        </w:tc>
      </w:tr>
      <w:tr w:rsidR="00127D74" w14:paraId="0411428A" w14:textId="77777777" w:rsidTr="00127D74">
        <w:tc>
          <w:tcPr>
            <w:tcW w:w="704" w:type="dxa"/>
            <w:tcBorders>
              <w:top w:val="nil"/>
              <w:left w:val="single" w:sz="4" w:space="0" w:color="auto"/>
              <w:bottom w:val="single" w:sz="4" w:space="0" w:color="auto"/>
              <w:right w:val="single" w:sz="4" w:space="0" w:color="auto"/>
            </w:tcBorders>
            <w:hideMark/>
          </w:tcPr>
          <w:p w14:paraId="6B9A705D"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ED59DB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musi umożliwić ewidencję wykonania zabiegów w postaci Karty zabiegów rehabilitacyjnych z możliwością zbiorczego oznaczenia wykonania </w:t>
            </w:r>
          </w:p>
        </w:tc>
      </w:tr>
      <w:tr w:rsidR="00127D74" w14:paraId="32ADCA62" w14:textId="77777777" w:rsidTr="00127D74">
        <w:tc>
          <w:tcPr>
            <w:tcW w:w="704" w:type="dxa"/>
            <w:tcBorders>
              <w:top w:val="nil"/>
              <w:left w:val="single" w:sz="4" w:space="0" w:color="auto"/>
              <w:bottom w:val="single" w:sz="4" w:space="0" w:color="auto"/>
              <w:right w:val="single" w:sz="4" w:space="0" w:color="auto"/>
            </w:tcBorders>
            <w:hideMark/>
          </w:tcPr>
          <w:p w14:paraId="25326AAC"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A33075A"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grupowe zaewidencjonowanie wykonania niezaplanowanych zabiegów na karcie zabiegów rehabilitacyjnych</w:t>
            </w:r>
          </w:p>
        </w:tc>
      </w:tr>
      <w:tr w:rsidR="00127D74" w14:paraId="0093DCA0" w14:textId="77777777" w:rsidTr="00127D74">
        <w:tc>
          <w:tcPr>
            <w:tcW w:w="704" w:type="dxa"/>
            <w:tcBorders>
              <w:top w:val="nil"/>
              <w:left w:val="single" w:sz="4" w:space="0" w:color="auto"/>
              <w:bottom w:val="single" w:sz="4" w:space="0" w:color="auto"/>
              <w:right w:val="single" w:sz="4" w:space="0" w:color="auto"/>
            </w:tcBorders>
            <w:hideMark/>
          </w:tcPr>
          <w:p w14:paraId="5039DE6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715F639"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umożliwić ewidencję  zbiorczego oznaczenia anulowania  wszystkich zabiegów pacjenta w ramach danego cyklu </w:t>
            </w:r>
          </w:p>
        </w:tc>
      </w:tr>
      <w:tr w:rsidR="00127D74" w14:paraId="2E2E7A5D" w14:textId="77777777" w:rsidTr="00127D74">
        <w:tc>
          <w:tcPr>
            <w:tcW w:w="704" w:type="dxa"/>
            <w:tcBorders>
              <w:top w:val="nil"/>
              <w:left w:val="single" w:sz="4" w:space="0" w:color="auto"/>
              <w:bottom w:val="single" w:sz="4" w:space="0" w:color="auto"/>
              <w:right w:val="single" w:sz="4" w:space="0" w:color="auto"/>
            </w:tcBorders>
            <w:hideMark/>
          </w:tcPr>
          <w:p w14:paraId="4383998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AA59AC0"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umożliwić ewidencję  zbiorczego oznaczenia wykonania  wielu  zabiegów dla różnych pacjentów </w:t>
            </w:r>
          </w:p>
        </w:tc>
      </w:tr>
      <w:tr w:rsidR="00127D74" w14:paraId="33DFECB1" w14:textId="77777777" w:rsidTr="00127D74">
        <w:tc>
          <w:tcPr>
            <w:tcW w:w="704" w:type="dxa"/>
            <w:tcBorders>
              <w:top w:val="nil"/>
              <w:left w:val="single" w:sz="4" w:space="0" w:color="auto"/>
              <w:bottom w:val="single" w:sz="4" w:space="0" w:color="auto"/>
              <w:right w:val="single" w:sz="4" w:space="0" w:color="auto"/>
            </w:tcBorders>
            <w:hideMark/>
          </w:tcPr>
          <w:p w14:paraId="4819079E"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3461D55"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umożliwić ewidencję  zbiorczego oznaczenia anulowania  wielu  zabiegów dla różnych pacjentów </w:t>
            </w:r>
          </w:p>
        </w:tc>
      </w:tr>
      <w:tr w:rsidR="00127D74" w14:paraId="746EB867" w14:textId="77777777" w:rsidTr="00127D74">
        <w:tc>
          <w:tcPr>
            <w:tcW w:w="704" w:type="dxa"/>
            <w:tcBorders>
              <w:top w:val="nil"/>
              <w:left w:val="single" w:sz="4" w:space="0" w:color="auto"/>
              <w:bottom w:val="single" w:sz="4" w:space="0" w:color="auto"/>
              <w:right w:val="single" w:sz="4" w:space="0" w:color="auto"/>
            </w:tcBorders>
            <w:hideMark/>
          </w:tcPr>
          <w:p w14:paraId="30881F9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130B3C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przegląd zabiegów: wykonanych, zaplanowanych, do realizacji</w:t>
            </w:r>
          </w:p>
        </w:tc>
      </w:tr>
      <w:tr w:rsidR="00127D74" w14:paraId="565271F6" w14:textId="77777777" w:rsidTr="00127D74">
        <w:tc>
          <w:tcPr>
            <w:tcW w:w="704" w:type="dxa"/>
            <w:tcBorders>
              <w:top w:val="nil"/>
              <w:left w:val="single" w:sz="4" w:space="0" w:color="auto"/>
              <w:bottom w:val="single" w:sz="4" w:space="0" w:color="auto"/>
              <w:right w:val="single" w:sz="4" w:space="0" w:color="auto"/>
            </w:tcBorders>
            <w:hideMark/>
          </w:tcPr>
          <w:p w14:paraId="56A54E3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EB66521"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umożliwić zbiorczą generację rozliczeń dla zrealizowanych  zabiegów pacjenta.</w:t>
            </w:r>
          </w:p>
        </w:tc>
      </w:tr>
      <w:tr w:rsidR="00127D74" w14:paraId="6BD1DE56" w14:textId="77777777" w:rsidTr="00127D74">
        <w:tc>
          <w:tcPr>
            <w:tcW w:w="704" w:type="dxa"/>
            <w:tcBorders>
              <w:top w:val="nil"/>
              <w:left w:val="single" w:sz="4" w:space="0" w:color="auto"/>
              <w:bottom w:val="single" w:sz="4" w:space="0" w:color="auto"/>
              <w:right w:val="single" w:sz="4" w:space="0" w:color="auto"/>
            </w:tcBorders>
            <w:hideMark/>
          </w:tcPr>
          <w:p w14:paraId="33EAD571"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30B192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musi umożliwić graficzną prezentację: </w:t>
            </w:r>
          </w:p>
        </w:tc>
      </w:tr>
      <w:tr w:rsidR="00127D74" w14:paraId="32B6625F" w14:textId="77777777" w:rsidTr="00127D74">
        <w:tc>
          <w:tcPr>
            <w:tcW w:w="704" w:type="dxa"/>
            <w:tcBorders>
              <w:top w:val="nil"/>
              <w:left w:val="single" w:sz="4" w:space="0" w:color="auto"/>
              <w:bottom w:val="single" w:sz="4" w:space="0" w:color="auto"/>
              <w:right w:val="single" w:sz="4" w:space="0" w:color="auto"/>
            </w:tcBorders>
            <w:hideMark/>
          </w:tcPr>
          <w:p w14:paraId="6D4B8745"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5914FF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oznaczenie wykonania zabiegu</w:t>
            </w:r>
          </w:p>
        </w:tc>
      </w:tr>
      <w:tr w:rsidR="00127D74" w14:paraId="3FAE5633" w14:textId="77777777" w:rsidTr="00127D74">
        <w:tc>
          <w:tcPr>
            <w:tcW w:w="704" w:type="dxa"/>
            <w:tcBorders>
              <w:top w:val="nil"/>
              <w:left w:val="single" w:sz="4" w:space="0" w:color="auto"/>
              <w:bottom w:val="single" w:sz="4" w:space="0" w:color="auto"/>
              <w:right w:val="single" w:sz="4" w:space="0" w:color="auto"/>
            </w:tcBorders>
            <w:hideMark/>
          </w:tcPr>
          <w:p w14:paraId="19E8989A"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B33075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oznaczenie odrzuconego terminu  zabiegu </w:t>
            </w:r>
          </w:p>
        </w:tc>
      </w:tr>
      <w:tr w:rsidR="00127D74" w14:paraId="4BD476FC" w14:textId="77777777" w:rsidTr="00127D74">
        <w:tc>
          <w:tcPr>
            <w:tcW w:w="704" w:type="dxa"/>
            <w:tcBorders>
              <w:top w:val="nil"/>
              <w:left w:val="single" w:sz="4" w:space="0" w:color="auto"/>
              <w:bottom w:val="single" w:sz="4" w:space="0" w:color="auto"/>
              <w:right w:val="single" w:sz="4" w:space="0" w:color="auto"/>
            </w:tcBorders>
            <w:hideMark/>
          </w:tcPr>
          <w:p w14:paraId="1E2DAD15"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955CE34"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oznaczenie nieautoryzowanego zabiegu</w:t>
            </w:r>
          </w:p>
        </w:tc>
      </w:tr>
      <w:tr w:rsidR="00127D74" w14:paraId="186F0F1E" w14:textId="77777777" w:rsidTr="00127D74">
        <w:tc>
          <w:tcPr>
            <w:tcW w:w="704" w:type="dxa"/>
            <w:tcBorders>
              <w:top w:val="nil"/>
              <w:left w:val="single" w:sz="4" w:space="0" w:color="auto"/>
              <w:bottom w:val="single" w:sz="4" w:space="0" w:color="auto"/>
              <w:right w:val="single" w:sz="4" w:space="0" w:color="auto"/>
            </w:tcBorders>
            <w:hideMark/>
          </w:tcPr>
          <w:p w14:paraId="30E57013"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6D094A2A"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oznaczenie realizacji  zabiegów typu 'Trening rehabilitacyjny'. Prezentowana jest Karta treningowa, która jest listą parametrów treningowych z możliwością jej wydruku</w:t>
            </w:r>
          </w:p>
        </w:tc>
      </w:tr>
      <w:tr w:rsidR="00127D74" w14:paraId="50F140B7" w14:textId="77777777" w:rsidTr="00127D74">
        <w:tc>
          <w:tcPr>
            <w:tcW w:w="704" w:type="dxa"/>
            <w:tcBorders>
              <w:top w:val="nil"/>
              <w:left w:val="single" w:sz="4" w:space="0" w:color="auto"/>
              <w:bottom w:val="single" w:sz="4" w:space="0" w:color="auto"/>
              <w:right w:val="single" w:sz="4" w:space="0" w:color="auto"/>
            </w:tcBorders>
            <w:hideMark/>
          </w:tcPr>
          <w:p w14:paraId="77A3AE10"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D59968B"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wspomaga ewidencję wykonań zabiegów poprzez wykorzystanie czytników kodów kreskowych do identyfikacji pacjenta, oraz do oznaczenia wykonań realizacji świadczeń.</w:t>
            </w:r>
          </w:p>
        </w:tc>
      </w:tr>
      <w:tr w:rsidR="00127D74" w14:paraId="697D806E" w14:textId="77777777" w:rsidTr="00127D74">
        <w:tc>
          <w:tcPr>
            <w:tcW w:w="704" w:type="dxa"/>
            <w:tcBorders>
              <w:top w:val="nil"/>
              <w:left w:val="single" w:sz="4" w:space="0" w:color="auto"/>
              <w:bottom w:val="single" w:sz="4" w:space="0" w:color="auto"/>
              <w:right w:val="single" w:sz="4" w:space="0" w:color="auto"/>
            </w:tcBorders>
            <w:hideMark/>
          </w:tcPr>
          <w:p w14:paraId="524C8DBD"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DE65CA8"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umożliwia przypisanie kodu kreskowego do elementu leczenia  ( zabiegu)  </w:t>
            </w:r>
          </w:p>
        </w:tc>
      </w:tr>
      <w:tr w:rsidR="00127D74" w14:paraId="5E2066A8" w14:textId="77777777" w:rsidTr="00127D74">
        <w:tc>
          <w:tcPr>
            <w:tcW w:w="704" w:type="dxa"/>
            <w:tcBorders>
              <w:top w:val="nil"/>
              <w:left w:val="single" w:sz="4" w:space="0" w:color="auto"/>
              <w:bottom w:val="single" w:sz="4" w:space="0" w:color="auto"/>
              <w:right w:val="single" w:sz="4" w:space="0" w:color="auto"/>
            </w:tcBorders>
            <w:hideMark/>
          </w:tcPr>
          <w:p w14:paraId="0EB4EF4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E4C3F2C"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dodanie uwag do realizacji zabiegu</w:t>
            </w:r>
          </w:p>
        </w:tc>
      </w:tr>
      <w:tr w:rsidR="00127D74" w14:paraId="4DEF4BFB" w14:textId="77777777" w:rsidTr="00127D74">
        <w:tc>
          <w:tcPr>
            <w:tcW w:w="704" w:type="dxa"/>
            <w:tcBorders>
              <w:top w:val="nil"/>
              <w:left w:val="single" w:sz="4" w:space="0" w:color="auto"/>
              <w:bottom w:val="single" w:sz="4" w:space="0" w:color="auto"/>
              <w:right w:val="single" w:sz="4" w:space="0" w:color="auto"/>
            </w:tcBorders>
            <w:hideMark/>
          </w:tcPr>
          <w:p w14:paraId="1C0F158C"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9BA5F86"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dodanie wykonania  zabiegu w ramach programu co oznacza dodanie wykonania kolejnego niezaplanowanego zabiegu w ramach tego samego dnia. </w:t>
            </w:r>
          </w:p>
        </w:tc>
      </w:tr>
      <w:tr w:rsidR="00127D74" w14:paraId="44D0659D" w14:textId="77777777" w:rsidTr="00127D74">
        <w:tc>
          <w:tcPr>
            <w:tcW w:w="704" w:type="dxa"/>
            <w:tcBorders>
              <w:top w:val="nil"/>
              <w:left w:val="single" w:sz="4" w:space="0" w:color="auto"/>
              <w:bottom w:val="single" w:sz="4" w:space="0" w:color="auto"/>
              <w:right w:val="single" w:sz="4" w:space="0" w:color="auto"/>
            </w:tcBorders>
            <w:hideMark/>
          </w:tcPr>
          <w:p w14:paraId="7042ADC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911A414"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wydruk karty zabiegów rehabilitacyjnych z możliwością określenia ( włączenia i wyłączenia) parametrów wydruku takich jak:</w:t>
            </w:r>
            <w:r>
              <w:rPr>
                <w:rFonts w:ascii="Arial" w:hAnsi="Arial" w:cs="Arial"/>
                <w:color w:val="000000"/>
                <w:sz w:val="16"/>
                <w:szCs w:val="16"/>
              </w:rPr>
              <w:br/>
              <w:t>-podpis pacjenta raz dziennie</w:t>
            </w:r>
            <w:r>
              <w:rPr>
                <w:rFonts w:ascii="Arial" w:hAnsi="Arial" w:cs="Arial"/>
                <w:color w:val="000000"/>
                <w:sz w:val="16"/>
                <w:szCs w:val="16"/>
              </w:rPr>
              <w:br/>
              <w:t>-podpis rehabilitanta raz dziennie</w:t>
            </w:r>
            <w:r>
              <w:rPr>
                <w:rFonts w:ascii="Arial" w:hAnsi="Arial" w:cs="Arial"/>
                <w:color w:val="000000"/>
                <w:sz w:val="16"/>
                <w:szCs w:val="16"/>
              </w:rPr>
              <w:br/>
              <w:t>-bez podpisu pacjenta</w:t>
            </w:r>
            <w:r>
              <w:rPr>
                <w:rFonts w:ascii="Arial" w:hAnsi="Arial" w:cs="Arial"/>
                <w:color w:val="000000"/>
                <w:sz w:val="16"/>
                <w:szCs w:val="16"/>
              </w:rPr>
              <w:br/>
              <w:t>-wydruk grupujący  wg dat</w:t>
            </w:r>
            <w:r>
              <w:rPr>
                <w:rFonts w:ascii="Arial" w:hAnsi="Arial" w:cs="Arial"/>
                <w:color w:val="000000"/>
                <w:sz w:val="16"/>
                <w:szCs w:val="16"/>
              </w:rPr>
              <w:br/>
              <w:t>-wydruk grupujący wg zabiegów</w:t>
            </w:r>
          </w:p>
        </w:tc>
      </w:tr>
      <w:tr w:rsidR="00127D74" w14:paraId="6AEE20D9" w14:textId="77777777" w:rsidTr="00127D74">
        <w:tc>
          <w:tcPr>
            <w:tcW w:w="704" w:type="dxa"/>
            <w:tcBorders>
              <w:top w:val="nil"/>
              <w:left w:val="single" w:sz="4" w:space="0" w:color="auto"/>
              <w:bottom w:val="single" w:sz="4" w:space="0" w:color="auto"/>
              <w:right w:val="single" w:sz="4" w:space="0" w:color="auto"/>
            </w:tcBorders>
            <w:hideMark/>
          </w:tcPr>
          <w:p w14:paraId="09D7036B"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8AAC902"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umożliwia definicję oraz wydruk własnego szablonu karty zabiegów rehabilitacyjnych </w:t>
            </w:r>
          </w:p>
        </w:tc>
      </w:tr>
      <w:tr w:rsidR="00127D74" w14:paraId="5BC2704E" w14:textId="77777777" w:rsidTr="00127D74">
        <w:tc>
          <w:tcPr>
            <w:tcW w:w="704" w:type="dxa"/>
            <w:tcBorders>
              <w:top w:val="nil"/>
              <w:left w:val="single" w:sz="4" w:space="0" w:color="auto"/>
              <w:bottom w:val="single" w:sz="4" w:space="0" w:color="auto"/>
              <w:right w:val="single" w:sz="4" w:space="0" w:color="auto"/>
            </w:tcBorders>
            <w:hideMark/>
          </w:tcPr>
          <w:p w14:paraId="4C6F1DD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DD8A86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System musi umożliwiać obsługę i wydruk dokumentacji zbiorczej tj.: </w:t>
            </w:r>
          </w:p>
        </w:tc>
      </w:tr>
      <w:tr w:rsidR="00127D74" w14:paraId="14D99AB1" w14:textId="77777777" w:rsidTr="00127D74">
        <w:tc>
          <w:tcPr>
            <w:tcW w:w="704" w:type="dxa"/>
            <w:tcBorders>
              <w:top w:val="nil"/>
              <w:left w:val="single" w:sz="4" w:space="0" w:color="auto"/>
              <w:bottom w:val="single" w:sz="4" w:space="0" w:color="auto"/>
              <w:right w:val="single" w:sz="4" w:space="0" w:color="auto"/>
            </w:tcBorders>
            <w:hideMark/>
          </w:tcPr>
          <w:p w14:paraId="4D5B5333"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393B6D3"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Wykaz Badań</w:t>
            </w:r>
          </w:p>
        </w:tc>
      </w:tr>
      <w:tr w:rsidR="00127D74" w14:paraId="668B277D" w14:textId="77777777" w:rsidTr="00127D74">
        <w:tc>
          <w:tcPr>
            <w:tcW w:w="704" w:type="dxa"/>
            <w:tcBorders>
              <w:top w:val="nil"/>
              <w:left w:val="single" w:sz="4" w:space="0" w:color="auto"/>
              <w:bottom w:val="single" w:sz="4" w:space="0" w:color="auto"/>
              <w:right w:val="single" w:sz="4" w:space="0" w:color="auto"/>
            </w:tcBorders>
            <w:hideMark/>
          </w:tcPr>
          <w:p w14:paraId="7B102A33"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362FE5A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Wykaz Zabiegów Leczniczych</w:t>
            </w:r>
          </w:p>
        </w:tc>
      </w:tr>
      <w:tr w:rsidR="00127D74" w14:paraId="06A57368" w14:textId="77777777" w:rsidTr="00127D74">
        <w:tc>
          <w:tcPr>
            <w:tcW w:w="704" w:type="dxa"/>
            <w:tcBorders>
              <w:top w:val="nil"/>
              <w:left w:val="single" w:sz="4" w:space="0" w:color="auto"/>
              <w:bottom w:val="single" w:sz="4" w:space="0" w:color="auto"/>
              <w:right w:val="single" w:sz="4" w:space="0" w:color="auto"/>
            </w:tcBorders>
            <w:hideMark/>
          </w:tcPr>
          <w:p w14:paraId="0376DA1A"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199DC4F"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Wykaz Świadczeń Fizjoterapeutycznych</w:t>
            </w:r>
          </w:p>
        </w:tc>
      </w:tr>
      <w:tr w:rsidR="00127D74" w14:paraId="46842923" w14:textId="77777777" w:rsidTr="00127D74">
        <w:tc>
          <w:tcPr>
            <w:tcW w:w="704" w:type="dxa"/>
            <w:tcBorders>
              <w:top w:val="nil"/>
              <w:left w:val="single" w:sz="4" w:space="0" w:color="auto"/>
              <w:bottom w:val="single" w:sz="4" w:space="0" w:color="auto"/>
              <w:right w:val="single" w:sz="4" w:space="0" w:color="auto"/>
            </w:tcBorders>
            <w:hideMark/>
          </w:tcPr>
          <w:p w14:paraId="144912CF"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2634CBF"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Wykaz Raportów Fizjoterapeutycznych</w:t>
            </w:r>
          </w:p>
        </w:tc>
      </w:tr>
      <w:tr w:rsidR="00127D74" w14:paraId="062ED218" w14:textId="77777777" w:rsidTr="00127D74">
        <w:tc>
          <w:tcPr>
            <w:tcW w:w="704" w:type="dxa"/>
            <w:tcBorders>
              <w:top w:val="nil"/>
              <w:left w:val="single" w:sz="4" w:space="0" w:color="auto"/>
              <w:bottom w:val="single" w:sz="4" w:space="0" w:color="auto"/>
              <w:right w:val="single" w:sz="4" w:space="0" w:color="auto"/>
            </w:tcBorders>
            <w:hideMark/>
          </w:tcPr>
          <w:p w14:paraId="572B0964"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9142DD3"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Księga Zdarzeń Niepożądanych</w:t>
            </w:r>
          </w:p>
        </w:tc>
      </w:tr>
      <w:tr w:rsidR="00127D74" w14:paraId="35FE44AF" w14:textId="77777777" w:rsidTr="00127D74">
        <w:tc>
          <w:tcPr>
            <w:tcW w:w="704" w:type="dxa"/>
            <w:tcBorders>
              <w:top w:val="nil"/>
              <w:left w:val="single" w:sz="4" w:space="0" w:color="auto"/>
              <w:bottom w:val="single" w:sz="4" w:space="0" w:color="auto"/>
              <w:right w:val="single" w:sz="4" w:space="0" w:color="auto"/>
            </w:tcBorders>
            <w:hideMark/>
          </w:tcPr>
          <w:p w14:paraId="4D3E9F69"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76765DED"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Harmonogram przyjęć</w:t>
            </w:r>
          </w:p>
        </w:tc>
      </w:tr>
      <w:tr w:rsidR="00127D74" w14:paraId="67B7DEEF" w14:textId="77777777" w:rsidTr="00127D74">
        <w:tc>
          <w:tcPr>
            <w:tcW w:w="704" w:type="dxa"/>
            <w:tcBorders>
              <w:top w:val="nil"/>
              <w:left w:val="single" w:sz="4" w:space="0" w:color="auto"/>
              <w:bottom w:val="single" w:sz="4" w:space="0" w:color="auto"/>
              <w:right w:val="single" w:sz="4" w:space="0" w:color="auto"/>
            </w:tcBorders>
            <w:hideMark/>
          </w:tcPr>
          <w:p w14:paraId="769DC384"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D6285E8"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Księga Ratownictwa</w:t>
            </w:r>
          </w:p>
        </w:tc>
      </w:tr>
      <w:tr w:rsidR="00127D74" w14:paraId="51BE7368" w14:textId="77777777" w:rsidTr="00127D74">
        <w:tc>
          <w:tcPr>
            <w:tcW w:w="704" w:type="dxa"/>
            <w:tcBorders>
              <w:top w:val="nil"/>
              <w:left w:val="single" w:sz="4" w:space="0" w:color="auto"/>
              <w:bottom w:val="single" w:sz="4" w:space="0" w:color="auto"/>
              <w:right w:val="single" w:sz="4" w:space="0" w:color="auto"/>
            </w:tcBorders>
            <w:hideMark/>
          </w:tcPr>
          <w:p w14:paraId="13F065DF"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0880D6D6"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musi umożliwiać ewidencję oceny Międzynarodowej Klasyfikacji Funkcjonowania, Niepełnosprawności i Zdrowia pacjenta (ICF). Użytkownik musi mieć możliwość wprowadzenia wszystkich kodów ewidencji z poziomu jednego ekranu.</w:t>
            </w:r>
          </w:p>
        </w:tc>
      </w:tr>
      <w:tr w:rsidR="00127D74" w14:paraId="54AB70E9" w14:textId="77777777" w:rsidTr="00127D74">
        <w:tc>
          <w:tcPr>
            <w:tcW w:w="704" w:type="dxa"/>
            <w:tcBorders>
              <w:top w:val="nil"/>
              <w:left w:val="single" w:sz="4" w:space="0" w:color="auto"/>
              <w:bottom w:val="single" w:sz="4" w:space="0" w:color="auto"/>
              <w:right w:val="single" w:sz="4" w:space="0" w:color="auto"/>
            </w:tcBorders>
          </w:tcPr>
          <w:p w14:paraId="125E484E" w14:textId="77777777" w:rsidR="00127D74" w:rsidRDefault="00127D74">
            <w:pPr>
              <w:spacing w:line="276" w:lineRule="auto"/>
              <w:rPr>
                <w:rFonts w:ascii="Arial" w:hAnsi="Arial" w:cs="Arial"/>
                <w:color w:val="auto"/>
                <w:sz w:val="16"/>
                <w:szCs w:val="16"/>
              </w:rPr>
            </w:pPr>
          </w:p>
        </w:tc>
        <w:tc>
          <w:tcPr>
            <w:tcW w:w="8320" w:type="dxa"/>
            <w:tcBorders>
              <w:top w:val="nil"/>
              <w:left w:val="nil"/>
              <w:bottom w:val="single" w:sz="4" w:space="0" w:color="auto"/>
              <w:right w:val="single" w:sz="4" w:space="0" w:color="auto"/>
            </w:tcBorders>
            <w:hideMark/>
          </w:tcPr>
          <w:p w14:paraId="4608A4EA"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System umożliwia automatyczne kopiowanie wstępnej oceny ICF do końcowej oceny ICF</w:t>
            </w:r>
          </w:p>
        </w:tc>
      </w:tr>
      <w:tr w:rsidR="00127D74" w14:paraId="4C08F820" w14:textId="77777777" w:rsidTr="00127D74">
        <w:tc>
          <w:tcPr>
            <w:tcW w:w="704" w:type="dxa"/>
            <w:tcBorders>
              <w:top w:val="single" w:sz="4" w:space="0" w:color="auto"/>
              <w:left w:val="single" w:sz="4" w:space="0" w:color="auto"/>
              <w:bottom w:val="single" w:sz="4" w:space="0" w:color="auto"/>
              <w:right w:val="single" w:sz="4" w:space="0" w:color="auto"/>
            </w:tcBorders>
          </w:tcPr>
          <w:p w14:paraId="5017748F" w14:textId="77777777" w:rsidR="00127D74" w:rsidRDefault="00127D74">
            <w:pPr>
              <w:spacing w:line="276" w:lineRule="auto"/>
              <w:rPr>
                <w:rFonts w:ascii="Arial" w:hAnsi="Arial" w:cs="Arial"/>
                <w:color w:val="auto"/>
                <w:sz w:val="16"/>
                <w:szCs w:val="16"/>
              </w:rPr>
            </w:pPr>
          </w:p>
        </w:tc>
        <w:tc>
          <w:tcPr>
            <w:tcW w:w="8320" w:type="dxa"/>
            <w:tcBorders>
              <w:top w:val="single" w:sz="4" w:space="0" w:color="auto"/>
              <w:left w:val="nil"/>
              <w:bottom w:val="single" w:sz="4" w:space="0" w:color="auto"/>
              <w:right w:val="single" w:sz="4" w:space="0" w:color="auto"/>
            </w:tcBorders>
            <w:hideMark/>
          </w:tcPr>
          <w:p w14:paraId="2EDF6A97" w14:textId="77777777" w:rsidR="00127D74" w:rsidRDefault="00127D74">
            <w:pPr>
              <w:spacing w:line="276" w:lineRule="auto"/>
              <w:rPr>
                <w:rFonts w:ascii="Arial" w:hAnsi="Arial" w:cs="Arial"/>
                <w:color w:val="000000"/>
                <w:sz w:val="16"/>
                <w:szCs w:val="16"/>
              </w:rPr>
            </w:pPr>
            <w:r>
              <w:rPr>
                <w:rFonts w:ascii="Arial" w:hAnsi="Arial" w:cs="Arial"/>
                <w:sz w:val="16"/>
                <w:szCs w:val="16"/>
              </w:rPr>
              <w:t xml:space="preserve">Objęcie nadzorem autorskim dostarczanego oprogramowania w okresie </w:t>
            </w:r>
            <w:r w:rsidRPr="00127D74">
              <w:rPr>
                <w:rFonts w:ascii="Arial" w:hAnsi="Arial" w:cs="Arial"/>
                <w:sz w:val="16"/>
                <w:szCs w:val="16"/>
              </w:rPr>
              <w:t>12</w:t>
            </w:r>
            <w:r>
              <w:rPr>
                <w:rFonts w:ascii="Arial" w:hAnsi="Arial" w:cs="Arial"/>
                <w:sz w:val="16"/>
                <w:szCs w:val="16"/>
              </w:rPr>
              <w:t xml:space="preserve"> miesięcy.</w:t>
            </w:r>
          </w:p>
        </w:tc>
      </w:tr>
      <w:tr w:rsidR="00127D74" w14:paraId="2D4C1EB6" w14:textId="77777777" w:rsidTr="00127D74">
        <w:tc>
          <w:tcPr>
            <w:tcW w:w="704" w:type="dxa"/>
            <w:tcBorders>
              <w:top w:val="nil"/>
              <w:left w:val="single" w:sz="4" w:space="0" w:color="auto"/>
              <w:bottom w:val="single" w:sz="4" w:space="0" w:color="auto"/>
              <w:right w:val="single" w:sz="4" w:space="0" w:color="auto"/>
            </w:tcBorders>
          </w:tcPr>
          <w:p w14:paraId="0F23B23A" w14:textId="77777777" w:rsidR="00127D74" w:rsidRDefault="00127D74">
            <w:pPr>
              <w:spacing w:line="276" w:lineRule="auto"/>
              <w:rPr>
                <w:rFonts w:ascii="Arial" w:hAnsi="Arial" w:cs="Arial"/>
                <w:color w:val="auto"/>
                <w:sz w:val="16"/>
                <w:szCs w:val="16"/>
              </w:rPr>
            </w:pPr>
          </w:p>
        </w:tc>
        <w:tc>
          <w:tcPr>
            <w:tcW w:w="8320" w:type="dxa"/>
            <w:tcBorders>
              <w:top w:val="nil"/>
              <w:left w:val="nil"/>
              <w:bottom w:val="single" w:sz="4" w:space="0" w:color="auto"/>
              <w:right w:val="single" w:sz="4" w:space="0" w:color="auto"/>
            </w:tcBorders>
            <w:hideMark/>
          </w:tcPr>
          <w:p w14:paraId="6779234D" w14:textId="77777777" w:rsidR="00127D74" w:rsidRDefault="00127D74">
            <w:pPr>
              <w:spacing w:line="276" w:lineRule="auto"/>
              <w:rPr>
                <w:rFonts w:ascii="Arial" w:hAnsi="Arial" w:cs="Arial"/>
                <w:color w:val="000000"/>
                <w:sz w:val="16"/>
                <w:szCs w:val="16"/>
              </w:rPr>
            </w:pPr>
            <w:r>
              <w:rPr>
                <w:rFonts w:ascii="Arial" w:hAnsi="Arial" w:cs="Arial"/>
                <w:sz w:val="16"/>
                <w:szCs w:val="16"/>
              </w:rPr>
              <w:t>Wdrożenie dostarczanego oprogramowania na infrastrukturze informatycznej Zamawiającego.</w:t>
            </w:r>
          </w:p>
        </w:tc>
      </w:tr>
      <w:tr w:rsidR="00127D74" w14:paraId="328C8C35" w14:textId="77777777" w:rsidTr="00127D74">
        <w:tc>
          <w:tcPr>
            <w:tcW w:w="704" w:type="dxa"/>
            <w:tcBorders>
              <w:top w:val="nil"/>
              <w:left w:val="single" w:sz="4" w:space="0" w:color="auto"/>
              <w:bottom w:val="single" w:sz="4" w:space="0" w:color="auto"/>
              <w:right w:val="single" w:sz="4" w:space="0" w:color="auto"/>
            </w:tcBorders>
          </w:tcPr>
          <w:p w14:paraId="5C42E882" w14:textId="77777777" w:rsidR="00127D74" w:rsidRDefault="00127D74">
            <w:pPr>
              <w:spacing w:line="276" w:lineRule="auto"/>
              <w:rPr>
                <w:rFonts w:ascii="Arial" w:hAnsi="Arial" w:cs="Arial"/>
                <w:color w:val="auto"/>
                <w:sz w:val="16"/>
                <w:szCs w:val="16"/>
              </w:rPr>
            </w:pPr>
          </w:p>
        </w:tc>
        <w:tc>
          <w:tcPr>
            <w:tcW w:w="8320" w:type="dxa"/>
            <w:tcBorders>
              <w:top w:val="nil"/>
              <w:left w:val="nil"/>
              <w:bottom w:val="single" w:sz="4" w:space="0" w:color="auto"/>
              <w:right w:val="single" w:sz="4" w:space="0" w:color="auto"/>
            </w:tcBorders>
            <w:hideMark/>
          </w:tcPr>
          <w:p w14:paraId="0DDEAC81" w14:textId="77777777" w:rsidR="00127D74" w:rsidRDefault="00127D74">
            <w:pPr>
              <w:spacing w:line="276" w:lineRule="auto"/>
              <w:rPr>
                <w:rFonts w:ascii="Arial" w:hAnsi="Arial" w:cs="Arial"/>
                <w:color w:val="000000"/>
                <w:sz w:val="16"/>
                <w:szCs w:val="16"/>
              </w:rPr>
            </w:pPr>
            <w:r>
              <w:rPr>
                <w:rFonts w:ascii="Arial" w:hAnsi="Arial" w:cs="Arial"/>
                <w:sz w:val="16"/>
                <w:szCs w:val="16"/>
              </w:rPr>
              <w:t>Szkolenie użytkowników w zakresie wdrażanego oprogramowania – 15 osób.</w:t>
            </w:r>
          </w:p>
        </w:tc>
      </w:tr>
    </w:tbl>
    <w:p w14:paraId="54EBA1B2" w14:textId="77777777" w:rsidR="00127D74" w:rsidRDefault="00127D74" w:rsidP="00127D74">
      <w:pPr>
        <w:rPr>
          <w:rFonts w:asciiTheme="minorHAnsi" w:eastAsiaTheme="minorHAnsi" w:hAnsiTheme="minorHAnsi" w:cstheme="minorBidi"/>
          <w:color w:val="auto"/>
          <w:sz w:val="22"/>
          <w:szCs w:val="22"/>
          <w:lang w:eastAsia="en-US"/>
        </w:rPr>
      </w:pPr>
    </w:p>
    <w:tbl>
      <w:tblPr>
        <w:tblW w:w="9024" w:type="dxa"/>
        <w:tblCellMar>
          <w:left w:w="70" w:type="dxa"/>
          <w:right w:w="70" w:type="dxa"/>
        </w:tblCellMar>
        <w:tblLook w:val="04A0" w:firstRow="1" w:lastRow="0" w:firstColumn="1" w:lastColumn="0" w:noHBand="0" w:noVBand="1"/>
      </w:tblPr>
      <w:tblGrid>
        <w:gridCol w:w="704"/>
        <w:gridCol w:w="8320"/>
      </w:tblGrid>
      <w:tr w:rsidR="00127D74" w14:paraId="04A3B08C" w14:textId="77777777" w:rsidTr="00127D74">
        <w:tc>
          <w:tcPr>
            <w:tcW w:w="704" w:type="dxa"/>
            <w:tcBorders>
              <w:top w:val="nil"/>
              <w:left w:val="single" w:sz="4" w:space="0" w:color="auto"/>
              <w:bottom w:val="single" w:sz="4" w:space="0" w:color="auto"/>
              <w:right w:val="single" w:sz="4" w:space="0" w:color="auto"/>
            </w:tcBorders>
            <w:hideMark/>
          </w:tcPr>
          <w:p w14:paraId="6EA71EB3" w14:textId="77777777" w:rsidR="00127D74" w:rsidRDefault="00127D74"/>
        </w:tc>
        <w:tc>
          <w:tcPr>
            <w:tcW w:w="8320" w:type="dxa"/>
            <w:tcBorders>
              <w:top w:val="nil"/>
              <w:left w:val="nil"/>
              <w:bottom w:val="single" w:sz="4" w:space="0" w:color="auto"/>
              <w:right w:val="single" w:sz="4" w:space="0" w:color="auto"/>
            </w:tcBorders>
            <w:hideMark/>
          </w:tcPr>
          <w:p w14:paraId="1C51AE98" w14:textId="77777777" w:rsidR="00127D74" w:rsidRDefault="00127D74">
            <w:pPr>
              <w:rPr>
                <w:sz w:val="20"/>
                <w:szCs w:val="20"/>
              </w:rPr>
            </w:pPr>
          </w:p>
        </w:tc>
      </w:tr>
      <w:tr w:rsidR="00127D74" w14:paraId="43881EAC" w14:textId="77777777" w:rsidTr="00127D74">
        <w:tc>
          <w:tcPr>
            <w:tcW w:w="704" w:type="dxa"/>
            <w:tcBorders>
              <w:top w:val="nil"/>
              <w:left w:val="single" w:sz="4" w:space="0" w:color="auto"/>
              <w:bottom w:val="single" w:sz="4" w:space="0" w:color="auto"/>
              <w:right w:val="single" w:sz="4" w:space="0" w:color="auto"/>
            </w:tcBorders>
          </w:tcPr>
          <w:p w14:paraId="16B8AE99" w14:textId="77777777" w:rsidR="00127D74" w:rsidRDefault="00127D74">
            <w:pPr>
              <w:spacing w:line="276" w:lineRule="auto"/>
              <w:rPr>
                <w:rFonts w:ascii="Arial" w:hAnsi="Arial" w:cs="Arial"/>
                <w:sz w:val="16"/>
                <w:szCs w:val="16"/>
              </w:rPr>
            </w:pPr>
          </w:p>
        </w:tc>
        <w:tc>
          <w:tcPr>
            <w:tcW w:w="8320" w:type="dxa"/>
            <w:tcBorders>
              <w:top w:val="nil"/>
              <w:left w:val="nil"/>
              <w:bottom w:val="single" w:sz="4" w:space="0" w:color="auto"/>
              <w:right w:val="single" w:sz="4" w:space="0" w:color="auto"/>
            </w:tcBorders>
          </w:tcPr>
          <w:p w14:paraId="460EDEDA" w14:textId="77777777" w:rsidR="00127D74" w:rsidRDefault="00127D74">
            <w:pPr>
              <w:spacing w:line="276" w:lineRule="auto"/>
              <w:rPr>
                <w:rFonts w:ascii="Arial" w:hAnsi="Arial" w:cs="Arial"/>
                <w:color w:val="000000"/>
                <w:sz w:val="16"/>
                <w:szCs w:val="16"/>
              </w:rPr>
            </w:pPr>
          </w:p>
        </w:tc>
      </w:tr>
      <w:tr w:rsidR="00127D74" w14:paraId="4DB06952" w14:textId="77777777" w:rsidTr="00127D74">
        <w:trPr>
          <w:trHeight w:val="374"/>
        </w:trPr>
        <w:tc>
          <w:tcPr>
            <w:tcW w:w="704" w:type="dxa"/>
            <w:tcBorders>
              <w:top w:val="nil"/>
              <w:left w:val="single" w:sz="4" w:space="0" w:color="auto"/>
              <w:bottom w:val="single" w:sz="4" w:space="0" w:color="auto"/>
              <w:right w:val="single" w:sz="4" w:space="0" w:color="auto"/>
            </w:tcBorders>
            <w:shd w:val="clear" w:color="auto" w:fill="A6A6A6" w:themeFill="background1" w:themeFillShade="A6"/>
            <w:hideMark/>
          </w:tcPr>
          <w:p w14:paraId="580D7F47"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shd w:val="clear" w:color="auto" w:fill="A6A6A6" w:themeFill="background1" w:themeFillShade="A6"/>
            <w:hideMark/>
          </w:tcPr>
          <w:p w14:paraId="18D8BBFC" w14:textId="77777777" w:rsidR="00127D74" w:rsidRDefault="00127D74">
            <w:pPr>
              <w:spacing w:line="276" w:lineRule="auto"/>
              <w:rPr>
                <w:rFonts w:ascii="Arial" w:hAnsi="Arial" w:cs="Arial"/>
                <w:b/>
                <w:bCs/>
                <w:color w:val="000000"/>
                <w:sz w:val="16"/>
                <w:szCs w:val="16"/>
              </w:rPr>
            </w:pPr>
            <w:r>
              <w:rPr>
                <w:rFonts w:ascii="Arial" w:hAnsi="Arial" w:cs="Arial"/>
                <w:b/>
                <w:bCs/>
                <w:sz w:val="20"/>
                <w:szCs w:val="18"/>
              </w:rPr>
              <w:t xml:space="preserve">2. Wymagane parametry minimalne </w:t>
            </w:r>
            <w:r>
              <w:rPr>
                <w:rFonts w:ascii="Arial" w:hAnsi="Arial" w:cs="Arial"/>
                <w:b/>
                <w:bCs/>
                <w:color w:val="000000"/>
                <w:sz w:val="20"/>
                <w:szCs w:val="20"/>
              </w:rPr>
              <w:t>Rehabilitacja - „Odwrócone planowanie” – 1 licencja.</w:t>
            </w:r>
            <w:r>
              <w:rPr>
                <w:rFonts w:ascii="Arial" w:hAnsi="Arial" w:cs="Arial"/>
                <w:b/>
                <w:bCs/>
                <w:color w:val="000000"/>
                <w:sz w:val="16"/>
                <w:szCs w:val="16"/>
              </w:rPr>
              <w:t xml:space="preserve"> </w:t>
            </w:r>
          </w:p>
        </w:tc>
      </w:tr>
      <w:tr w:rsidR="00127D74" w14:paraId="1A63B2A4" w14:textId="77777777" w:rsidTr="00127D74">
        <w:tc>
          <w:tcPr>
            <w:tcW w:w="704" w:type="dxa"/>
            <w:tcBorders>
              <w:top w:val="nil"/>
              <w:left w:val="single" w:sz="4" w:space="0" w:color="auto"/>
              <w:bottom w:val="single" w:sz="4" w:space="0" w:color="auto"/>
              <w:right w:val="single" w:sz="4" w:space="0" w:color="auto"/>
            </w:tcBorders>
            <w:hideMark/>
          </w:tcPr>
          <w:p w14:paraId="03C5402A"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413B48C6"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System powinien umożliwić symulację polegając na wyznaczeniu wolnych terminów zabiegów</w:t>
            </w:r>
          </w:p>
        </w:tc>
      </w:tr>
      <w:tr w:rsidR="00127D74" w14:paraId="05A0E5C8" w14:textId="77777777" w:rsidTr="00127D74">
        <w:tc>
          <w:tcPr>
            <w:tcW w:w="704" w:type="dxa"/>
            <w:tcBorders>
              <w:top w:val="nil"/>
              <w:left w:val="single" w:sz="4" w:space="0" w:color="auto"/>
              <w:bottom w:val="single" w:sz="4" w:space="0" w:color="auto"/>
              <w:right w:val="single" w:sz="4" w:space="0" w:color="auto"/>
            </w:tcBorders>
            <w:hideMark/>
          </w:tcPr>
          <w:p w14:paraId="7DC907D4"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43E5072"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System powinien sprawdzić dogodne terminy pozycji programu leczenia bez konieczności wprowadzenia danych pacjenta </w:t>
            </w:r>
          </w:p>
        </w:tc>
      </w:tr>
      <w:tr w:rsidR="00127D74" w14:paraId="46F57AEE" w14:textId="77777777" w:rsidTr="00127D74">
        <w:tc>
          <w:tcPr>
            <w:tcW w:w="704" w:type="dxa"/>
            <w:tcBorders>
              <w:top w:val="nil"/>
              <w:left w:val="single" w:sz="4" w:space="0" w:color="auto"/>
              <w:bottom w:val="single" w:sz="4" w:space="0" w:color="auto"/>
              <w:right w:val="single" w:sz="4" w:space="0" w:color="auto"/>
            </w:tcBorders>
            <w:hideMark/>
          </w:tcPr>
          <w:p w14:paraId="089BDE42"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5EAA5115"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Symulacja powinna polegać na sprawdzenie i wyznaczenie terminu zanim zostanie wskazany konkretny Pacjent</w:t>
            </w:r>
          </w:p>
        </w:tc>
      </w:tr>
      <w:tr w:rsidR="00127D74" w14:paraId="79269113" w14:textId="77777777" w:rsidTr="00127D74">
        <w:tc>
          <w:tcPr>
            <w:tcW w:w="704" w:type="dxa"/>
            <w:tcBorders>
              <w:top w:val="nil"/>
              <w:left w:val="single" w:sz="4" w:space="0" w:color="auto"/>
              <w:bottom w:val="single" w:sz="4" w:space="0" w:color="auto"/>
              <w:right w:val="single" w:sz="4" w:space="0" w:color="auto"/>
            </w:tcBorders>
            <w:hideMark/>
          </w:tcPr>
          <w:p w14:paraId="5279D04E"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263923FE"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System powinien umożliwić sprawdzenie najbliższej wolnej daty dla wszystkich wymienionych zabiegów </w:t>
            </w:r>
          </w:p>
        </w:tc>
      </w:tr>
      <w:tr w:rsidR="00127D74" w14:paraId="46E8FDC6" w14:textId="77777777" w:rsidTr="00127D74">
        <w:tc>
          <w:tcPr>
            <w:tcW w:w="704" w:type="dxa"/>
            <w:tcBorders>
              <w:top w:val="nil"/>
              <w:left w:val="single" w:sz="4" w:space="0" w:color="auto"/>
              <w:bottom w:val="single" w:sz="4" w:space="0" w:color="auto"/>
              <w:right w:val="single" w:sz="4" w:space="0" w:color="auto"/>
            </w:tcBorders>
            <w:hideMark/>
          </w:tcPr>
          <w:p w14:paraId="579882E2"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10E1F10B"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System powinien umożliwić powiązanie z konkretnym Pacjentem wcześniej zasymulowanych terminów </w:t>
            </w:r>
          </w:p>
        </w:tc>
      </w:tr>
      <w:tr w:rsidR="00127D74" w14:paraId="5038B306" w14:textId="77777777" w:rsidTr="00127D74">
        <w:tc>
          <w:tcPr>
            <w:tcW w:w="704" w:type="dxa"/>
            <w:tcBorders>
              <w:top w:val="nil"/>
              <w:left w:val="single" w:sz="4" w:space="0" w:color="auto"/>
              <w:bottom w:val="single" w:sz="4" w:space="0" w:color="auto"/>
              <w:right w:val="single" w:sz="4" w:space="0" w:color="auto"/>
            </w:tcBorders>
            <w:hideMark/>
          </w:tcPr>
          <w:p w14:paraId="735C7968" w14:textId="77777777" w:rsidR="00127D74" w:rsidRDefault="00127D74">
            <w:pPr>
              <w:spacing w:line="276" w:lineRule="auto"/>
              <w:rPr>
                <w:rFonts w:ascii="Arial" w:hAnsi="Arial" w:cs="Arial"/>
                <w:color w:val="auto"/>
                <w:sz w:val="16"/>
                <w:szCs w:val="16"/>
              </w:rPr>
            </w:pPr>
            <w:r>
              <w:rPr>
                <w:rFonts w:ascii="Arial" w:hAnsi="Arial" w:cs="Arial"/>
                <w:sz w:val="16"/>
                <w:szCs w:val="16"/>
              </w:rPr>
              <w:t> </w:t>
            </w:r>
          </w:p>
        </w:tc>
        <w:tc>
          <w:tcPr>
            <w:tcW w:w="8320" w:type="dxa"/>
            <w:tcBorders>
              <w:top w:val="nil"/>
              <w:left w:val="nil"/>
              <w:bottom w:val="single" w:sz="4" w:space="0" w:color="auto"/>
              <w:right w:val="single" w:sz="4" w:space="0" w:color="auto"/>
            </w:tcBorders>
            <w:hideMark/>
          </w:tcPr>
          <w:p w14:paraId="3DAA7AE0" w14:textId="77777777" w:rsidR="00127D74" w:rsidRDefault="00127D74">
            <w:pPr>
              <w:spacing w:line="276" w:lineRule="auto"/>
              <w:rPr>
                <w:rFonts w:ascii="Arial" w:hAnsi="Arial" w:cs="Arial"/>
                <w:color w:val="000000"/>
                <w:sz w:val="16"/>
                <w:szCs w:val="16"/>
              </w:rPr>
            </w:pPr>
            <w:r>
              <w:rPr>
                <w:rFonts w:ascii="Arial" w:hAnsi="Arial" w:cs="Arial"/>
                <w:color w:val="000000"/>
                <w:sz w:val="16"/>
                <w:szCs w:val="16"/>
              </w:rPr>
              <w:t xml:space="preserve"> - System powinien umożliwić wstępną rezerwacje terminów, która będzie blokowała widoczność slotów czasowych dla Użytkownika równolegle planującego zabiegi</w:t>
            </w:r>
          </w:p>
        </w:tc>
      </w:tr>
      <w:tr w:rsidR="00127D74" w14:paraId="02E64A1A" w14:textId="77777777" w:rsidTr="00127D74">
        <w:tc>
          <w:tcPr>
            <w:tcW w:w="704" w:type="dxa"/>
            <w:tcBorders>
              <w:top w:val="single" w:sz="4" w:space="0" w:color="auto"/>
              <w:left w:val="single" w:sz="4" w:space="0" w:color="auto"/>
              <w:bottom w:val="single" w:sz="4" w:space="0" w:color="auto"/>
              <w:right w:val="single" w:sz="4" w:space="0" w:color="auto"/>
            </w:tcBorders>
          </w:tcPr>
          <w:p w14:paraId="2A38CA3E" w14:textId="77777777" w:rsidR="00127D74" w:rsidRDefault="00127D74">
            <w:pPr>
              <w:spacing w:line="276" w:lineRule="auto"/>
              <w:rPr>
                <w:rFonts w:ascii="Arial" w:hAnsi="Arial" w:cs="Arial"/>
                <w:color w:val="auto"/>
                <w:sz w:val="16"/>
                <w:szCs w:val="16"/>
              </w:rPr>
            </w:pPr>
          </w:p>
        </w:tc>
        <w:tc>
          <w:tcPr>
            <w:tcW w:w="8320" w:type="dxa"/>
            <w:tcBorders>
              <w:top w:val="single" w:sz="4" w:space="0" w:color="auto"/>
              <w:left w:val="nil"/>
              <w:bottom w:val="single" w:sz="4" w:space="0" w:color="auto"/>
              <w:right w:val="single" w:sz="4" w:space="0" w:color="auto"/>
            </w:tcBorders>
            <w:hideMark/>
          </w:tcPr>
          <w:p w14:paraId="5FB376ED" w14:textId="77777777" w:rsidR="00127D74" w:rsidRDefault="00127D74">
            <w:pPr>
              <w:spacing w:line="276" w:lineRule="auto"/>
              <w:rPr>
                <w:rFonts w:ascii="Arial" w:hAnsi="Arial" w:cs="Arial"/>
                <w:color w:val="000000"/>
                <w:sz w:val="16"/>
                <w:szCs w:val="16"/>
              </w:rPr>
            </w:pPr>
            <w:r>
              <w:rPr>
                <w:rFonts w:ascii="Arial" w:hAnsi="Arial" w:cs="Arial"/>
                <w:sz w:val="16"/>
                <w:szCs w:val="16"/>
              </w:rPr>
              <w:t xml:space="preserve">Objęcie nadzorem autorskim dostarczanego oprogramowania w okresie </w:t>
            </w:r>
            <w:r w:rsidRPr="00127D74">
              <w:rPr>
                <w:rFonts w:ascii="Arial" w:hAnsi="Arial" w:cs="Arial"/>
                <w:sz w:val="16"/>
                <w:szCs w:val="16"/>
              </w:rPr>
              <w:t>12</w:t>
            </w:r>
            <w:r>
              <w:rPr>
                <w:rFonts w:ascii="Arial" w:hAnsi="Arial" w:cs="Arial"/>
                <w:sz w:val="16"/>
                <w:szCs w:val="16"/>
              </w:rPr>
              <w:t xml:space="preserve"> miesięcy.</w:t>
            </w:r>
          </w:p>
        </w:tc>
      </w:tr>
      <w:tr w:rsidR="00127D74" w14:paraId="59A7349D" w14:textId="77777777" w:rsidTr="00127D74">
        <w:tc>
          <w:tcPr>
            <w:tcW w:w="704" w:type="dxa"/>
            <w:tcBorders>
              <w:top w:val="single" w:sz="4" w:space="0" w:color="auto"/>
              <w:left w:val="single" w:sz="4" w:space="0" w:color="auto"/>
              <w:bottom w:val="single" w:sz="4" w:space="0" w:color="auto"/>
              <w:right w:val="single" w:sz="4" w:space="0" w:color="auto"/>
            </w:tcBorders>
          </w:tcPr>
          <w:p w14:paraId="57B57F6A" w14:textId="77777777" w:rsidR="00127D74" w:rsidRDefault="00127D74">
            <w:pPr>
              <w:spacing w:line="276" w:lineRule="auto"/>
              <w:rPr>
                <w:rFonts w:ascii="Arial" w:hAnsi="Arial" w:cs="Arial"/>
                <w:color w:val="auto"/>
                <w:sz w:val="16"/>
                <w:szCs w:val="16"/>
              </w:rPr>
            </w:pPr>
          </w:p>
        </w:tc>
        <w:tc>
          <w:tcPr>
            <w:tcW w:w="8320" w:type="dxa"/>
            <w:tcBorders>
              <w:top w:val="single" w:sz="4" w:space="0" w:color="auto"/>
              <w:left w:val="nil"/>
              <w:bottom w:val="single" w:sz="4" w:space="0" w:color="auto"/>
              <w:right w:val="single" w:sz="4" w:space="0" w:color="auto"/>
            </w:tcBorders>
            <w:hideMark/>
          </w:tcPr>
          <w:p w14:paraId="68E5F9A6" w14:textId="77777777" w:rsidR="00127D74" w:rsidRDefault="00127D74">
            <w:pPr>
              <w:spacing w:line="276" w:lineRule="auto"/>
              <w:rPr>
                <w:rFonts w:ascii="Arial" w:hAnsi="Arial" w:cs="Arial"/>
                <w:color w:val="000000"/>
                <w:sz w:val="16"/>
                <w:szCs w:val="16"/>
              </w:rPr>
            </w:pPr>
            <w:r>
              <w:rPr>
                <w:rFonts w:ascii="Arial" w:hAnsi="Arial" w:cs="Arial"/>
                <w:sz w:val="16"/>
                <w:szCs w:val="16"/>
              </w:rPr>
              <w:t>Wdrożenie dostarczanego oprogramowania na infrastrukturze informatycznej Zamawiającego.</w:t>
            </w:r>
          </w:p>
        </w:tc>
      </w:tr>
      <w:tr w:rsidR="00127D74" w14:paraId="3B87EE46" w14:textId="77777777" w:rsidTr="00127D74">
        <w:tc>
          <w:tcPr>
            <w:tcW w:w="704" w:type="dxa"/>
            <w:tcBorders>
              <w:top w:val="single" w:sz="4" w:space="0" w:color="auto"/>
              <w:left w:val="single" w:sz="4" w:space="0" w:color="auto"/>
              <w:bottom w:val="single" w:sz="4" w:space="0" w:color="auto"/>
              <w:right w:val="single" w:sz="4" w:space="0" w:color="auto"/>
            </w:tcBorders>
          </w:tcPr>
          <w:p w14:paraId="7E9A46AB" w14:textId="77777777" w:rsidR="00127D74" w:rsidRDefault="00127D74">
            <w:pPr>
              <w:spacing w:line="276" w:lineRule="auto"/>
              <w:rPr>
                <w:rFonts w:ascii="Arial" w:hAnsi="Arial" w:cs="Arial"/>
                <w:color w:val="auto"/>
                <w:sz w:val="16"/>
                <w:szCs w:val="16"/>
              </w:rPr>
            </w:pPr>
          </w:p>
        </w:tc>
        <w:tc>
          <w:tcPr>
            <w:tcW w:w="8320" w:type="dxa"/>
            <w:tcBorders>
              <w:top w:val="single" w:sz="4" w:space="0" w:color="auto"/>
              <w:left w:val="nil"/>
              <w:bottom w:val="single" w:sz="4" w:space="0" w:color="auto"/>
              <w:right w:val="single" w:sz="4" w:space="0" w:color="auto"/>
            </w:tcBorders>
            <w:hideMark/>
          </w:tcPr>
          <w:p w14:paraId="7F9613F1" w14:textId="77777777" w:rsidR="00127D74" w:rsidRDefault="00127D74">
            <w:pPr>
              <w:spacing w:line="276" w:lineRule="auto"/>
              <w:rPr>
                <w:rFonts w:ascii="Arial" w:hAnsi="Arial" w:cs="Arial"/>
                <w:color w:val="000000"/>
                <w:sz w:val="16"/>
                <w:szCs w:val="16"/>
              </w:rPr>
            </w:pPr>
            <w:r>
              <w:rPr>
                <w:rFonts w:ascii="Arial" w:hAnsi="Arial" w:cs="Arial"/>
                <w:sz w:val="16"/>
                <w:szCs w:val="16"/>
              </w:rPr>
              <w:t>Szkolenie użytkowników w zakresie wdrażanego oprogramowania – 15 osób.</w:t>
            </w:r>
          </w:p>
        </w:tc>
      </w:tr>
    </w:tbl>
    <w:p w14:paraId="68CCD8A8" w14:textId="77777777" w:rsidR="00127D74" w:rsidRDefault="00127D74" w:rsidP="00127D74">
      <w:pPr>
        <w:widowControl w:val="0"/>
        <w:suppressAutoHyphens/>
        <w:rPr>
          <w:rFonts w:ascii="Arial" w:eastAsiaTheme="minorHAnsi" w:hAnsi="Arial" w:cs="Arial"/>
          <w:b/>
          <w:bCs/>
          <w:color w:val="auto"/>
          <w:sz w:val="28"/>
          <w:szCs w:val="28"/>
          <w:u w:val="single"/>
          <w:lang w:eastAsia="en-US"/>
        </w:rPr>
      </w:pPr>
    </w:p>
    <w:p w14:paraId="43B9C4C5" w14:textId="77777777" w:rsidR="00127D74" w:rsidRPr="00127D74" w:rsidRDefault="00127D74" w:rsidP="00127D74">
      <w:pPr>
        <w:widowControl w:val="0"/>
        <w:suppressAutoHyphens/>
        <w:rPr>
          <w:rFonts w:ascii="Arial" w:hAnsi="Arial" w:cs="Arial"/>
          <w:b/>
          <w:bCs/>
          <w:u w:val="single"/>
        </w:rPr>
      </w:pPr>
    </w:p>
    <w:p w14:paraId="48BE871E" w14:textId="4A1A113C" w:rsidR="00127D74" w:rsidRPr="00127D74" w:rsidRDefault="00127D74" w:rsidP="00127D74">
      <w:pPr>
        <w:widowControl w:val="0"/>
        <w:suppressAutoHyphens/>
        <w:rPr>
          <w:rFonts w:ascii="Arial" w:hAnsi="Arial" w:cs="Arial"/>
          <w:b/>
          <w:bCs/>
          <w:u w:val="single"/>
        </w:rPr>
      </w:pPr>
      <w:r w:rsidRPr="00127D74">
        <w:rPr>
          <w:rFonts w:ascii="Arial" w:hAnsi="Arial" w:cs="Arial"/>
          <w:b/>
          <w:bCs/>
          <w:u w:val="single"/>
        </w:rPr>
        <w:t>II. Rozbudowa posiadanego przez Zamawiającego systemu laboratorium LIS „Asseco Infomedica”.</w:t>
      </w:r>
    </w:p>
    <w:p w14:paraId="505263A9" w14:textId="77777777" w:rsidR="00127D74" w:rsidRDefault="00127D74" w:rsidP="00127D74">
      <w:pPr>
        <w:ind w:left="-426"/>
        <w:rPr>
          <w:rFonts w:ascii="Arial" w:hAnsi="Arial" w:cs="Arial"/>
          <w:b/>
          <w:bCs/>
          <w:sz w:val="22"/>
          <w:szCs w:val="22"/>
        </w:rPr>
      </w:pPr>
    </w:p>
    <w:p w14:paraId="03C63B77" w14:textId="77777777" w:rsidR="00127D74" w:rsidRDefault="00127D74" w:rsidP="00127D74">
      <w:pPr>
        <w:ind w:left="-426"/>
        <w:rPr>
          <w:rFonts w:ascii="Arial" w:hAnsi="Arial" w:cs="Arial"/>
          <w:b/>
          <w:bCs/>
        </w:rPr>
      </w:pPr>
    </w:p>
    <w:p w14:paraId="532F8617" w14:textId="313BDC85" w:rsidR="00127D74" w:rsidRPr="00981E75" w:rsidRDefault="00981E75" w:rsidP="00981E75">
      <w:pPr>
        <w:widowControl w:val="0"/>
        <w:suppressAutoHyphens/>
        <w:spacing w:line="360" w:lineRule="auto"/>
        <w:contextualSpacing/>
        <w:rPr>
          <w:rFonts w:ascii="Arial" w:hAnsi="Arial" w:cs="Arial"/>
          <w:b/>
          <w:bCs/>
          <w:szCs w:val="20"/>
        </w:rPr>
      </w:pPr>
      <w:r>
        <w:rPr>
          <w:rFonts w:ascii="Arial" w:hAnsi="Arial" w:cs="Arial"/>
          <w:b/>
          <w:bCs/>
          <w:szCs w:val="20"/>
        </w:rPr>
        <w:t>1.</w:t>
      </w:r>
      <w:r w:rsidR="00127D74" w:rsidRPr="00981E75">
        <w:rPr>
          <w:rFonts w:ascii="Arial" w:hAnsi="Arial" w:cs="Arial"/>
          <w:b/>
          <w:bCs/>
          <w:szCs w:val="20"/>
        </w:rPr>
        <w:t>Rozszerzenie posiadanych licencji systemu LIS – licencja OPEN.</w:t>
      </w:r>
    </w:p>
    <w:p w14:paraId="6137EFA1" w14:textId="6D8825DB" w:rsidR="00127D74" w:rsidRPr="00981E75" w:rsidRDefault="00981E75" w:rsidP="00981E75">
      <w:pPr>
        <w:widowControl w:val="0"/>
        <w:suppressAutoHyphens/>
        <w:spacing w:line="360" w:lineRule="auto"/>
        <w:contextualSpacing/>
        <w:rPr>
          <w:rFonts w:ascii="Arial" w:hAnsi="Arial" w:cs="Arial"/>
          <w:b/>
          <w:bCs/>
          <w:szCs w:val="20"/>
        </w:rPr>
      </w:pPr>
      <w:r>
        <w:rPr>
          <w:rFonts w:ascii="Arial" w:hAnsi="Arial" w:cs="Arial"/>
          <w:b/>
          <w:bCs/>
          <w:szCs w:val="20"/>
        </w:rPr>
        <w:t>2.</w:t>
      </w:r>
      <w:r w:rsidR="00127D74" w:rsidRPr="00981E75">
        <w:rPr>
          <w:rFonts w:ascii="Arial" w:hAnsi="Arial" w:cs="Arial"/>
          <w:b/>
          <w:bCs/>
          <w:szCs w:val="20"/>
        </w:rPr>
        <w:t>Dostawa licencji modułu dystrybucji wyników badań przez przeglądarkę www – licencja dożywotnia.</w:t>
      </w:r>
    </w:p>
    <w:p w14:paraId="39F0D412" w14:textId="6544AD95" w:rsidR="00127D74" w:rsidRDefault="00981E75" w:rsidP="00981E75">
      <w:pPr>
        <w:pStyle w:val="Akapitzlist"/>
        <w:widowControl w:val="0"/>
        <w:suppressAutoHyphens/>
        <w:spacing w:line="360" w:lineRule="auto"/>
        <w:ind w:left="142"/>
        <w:contextualSpacing/>
        <w:rPr>
          <w:rFonts w:ascii="Arial" w:hAnsi="Arial" w:cs="Arial"/>
          <w:b/>
          <w:bCs/>
          <w:szCs w:val="20"/>
        </w:rPr>
      </w:pPr>
      <w:r>
        <w:rPr>
          <w:rFonts w:ascii="Arial" w:hAnsi="Arial" w:cs="Arial"/>
          <w:b/>
          <w:bCs/>
          <w:szCs w:val="20"/>
        </w:rPr>
        <w:t>3.</w:t>
      </w:r>
      <w:r w:rsidR="00127D74">
        <w:rPr>
          <w:rFonts w:ascii="Arial" w:hAnsi="Arial" w:cs="Arial"/>
          <w:b/>
          <w:bCs/>
          <w:szCs w:val="20"/>
        </w:rPr>
        <w:t>Dostawa licencji analizatorów laboratoryjnych.</w:t>
      </w:r>
    </w:p>
    <w:p w14:paraId="6704958C" w14:textId="7DB01732" w:rsidR="00127D74" w:rsidRDefault="00981E75" w:rsidP="00981E75">
      <w:pPr>
        <w:pStyle w:val="Akapitzlist"/>
        <w:widowControl w:val="0"/>
        <w:suppressAutoHyphens/>
        <w:spacing w:line="360" w:lineRule="auto"/>
        <w:ind w:left="142"/>
        <w:contextualSpacing/>
        <w:rPr>
          <w:rFonts w:ascii="Arial" w:hAnsi="Arial" w:cs="Arial"/>
          <w:b/>
          <w:bCs/>
          <w:szCs w:val="20"/>
        </w:rPr>
      </w:pPr>
      <w:r>
        <w:rPr>
          <w:rFonts w:ascii="Arial" w:hAnsi="Arial" w:cs="Arial"/>
          <w:b/>
          <w:bCs/>
          <w:szCs w:val="20"/>
        </w:rPr>
        <w:t>4.</w:t>
      </w:r>
      <w:r w:rsidR="00127D74">
        <w:rPr>
          <w:rFonts w:ascii="Arial" w:hAnsi="Arial" w:cs="Arial"/>
          <w:b/>
          <w:bCs/>
          <w:szCs w:val="20"/>
        </w:rPr>
        <w:t>Dostawa licencji integracji z systemem EWP.</w:t>
      </w:r>
    </w:p>
    <w:p w14:paraId="35EA01FD" w14:textId="55699DB9" w:rsidR="00127D74" w:rsidRDefault="00981E75" w:rsidP="00981E75">
      <w:pPr>
        <w:pStyle w:val="Akapitzlist"/>
        <w:widowControl w:val="0"/>
        <w:suppressAutoHyphens/>
        <w:spacing w:line="360" w:lineRule="auto"/>
        <w:ind w:left="142"/>
        <w:contextualSpacing/>
        <w:rPr>
          <w:rFonts w:ascii="Arial" w:hAnsi="Arial" w:cs="Arial"/>
          <w:b/>
          <w:bCs/>
          <w:szCs w:val="20"/>
        </w:rPr>
      </w:pPr>
      <w:r>
        <w:rPr>
          <w:rFonts w:ascii="Arial" w:hAnsi="Arial" w:cs="Arial"/>
          <w:b/>
          <w:bCs/>
          <w:szCs w:val="20"/>
        </w:rPr>
        <w:t>5.</w:t>
      </w:r>
      <w:r w:rsidR="00127D74">
        <w:rPr>
          <w:rFonts w:ascii="Arial" w:hAnsi="Arial" w:cs="Arial"/>
          <w:b/>
          <w:bCs/>
          <w:szCs w:val="20"/>
        </w:rPr>
        <w:t>Dostawa licencji Biohazard.</w:t>
      </w:r>
    </w:p>
    <w:p w14:paraId="6D5B107D" w14:textId="7B3A4F7A" w:rsidR="00127D74" w:rsidRDefault="00981E75" w:rsidP="00981E75">
      <w:pPr>
        <w:pStyle w:val="Akapitzlist"/>
        <w:widowControl w:val="0"/>
        <w:suppressAutoHyphens/>
        <w:spacing w:line="360" w:lineRule="auto"/>
        <w:ind w:left="142"/>
        <w:contextualSpacing/>
        <w:rPr>
          <w:rFonts w:ascii="Arial" w:hAnsi="Arial" w:cs="Arial"/>
          <w:b/>
          <w:bCs/>
          <w:szCs w:val="20"/>
        </w:rPr>
      </w:pPr>
      <w:r>
        <w:rPr>
          <w:rFonts w:ascii="Arial" w:hAnsi="Arial" w:cs="Arial"/>
          <w:b/>
          <w:bCs/>
          <w:szCs w:val="20"/>
        </w:rPr>
        <w:t>6.</w:t>
      </w:r>
      <w:r w:rsidR="00127D74">
        <w:rPr>
          <w:rFonts w:ascii="Arial" w:hAnsi="Arial" w:cs="Arial"/>
          <w:b/>
          <w:bCs/>
          <w:szCs w:val="20"/>
        </w:rPr>
        <w:t xml:space="preserve">Wdrożenie i objęcie nadzorem autorskim  - </w:t>
      </w:r>
      <w:r w:rsidR="00127D74" w:rsidRPr="00127D74">
        <w:rPr>
          <w:rFonts w:ascii="Arial" w:hAnsi="Arial" w:cs="Arial"/>
          <w:b/>
          <w:bCs/>
          <w:szCs w:val="20"/>
        </w:rPr>
        <w:t>12</w:t>
      </w:r>
      <w:r w:rsidR="00127D74">
        <w:rPr>
          <w:rFonts w:ascii="Arial" w:hAnsi="Arial" w:cs="Arial"/>
          <w:b/>
          <w:bCs/>
          <w:szCs w:val="20"/>
        </w:rPr>
        <w:t xml:space="preserve"> miesięcy nadzoru.</w:t>
      </w:r>
    </w:p>
    <w:p w14:paraId="59D72644" w14:textId="77777777" w:rsidR="00127D74" w:rsidRDefault="00127D74" w:rsidP="00127D74"/>
    <w:tbl>
      <w:tblPr>
        <w:tblStyle w:val="Tabela-Siatka"/>
        <w:tblW w:w="9067" w:type="dxa"/>
        <w:tblInd w:w="-113" w:type="dxa"/>
        <w:tblLook w:val="04A0" w:firstRow="1" w:lastRow="0" w:firstColumn="1" w:lastColumn="0" w:noHBand="0" w:noVBand="1"/>
      </w:tblPr>
      <w:tblGrid>
        <w:gridCol w:w="704"/>
        <w:gridCol w:w="8363"/>
      </w:tblGrid>
      <w:tr w:rsidR="00127D74" w14:paraId="39A1CBC0" w14:textId="77777777" w:rsidTr="00127D74">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E3E04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A1F30DA" w14:textId="77777777" w:rsidR="00127D74" w:rsidRDefault="00127D74">
            <w:pPr>
              <w:spacing w:line="360" w:lineRule="auto"/>
              <w:rPr>
                <w:rFonts w:ascii="Arial" w:hAnsi="Arial" w:cs="Arial"/>
                <w:b/>
                <w:bCs/>
                <w:sz w:val="16"/>
                <w:szCs w:val="16"/>
              </w:rPr>
            </w:pPr>
            <w:r>
              <w:rPr>
                <w:rFonts w:ascii="Arial" w:hAnsi="Arial" w:cs="Arial"/>
                <w:b/>
                <w:bCs/>
                <w:sz w:val="20"/>
                <w:szCs w:val="18"/>
              </w:rPr>
              <w:t>1. Wymagane parametry minimalne dla rozszerzenia licencji systemu LIS – licencja OPEN i cechy rozbudowywanego oprogramowania.</w:t>
            </w:r>
          </w:p>
        </w:tc>
      </w:tr>
      <w:tr w:rsidR="00127D74" w14:paraId="46F06D0D" w14:textId="77777777" w:rsidTr="00127D74">
        <w:tc>
          <w:tcPr>
            <w:tcW w:w="704" w:type="dxa"/>
            <w:tcBorders>
              <w:top w:val="single" w:sz="4" w:space="0" w:color="auto"/>
              <w:left w:val="single" w:sz="4" w:space="0" w:color="auto"/>
              <w:bottom w:val="single" w:sz="4" w:space="0" w:color="auto"/>
              <w:right w:val="single" w:sz="4" w:space="0" w:color="auto"/>
            </w:tcBorders>
          </w:tcPr>
          <w:p w14:paraId="0F125334"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D0EAC2F"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Licencja na nielimitowaną ilość zalogowanych użytkowników – OPEN</w:t>
            </w:r>
          </w:p>
        </w:tc>
      </w:tr>
      <w:tr w:rsidR="00127D74" w14:paraId="73BEB104" w14:textId="77777777" w:rsidTr="00127D74">
        <w:tc>
          <w:tcPr>
            <w:tcW w:w="704" w:type="dxa"/>
            <w:tcBorders>
              <w:top w:val="single" w:sz="4" w:space="0" w:color="auto"/>
              <w:left w:val="single" w:sz="4" w:space="0" w:color="auto"/>
              <w:bottom w:val="single" w:sz="4" w:space="0" w:color="auto"/>
              <w:right w:val="single" w:sz="4" w:space="0" w:color="auto"/>
            </w:tcBorders>
          </w:tcPr>
          <w:p w14:paraId="10946DBB"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94268E4"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Zarządzanie zleceniami na badania laboratoryjne i bazą danych pacjentów:</w:t>
            </w:r>
          </w:p>
        </w:tc>
      </w:tr>
      <w:tr w:rsidR="00127D74" w14:paraId="1CC11811" w14:textId="77777777" w:rsidTr="00127D74">
        <w:tc>
          <w:tcPr>
            <w:tcW w:w="704" w:type="dxa"/>
            <w:tcBorders>
              <w:top w:val="single" w:sz="4" w:space="0" w:color="auto"/>
              <w:left w:val="single" w:sz="4" w:space="0" w:color="auto"/>
              <w:bottom w:val="single" w:sz="4" w:space="0" w:color="auto"/>
              <w:right w:val="single" w:sz="4" w:space="0" w:color="auto"/>
            </w:tcBorders>
          </w:tcPr>
          <w:p w14:paraId="7599DD8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AD3DC8F"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 wyszukiwanie pacjentów w bazie wg różnych kryteriów - minimum w zakresie: nazwisko i imię, PESEL, data urodzenia</w:t>
            </w:r>
          </w:p>
        </w:tc>
      </w:tr>
      <w:tr w:rsidR="00127D74" w14:paraId="399B2386" w14:textId="77777777" w:rsidTr="00127D74">
        <w:tc>
          <w:tcPr>
            <w:tcW w:w="704" w:type="dxa"/>
            <w:tcBorders>
              <w:top w:val="single" w:sz="4" w:space="0" w:color="auto"/>
              <w:left w:val="single" w:sz="4" w:space="0" w:color="auto"/>
              <w:bottom w:val="single" w:sz="4" w:space="0" w:color="auto"/>
              <w:right w:val="single" w:sz="4" w:space="0" w:color="auto"/>
            </w:tcBorders>
          </w:tcPr>
          <w:p w14:paraId="36C50DE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0B34CE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 rejestracja i modyfikacja danych pacjentów,</w:t>
            </w:r>
          </w:p>
        </w:tc>
      </w:tr>
      <w:tr w:rsidR="00127D74" w14:paraId="70B97DD2" w14:textId="77777777" w:rsidTr="00127D74">
        <w:tc>
          <w:tcPr>
            <w:tcW w:w="704" w:type="dxa"/>
            <w:tcBorders>
              <w:top w:val="single" w:sz="4" w:space="0" w:color="auto"/>
              <w:left w:val="single" w:sz="4" w:space="0" w:color="auto"/>
              <w:bottom w:val="single" w:sz="4" w:space="0" w:color="auto"/>
              <w:right w:val="single" w:sz="4" w:space="0" w:color="auto"/>
            </w:tcBorders>
          </w:tcPr>
          <w:p w14:paraId="0FAE961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7C08BA1"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Rejestracja zlecenia:</w:t>
            </w:r>
          </w:p>
        </w:tc>
      </w:tr>
      <w:tr w:rsidR="00127D74" w14:paraId="26BAC626" w14:textId="77777777" w:rsidTr="00127D74">
        <w:tc>
          <w:tcPr>
            <w:tcW w:w="704" w:type="dxa"/>
            <w:tcBorders>
              <w:top w:val="single" w:sz="4" w:space="0" w:color="auto"/>
              <w:left w:val="single" w:sz="4" w:space="0" w:color="auto"/>
              <w:bottom w:val="single" w:sz="4" w:space="0" w:color="auto"/>
              <w:right w:val="single" w:sz="4" w:space="0" w:color="auto"/>
            </w:tcBorders>
          </w:tcPr>
          <w:p w14:paraId="171CD56E"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834A56B"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manualne,</w:t>
            </w:r>
          </w:p>
        </w:tc>
      </w:tr>
      <w:tr w:rsidR="00127D74" w14:paraId="3F46D974" w14:textId="77777777" w:rsidTr="00127D74">
        <w:tc>
          <w:tcPr>
            <w:tcW w:w="704" w:type="dxa"/>
            <w:tcBorders>
              <w:top w:val="single" w:sz="4" w:space="0" w:color="auto"/>
              <w:left w:val="single" w:sz="4" w:space="0" w:color="auto"/>
              <w:bottom w:val="single" w:sz="4" w:space="0" w:color="auto"/>
              <w:right w:val="single" w:sz="4" w:space="0" w:color="auto"/>
            </w:tcBorders>
          </w:tcPr>
          <w:p w14:paraId="6650763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7D34690"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z czytnika OMR,</w:t>
            </w:r>
          </w:p>
        </w:tc>
      </w:tr>
      <w:tr w:rsidR="00127D74" w14:paraId="3FF7B910" w14:textId="77777777" w:rsidTr="00127D74">
        <w:tc>
          <w:tcPr>
            <w:tcW w:w="704" w:type="dxa"/>
            <w:tcBorders>
              <w:top w:val="single" w:sz="4" w:space="0" w:color="auto"/>
              <w:left w:val="single" w:sz="4" w:space="0" w:color="auto"/>
              <w:bottom w:val="single" w:sz="4" w:space="0" w:color="auto"/>
              <w:right w:val="single" w:sz="4" w:space="0" w:color="auto"/>
            </w:tcBorders>
          </w:tcPr>
          <w:p w14:paraId="1C111A8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7324E6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z zewnętrznego systemu za pomocą uzgodnionych mechanizmów integracji</w:t>
            </w:r>
          </w:p>
        </w:tc>
      </w:tr>
      <w:tr w:rsidR="00127D74" w14:paraId="11F6327F" w14:textId="77777777" w:rsidTr="00127D74">
        <w:tc>
          <w:tcPr>
            <w:tcW w:w="704" w:type="dxa"/>
            <w:tcBorders>
              <w:top w:val="single" w:sz="4" w:space="0" w:color="auto"/>
              <w:left w:val="single" w:sz="4" w:space="0" w:color="auto"/>
              <w:bottom w:val="single" w:sz="4" w:space="0" w:color="auto"/>
              <w:right w:val="single" w:sz="4" w:space="0" w:color="auto"/>
            </w:tcBorders>
          </w:tcPr>
          <w:p w14:paraId="1D83724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6C3007A"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Integracja z EWP w zakresie przyjmowania zleceń na badania COVID, oraz wydawania wyników drogą elektroniczną</w:t>
            </w:r>
          </w:p>
        </w:tc>
      </w:tr>
      <w:tr w:rsidR="00127D74" w14:paraId="5D733A9A" w14:textId="77777777" w:rsidTr="00127D74">
        <w:tc>
          <w:tcPr>
            <w:tcW w:w="704" w:type="dxa"/>
            <w:tcBorders>
              <w:top w:val="single" w:sz="4" w:space="0" w:color="auto"/>
              <w:left w:val="single" w:sz="4" w:space="0" w:color="auto"/>
              <w:bottom w:val="single" w:sz="4" w:space="0" w:color="auto"/>
              <w:right w:val="single" w:sz="4" w:space="0" w:color="auto"/>
            </w:tcBorders>
          </w:tcPr>
          <w:p w14:paraId="2CFBF46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8DAD03B"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Kontrola kompletności danych zlecenia,</w:t>
            </w:r>
          </w:p>
        </w:tc>
      </w:tr>
      <w:tr w:rsidR="00127D74" w14:paraId="23964FEC" w14:textId="77777777" w:rsidTr="00127D74">
        <w:tc>
          <w:tcPr>
            <w:tcW w:w="704" w:type="dxa"/>
            <w:tcBorders>
              <w:top w:val="single" w:sz="4" w:space="0" w:color="auto"/>
              <w:left w:val="single" w:sz="4" w:space="0" w:color="auto"/>
              <w:bottom w:val="single" w:sz="4" w:space="0" w:color="auto"/>
              <w:right w:val="single" w:sz="4" w:space="0" w:color="auto"/>
            </w:tcBorders>
          </w:tcPr>
          <w:p w14:paraId="289C179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742AA9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nadzór nad stanem wykonania poszczególnych zleceń poprzez możliwość śledzenia na jakim etapie realizacji jest każde ze zleconych badań</w:t>
            </w:r>
          </w:p>
        </w:tc>
      </w:tr>
      <w:tr w:rsidR="00127D74" w14:paraId="58447A55" w14:textId="77777777" w:rsidTr="00127D74">
        <w:tc>
          <w:tcPr>
            <w:tcW w:w="704" w:type="dxa"/>
            <w:tcBorders>
              <w:top w:val="single" w:sz="4" w:space="0" w:color="auto"/>
              <w:left w:val="single" w:sz="4" w:space="0" w:color="auto"/>
              <w:bottom w:val="single" w:sz="4" w:space="0" w:color="auto"/>
              <w:right w:val="single" w:sz="4" w:space="0" w:color="auto"/>
            </w:tcBorders>
          </w:tcPr>
          <w:p w14:paraId="5884E301"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D05882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przypisania do zlecenia załączników w postaci plików w formacie PDF</w:t>
            </w:r>
          </w:p>
        </w:tc>
      </w:tr>
      <w:tr w:rsidR="00127D74" w14:paraId="1F3EAD8C" w14:textId="77777777" w:rsidTr="00127D74">
        <w:tc>
          <w:tcPr>
            <w:tcW w:w="704" w:type="dxa"/>
            <w:tcBorders>
              <w:top w:val="single" w:sz="4" w:space="0" w:color="auto"/>
              <w:left w:val="single" w:sz="4" w:space="0" w:color="auto"/>
              <w:bottom w:val="single" w:sz="4" w:space="0" w:color="auto"/>
              <w:right w:val="single" w:sz="4" w:space="0" w:color="auto"/>
            </w:tcBorders>
          </w:tcPr>
          <w:p w14:paraId="561603FE"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5A3FD71"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Generacja na podstawie zlecenia listy materiałów do pobrania przez laboratorium,</w:t>
            </w:r>
          </w:p>
        </w:tc>
      </w:tr>
      <w:tr w:rsidR="00127D74" w14:paraId="7D02A94A" w14:textId="77777777" w:rsidTr="00127D74">
        <w:tc>
          <w:tcPr>
            <w:tcW w:w="704" w:type="dxa"/>
            <w:tcBorders>
              <w:top w:val="single" w:sz="4" w:space="0" w:color="auto"/>
              <w:left w:val="single" w:sz="4" w:space="0" w:color="auto"/>
              <w:bottom w:val="single" w:sz="4" w:space="0" w:color="auto"/>
              <w:right w:val="single" w:sz="4" w:space="0" w:color="auto"/>
            </w:tcBorders>
          </w:tcPr>
          <w:p w14:paraId="4294910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88B8F3B"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Obsługa zleceń badań wieloparametrowych np. morfologia i badan panelowych (standardowe zestawy badań).</w:t>
            </w:r>
          </w:p>
        </w:tc>
      </w:tr>
      <w:tr w:rsidR="00127D74" w14:paraId="623EFE6C" w14:textId="77777777" w:rsidTr="00127D74">
        <w:tc>
          <w:tcPr>
            <w:tcW w:w="704" w:type="dxa"/>
            <w:tcBorders>
              <w:top w:val="single" w:sz="4" w:space="0" w:color="auto"/>
              <w:left w:val="single" w:sz="4" w:space="0" w:color="auto"/>
              <w:bottom w:val="single" w:sz="4" w:space="0" w:color="auto"/>
              <w:right w:val="single" w:sz="4" w:space="0" w:color="auto"/>
            </w:tcBorders>
          </w:tcPr>
          <w:p w14:paraId="6A257A6F"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AD6EC96"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Rejestracja przyjęcia materiału do laboratorium:</w:t>
            </w:r>
          </w:p>
        </w:tc>
      </w:tr>
      <w:tr w:rsidR="00127D74" w14:paraId="63FB14CC" w14:textId="77777777" w:rsidTr="00127D74">
        <w:tc>
          <w:tcPr>
            <w:tcW w:w="704" w:type="dxa"/>
            <w:tcBorders>
              <w:top w:val="single" w:sz="4" w:space="0" w:color="auto"/>
              <w:left w:val="single" w:sz="4" w:space="0" w:color="auto"/>
              <w:bottom w:val="single" w:sz="4" w:space="0" w:color="auto"/>
              <w:right w:val="single" w:sz="4" w:space="0" w:color="auto"/>
            </w:tcBorders>
          </w:tcPr>
          <w:p w14:paraId="25B35D7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D1544B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identyfikacja zlecenia na podstawie kodu kreskowego przyjmowanego materiału,</w:t>
            </w:r>
          </w:p>
        </w:tc>
      </w:tr>
      <w:tr w:rsidR="00127D74" w14:paraId="3F50B586" w14:textId="77777777" w:rsidTr="00127D74">
        <w:tc>
          <w:tcPr>
            <w:tcW w:w="704" w:type="dxa"/>
            <w:tcBorders>
              <w:top w:val="single" w:sz="4" w:space="0" w:color="auto"/>
              <w:left w:val="single" w:sz="4" w:space="0" w:color="auto"/>
              <w:bottom w:val="single" w:sz="4" w:space="0" w:color="auto"/>
              <w:right w:val="single" w:sz="4" w:space="0" w:color="auto"/>
            </w:tcBorders>
          </w:tcPr>
          <w:p w14:paraId="3259C5FA"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90CE8E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integracja z laboratoryjnym Punktem Pobrań w zakresie przyjmowania danych o pobraniu materiału (data, godzina, osoba pobierająca, uwagi),</w:t>
            </w:r>
          </w:p>
        </w:tc>
      </w:tr>
      <w:tr w:rsidR="00127D74" w14:paraId="47352377" w14:textId="77777777" w:rsidTr="00127D74">
        <w:tc>
          <w:tcPr>
            <w:tcW w:w="704" w:type="dxa"/>
            <w:tcBorders>
              <w:top w:val="single" w:sz="4" w:space="0" w:color="auto"/>
              <w:left w:val="single" w:sz="4" w:space="0" w:color="auto"/>
              <w:bottom w:val="single" w:sz="4" w:space="0" w:color="auto"/>
              <w:right w:val="single" w:sz="4" w:space="0" w:color="auto"/>
            </w:tcBorders>
          </w:tcPr>
          <w:p w14:paraId="16509EF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DEF0F9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rejestracja daty i godziny pobrania materiału oraz osoby pobierającej dla zleceń rejestrowanych w laboratorium,</w:t>
            </w:r>
          </w:p>
        </w:tc>
      </w:tr>
      <w:tr w:rsidR="00127D74" w14:paraId="58125CCF" w14:textId="77777777" w:rsidTr="00127D74">
        <w:tc>
          <w:tcPr>
            <w:tcW w:w="704" w:type="dxa"/>
            <w:tcBorders>
              <w:top w:val="single" w:sz="4" w:space="0" w:color="auto"/>
              <w:left w:val="single" w:sz="4" w:space="0" w:color="auto"/>
              <w:bottom w:val="single" w:sz="4" w:space="0" w:color="auto"/>
              <w:right w:val="single" w:sz="4" w:space="0" w:color="auto"/>
            </w:tcBorders>
          </w:tcPr>
          <w:p w14:paraId="5C9E546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11830BB"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wspomaganie rozdziału materiału do poszczególnych pracowni – rozdział na statywy poszczególnych pracowni,</w:t>
            </w:r>
          </w:p>
        </w:tc>
      </w:tr>
      <w:tr w:rsidR="00127D74" w14:paraId="22EBFDC0" w14:textId="77777777" w:rsidTr="00127D74">
        <w:tc>
          <w:tcPr>
            <w:tcW w:w="704" w:type="dxa"/>
            <w:tcBorders>
              <w:top w:val="single" w:sz="4" w:space="0" w:color="auto"/>
              <w:left w:val="single" w:sz="4" w:space="0" w:color="auto"/>
              <w:bottom w:val="single" w:sz="4" w:space="0" w:color="auto"/>
              <w:right w:val="single" w:sz="4" w:space="0" w:color="auto"/>
            </w:tcBorders>
          </w:tcPr>
          <w:p w14:paraId="537F5A1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7B0564F"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możliwość rejestracji przyjęcia materiału wg zleceń lub wg rodzaju przyjmowanego materiału,</w:t>
            </w:r>
          </w:p>
        </w:tc>
      </w:tr>
      <w:tr w:rsidR="00127D74" w14:paraId="08664D76" w14:textId="77777777" w:rsidTr="00127D74">
        <w:tc>
          <w:tcPr>
            <w:tcW w:w="704" w:type="dxa"/>
            <w:tcBorders>
              <w:top w:val="single" w:sz="4" w:space="0" w:color="auto"/>
              <w:left w:val="single" w:sz="4" w:space="0" w:color="auto"/>
              <w:bottom w:val="single" w:sz="4" w:space="0" w:color="auto"/>
              <w:right w:val="single" w:sz="4" w:space="0" w:color="auto"/>
            </w:tcBorders>
          </w:tcPr>
          <w:p w14:paraId="52727B8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CFAB10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możliwość dodrukowania etykiet kodów kreskowych dla powielanych materiałów,</w:t>
            </w:r>
          </w:p>
        </w:tc>
      </w:tr>
      <w:tr w:rsidR="00127D74" w14:paraId="45D3D314" w14:textId="77777777" w:rsidTr="00127D74">
        <w:tc>
          <w:tcPr>
            <w:tcW w:w="704" w:type="dxa"/>
            <w:tcBorders>
              <w:top w:val="single" w:sz="4" w:space="0" w:color="auto"/>
              <w:left w:val="single" w:sz="4" w:space="0" w:color="auto"/>
              <w:bottom w:val="single" w:sz="4" w:space="0" w:color="auto"/>
              <w:right w:val="single" w:sz="4" w:space="0" w:color="auto"/>
            </w:tcBorders>
          </w:tcPr>
          <w:p w14:paraId="57B65B44"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9D830C6"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Przekazanie do zleceniodawcy informacji o przyjęciu materiału do laboratorium,</w:t>
            </w:r>
          </w:p>
        </w:tc>
      </w:tr>
      <w:tr w:rsidR="00127D74" w14:paraId="21ACE292" w14:textId="77777777" w:rsidTr="00127D74">
        <w:tc>
          <w:tcPr>
            <w:tcW w:w="704" w:type="dxa"/>
            <w:tcBorders>
              <w:top w:val="single" w:sz="4" w:space="0" w:color="auto"/>
              <w:left w:val="single" w:sz="4" w:space="0" w:color="auto"/>
              <w:bottom w:val="single" w:sz="4" w:space="0" w:color="auto"/>
              <w:right w:val="single" w:sz="4" w:space="0" w:color="auto"/>
            </w:tcBorders>
          </w:tcPr>
          <w:p w14:paraId="6A55741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B54722C"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System reaguje i zlicza przypadki przekroczenia czasu transportu próbek, w których trzeba wykonać badania z określonymi maksymalnymi czasami transportu. </w:t>
            </w:r>
          </w:p>
        </w:tc>
      </w:tr>
      <w:tr w:rsidR="00127D74" w14:paraId="344DFADD" w14:textId="77777777" w:rsidTr="00127D74">
        <w:tc>
          <w:tcPr>
            <w:tcW w:w="704" w:type="dxa"/>
            <w:tcBorders>
              <w:top w:val="single" w:sz="4" w:space="0" w:color="auto"/>
              <w:left w:val="single" w:sz="4" w:space="0" w:color="auto"/>
              <w:bottom w:val="single" w:sz="4" w:space="0" w:color="auto"/>
              <w:right w:val="single" w:sz="4" w:space="0" w:color="auto"/>
            </w:tcBorders>
          </w:tcPr>
          <w:p w14:paraId="007CB3C4"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B09069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nadawania ręcznie lub automatycznie niezależnej numeracji próbek (dla nadawania automatycznego wg zdefiniowanych sekwencji).</w:t>
            </w:r>
          </w:p>
        </w:tc>
      </w:tr>
      <w:tr w:rsidR="00127D74" w14:paraId="36B609EE" w14:textId="77777777" w:rsidTr="00127D74">
        <w:tc>
          <w:tcPr>
            <w:tcW w:w="704" w:type="dxa"/>
            <w:tcBorders>
              <w:top w:val="single" w:sz="4" w:space="0" w:color="auto"/>
              <w:left w:val="single" w:sz="4" w:space="0" w:color="auto"/>
              <w:bottom w:val="single" w:sz="4" w:space="0" w:color="auto"/>
              <w:right w:val="single" w:sz="4" w:space="0" w:color="auto"/>
            </w:tcBorders>
          </w:tcPr>
          <w:p w14:paraId="2E9DBDD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4889481"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Sygnalizacja w widocznym miejscu pojawienie się badań dozleconych do materiału już wcześniej przyjętego w laboratorium,</w:t>
            </w:r>
          </w:p>
        </w:tc>
      </w:tr>
      <w:tr w:rsidR="00127D74" w14:paraId="746321DD" w14:textId="77777777" w:rsidTr="00127D74">
        <w:tc>
          <w:tcPr>
            <w:tcW w:w="704" w:type="dxa"/>
            <w:tcBorders>
              <w:top w:val="single" w:sz="4" w:space="0" w:color="auto"/>
              <w:left w:val="single" w:sz="4" w:space="0" w:color="auto"/>
              <w:bottom w:val="single" w:sz="4" w:space="0" w:color="auto"/>
              <w:right w:val="single" w:sz="4" w:space="0" w:color="auto"/>
            </w:tcBorders>
          </w:tcPr>
          <w:p w14:paraId="00A7CD0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0721A2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Ewidencja błędów przedlaboratoryjnych:</w:t>
            </w:r>
          </w:p>
        </w:tc>
      </w:tr>
      <w:tr w:rsidR="00127D74" w14:paraId="1BED17C2" w14:textId="77777777" w:rsidTr="00127D74">
        <w:tc>
          <w:tcPr>
            <w:tcW w:w="704" w:type="dxa"/>
            <w:tcBorders>
              <w:top w:val="single" w:sz="4" w:space="0" w:color="auto"/>
              <w:left w:val="single" w:sz="4" w:space="0" w:color="auto"/>
              <w:bottom w:val="single" w:sz="4" w:space="0" w:color="auto"/>
              <w:right w:val="single" w:sz="4" w:space="0" w:color="auto"/>
            </w:tcBorders>
          </w:tcPr>
          <w:p w14:paraId="1A1707B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08F7E4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definicja nowych rodzajów błędów wraz z możliwością wskazania czy to jest błąd pobrania, czy wykonany w laboratorium,</w:t>
            </w:r>
          </w:p>
        </w:tc>
      </w:tr>
      <w:tr w:rsidR="00127D74" w14:paraId="47CB47FB" w14:textId="77777777" w:rsidTr="00127D74">
        <w:tc>
          <w:tcPr>
            <w:tcW w:w="704" w:type="dxa"/>
            <w:tcBorders>
              <w:top w:val="single" w:sz="4" w:space="0" w:color="auto"/>
              <w:left w:val="single" w:sz="4" w:space="0" w:color="auto"/>
              <w:bottom w:val="single" w:sz="4" w:space="0" w:color="auto"/>
              <w:right w:val="single" w:sz="4" w:space="0" w:color="auto"/>
            </w:tcBorders>
          </w:tcPr>
          <w:p w14:paraId="71B5216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CCF4D0A"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rejestracja błędów podczas przyjęcia materiału lub rejestracji zlecenia,</w:t>
            </w:r>
          </w:p>
        </w:tc>
      </w:tr>
      <w:tr w:rsidR="00127D74" w14:paraId="6D938393" w14:textId="77777777" w:rsidTr="00127D74">
        <w:tc>
          <w:tcPr>
            <w:tcW w:w="704" w:type="dxa"/>
            <w:tcBorders>
              <w:top w:val="single" w:sz="4" w:space="0" w:color="auto"/>
              <w:left w:val="single" w:sz="4" w:space="0" w:color="auto"/>
              <w:bottom w:val="single" w:sz="4" w:space="0" w:color="auto"/>
              <w:right w:val="single" w:sz="4" w:space="0" w:color="auto"/>
            </w:tcBorders>
          </w:tcPr>
          <w:p w14:paraId="5C954FBC"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720BA2F"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zarejestrowany błąd przedlaboratoryjny zawiera rodzaj błędu, podmiot popełniający, próbka lub zlecenie którego dotyczy, krótką uwagę oraz kto i kiedy zarejestrował błąd,</w:t>
            </w:r>
          </w:p>
        </w:tc>
      </w:tr>
      <w:tr w:rsidR="00127D74" w14:paraId="5737304F" w14:textId="77777777" w:rsidTr="00127D74">
        <w:tc>
          <w:tcPr>
            <w:tcW w:w="704" w:type="dxa"/>
            <w:tcBorders>
              <w:top w:val="single" w:sz="4" w:space="0" w:color="auto"/>
              <w:left w:val="single" w:sz="4" w:space="0" w:color="auto"/>
              <w:bottom w:val="single" w:sz="4" w:space="0" w:color="auto"/>
              <w:right w:val="single" w:sz="4" w:space="0" w:color="auto"/>
            </w:tcBorders>
          </w:tcPr>
          <w:p w14:paraId="4F2B8AD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479943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statystyka błędów przedlaboratoryjnych,</w:t>
            </w:r>
          </w:p>
        </w:tc>
      </w:tr>
      <w:tr w:rsidR="00127D74" w14:paraId="36BD7692" w14:textId="77777777" w:rsidTr="00127D74">
        <w:tc>
          <w:tcPr>
            <w:tcW w:w="704" w:type="dxa"/>
            <w:tcBorders>
              <w:top w:val="single" w:sz="4" w:space="0" w:color="auto"/>
              <w:left w:val="single" w:sz="4" w:space="0" w:color="auto"/>
              <w:bottom w:val="single" w:sz="4" w:space="0" w:color="auto"/>
              <w:right w:val="single" w:sz="4" w:space="0" w:color="auto"/>
            </w:tcBorders>
          </w:tcPr>
          <w:p w14:paraId="7B4520FC"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60F5F08"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możliwy jest wpis informacji kogo i kiedy powiadomiono o popełnionym błędzie</w:t>
            </w:r>
          </w:p>
        </w:tc>
      </w:tr>
      <w:tr w:rsidR="00127D74" w14:paraId="1A71FE34" w14:textId="77777777" w:rsidTr="00127D74">
        <w:tc>
          <w:tcPr>
            <w:tcW w:w="704" w:type="dxa"/>
            <w:tcBorders>
              <w:top w:val="single" w:sz="4" w:space="0" w:color="auto"/>
              <w:left w:val="single" w:sz="4" w:space="0" w:color="auto"/>
              <w:bottom w:val="single" w:sz="4" w:space="0" w:color="auto"/>
              <w:right w:val="single" w:sz="4" w:space="0" w:color="auto"/>
            </w:tcBorders>
          </w:tcPr>
          <w:p w14:paraId="1D7A8F84"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1E07194"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Obsługa stanowiska pomiarowego:</w:t>
            </w:r>
          </w:p>
        </w:tc>
      </w:tr>
      <w:tr w:rsidR="00127D74" w14:paraId="6392864C" w14:textId="77777777" w:rsidTr="00127D74">
        <w:tc>
          <w:tcPr>
            <w:tcW w:w="704" w:type="dxa"/>
            <w:tcBorders>
              <w:top w:val="single" w:sz="4" w:space="0" w:color="auto"/>
              <w:left w:val="single" w:sz="4" w:space="0" w:color="auto"/>
              <w:bottom w:val="single" w:sz="4" w:space="0" w:color="auto"/>
              <w:right w:val="single" w:sz="4" w:space="0" w:color="auto"/>
            </w:tcBorders>
          </w:tcPr>
          <w:p w14:paraId="2231D6A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D049344"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Obsługa stanowisk manualnych, stanowisk z analizatorami jednokierunkowymi, dwukierunkowymi, odpytującymi, stanowisk serologicznych i bakteriologicznych.</w:t>
            </w:r>
          </w:p>
        </w:tc>
      </w:tr>
      <w:tr w:rsidR="00127D74" w14:paraId="5BE1D37B" w14:textId="77777777" w:rsidTr="00127D74">
        <w:tc>
          <w:tcPr>
            <w:tcW w:w="704" w:type="dxa"/>
            <w:tcBorders>
              <w:top w:val="single" w:sz="4" w:space="0" w:color="auto"/>
              <w:left w:val="single" w:sz="4" w:space="0" w:color="auto"/>
              <w:bottom w:val="single" w:sz="4" w:space="0" w:color="auto"/>
              <w:right w:val="single" w:sz="4" w:space="0" w:color="auto"/>
            </w:tcBorders>
          </w:tcPr>
          <w:p w14:paraId="0736EF5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188E5B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Identyfikacja i wyszukiwanie zlecenia i próbki na podstawie kodu kreskowego,</w:t>
            </w:r>
          </w:p>
        </w:tc>
      </w:tr>
      <w:tr w:rsidR="00127D74" w14:paraId="500BF99B" w14:textId="77777777" w:rsidTr="00127D74">
        <w:tc>
          <w:tcPr>
            <w:tcW w:w="704" w:type="dxa"/>
            <w:tcBorders>
              <w:top w:val="single" w:sz="4" w:space="0" w:color="auto"/>
              <w:left w:val="single" w:sz="4" w:space="0" w:color="auto"/>
              <w:bottom w:val="single" w:sz="4" w:space="0" w:color="auto"/>
              <w:right w:val="single" w:sz="4" w:space="0" w:color="auto"/>
            </w:tcBorders>
          </w:tcPr>
          <w:p w14:paraId="017AF765"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5718BC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oznaczenia pozycji próbki na statywach pracowni i wyszukiwanie próbek na statywach,</w:t>
            </w:r>
          </w:p>
        </w:tc>
      </w:tr>
      <w:tr w:rsidR="00127D74" w14:paraId="712CD694" w14:textId="77777777" w:rsidTr="00127D74">
        <w:tc>
          <w:tcPr>
            <w:tcW w:w="704" w:type="dxa"/>
            <w:tcBorders>
              <w:top w:val="single" w:sz="4" w:space="0" w:color="auto"/>
              <w:left w:val="single" w:sz="4" w:space="0" w:color="auto"/>
              <w:bottom w:val="single" w:sz="4" w:space="0" w:color="auto"/>
              <w:right w:val="single" w:sz="4" w:space="0" w:color="auto"/>
            </w:tcBorders>
          </w:tcPr>
          <w:p w14:paraId="767389F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980E70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Rozróżnienie kolorami, próbek na statywach, z których wykonano wszystkie badania.</w:t>
            </w:r>
          </w:p>
        </w:tc>
      </w:tr>
      <w:tr w:rsidR="00127D74" w14:paraId="5C8F055B" w14:textId="77777777" w:rsidTr="00127D74">
        <w:tc>
          <w:tcPr>
            <w:tcW w:w="704" w:type="dxa"/>
            <w:tcBorders>
              <w:top w:val="single" w:sz="4" w:space="0" w:color="auto"/>
              <w:left w:val="single" w:sz="4" w:space="0" w:color="auto"/>
              <w:bottom w:val="single" w:sz="4" w:space="0" w:color="auto"/>
              <w:right w:val="single" w:sz="4" w:space="0" w:color="auto"/>
            </w:tcBorders>
          </w:tcPr>
          <w:p w14:paraId="6030EB71"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FC53BAC"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Kontrola kompletności wykonania badań w próbce podczas odstawiania próbki do statywu,</w:t>
            </w:r>
          </w:p>
        </w:tc>
      </w:tr>
      <w:tr w:rsidR="00127D74" w14:paraId="37B4B541" w14:textId="77777777" w:rsidTr="00127D74">
        <w:tc>
          <w:tcPr>
            <w:tcW w:w="704" w:type="dxa"/>
            <w:tcBorders>
              <w:top w:val="single" w:sz="4" w:space="0" w:color="auto"/>
              <w:left w:val="single" w:sz="4" w:space="0" w:color="auto"/>
              <w:bottom w:val="single" w:sz="4" w:space="0" w:color="auto"/>
              <w:right w:val="single" w:sz="4" w:space="0" w:color="auto"/>
            </w:tcBorders>
          </w:tcPr>
          <w:p w14:paraId="75CD660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3CFD89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Przegląd listy zleceń wg badań do realizacji na danym stanowisku,</w:t>
            </w:r>
          </w:p>
        </w:tc>
      </w:tr>
      <w:tr w:rsidR="00127D74" w14:paraId="1A9622D0" w14:textId="77777777" w:rsidTr="00127D74">
        <w:tc>
          <w:tcPr>
            <w:tcW w:w="704" w:type="dxa"/>
            <w:tcBorders>
              <w:top w:val="single" w:sz="4" w:space="0" w:color="auto"/>
              <w:left w:val="single" w:sz="4" w:space="0" w:color="auto"/>
              <w:bottom w:val="single" w:sz="4" w:space="0" w:color="auto"/>
              <w:right w:val="single" w:sz="4" w:space="0" w:color="auto"/>
            </w:tcBorders>
          </w:tcPr>
          <w:p w14:paraId="2A9A526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D57564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"Wyświetlanie czasu jaki oczekuje próbka na rozpoczęcie badania oraz sygnalizacja kolorem próbek oczekujących już zbyt długo (czas ustawiany parametrem na stanowisku),"</w:t>
            </w:r>
          </w:p>
        </w:tc>
      </w:tr>
      <w:tr w:rsidR="00127D74" w14:paraId="51B1DCF9" w14:textId="77777777" w:rsidTr="00127D74">
        <w:tc>
          <w:tcPr>
            <w:tcW w:w="704" w:type="dxa"/>
            <w:tcBorders>
              <w:top w:val="single" w:sz="4" w:space="0" w:color="auto"/>
              <w:left w:val="single" w:sz="4" w:space="0" w:color="auto"/>
              <w:bottom w:val="single" w:sz="4" w:space="0" w:color="auto"/>
              <w:right w:val="single" w:sz="4" w:space="0" w:color="auto"/>
            </w:tcBorders>
          </w:tcPr>
          <w:p w14:paraId="0CC2357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1890C84"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Obsługa stanowisk zapasowych lub równoległych bez konieczności przenoszenia zleceń z jednych stanowisk na drugie, wybór stanowiska równoległego zależy tylko od tego gdzie zostanie wstawiona próbka,</w:t>
            </w:r>
          </w:p>
        </w:tc>
      </w:tr>
      <w:tr w:rsidR="00127D74" w14:paraId="0AAD8FC2" w14:textId="77777777" w:rsidTr="00127D74">
        <w:tc>
          <w:tcPr>
            <w:tcW w:w="704" w:type="dxa"/>
            <w:tcBorders>
              <w:top w:val="single" w:sz="4" w:space="0" w:color="auto"/>
              <w:left w:val="single" w:sz="4" w:space="0" w:color="auto"/>
              <w:bottom w:val="single" w:sz="4" w:space="0" w:color="auto"/>
              <w:right w:val="single" w:sz="4" w:space="0" w:color="auto"/>
            </w:tcBorders>
          </w:tcPr>
          <w:p w14:paraId="2F771F1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7EF842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Automatyczne pobranie zleceń dla stanowiska (odświeżanie informacji)</w:t>
            </w:r>
          </w:p>
        </w:tc>
      </w:tr>
      <w:tr w:rsidR="00127D74" w14:paraId="4D5FFD6B" w14:textId="77777777" w:rsidTr="00127D74">
        <w:tc>
          <w:tcPr>
            <w:tcW w:w="704" w:type="dxa"/>
            <w:tcBorders>
              <w:top w:val="single" w:sz="4" w:space="0" w:color="auto"/>
              <w:left w:val="single" w:sz="4" w:space="0" w:color="auto"/>
              <w:bottom w:val="single" w:sz="4" w:space="0" w:color="auto"/>
              <w:right w:val="single" w:sz="4" w:space="0" w:color="auto"/>
            </w:tcBorders>
          </w:tcPr>
          <w:p w14:paraId="3F70B2CF"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18884EA"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Tworzenie list roboczych, z możliwością wydruku list roboczych dla stanowisk manualnych,</w:t>
            </w:r>
          </w:p>
        </w:tc>
      </w:tr>
      <w:tr w:rsidR="00127D74" w14:paraId="59A0F0A4" w14:textId="77777777" w:rsidTr="00127D74">
        <w:tc>
          <w:tcPr>
            <w:tcW w:w="704" w:type="dxa"/>
            <w:tcBorders>
              <w:top w:val="single" w:sz="4" w:space="0" w:color="auto"/>
              <w:left w:val="single" w:sz="4" w:space="0" w:color="auto"/>
              <w:bottom w:val="single" w:sz="4" w:space="0" w:color="auto"/>
              <w:right w:val="single" w:sz="4" w:space="0" w:color="auto"/>
            </w:tcBorders>
          </w:tcPr>
          <w:p w14:paraId="7689C7BC"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EC07DA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Wysłanie listy roboczej do analizatorów dwukierunkowych,</w:t>
            </w:r>
          </w:p>
        </w:tc>
      </w:tr>
      <w:tr w:rsidR="00127D74" w14:paraId="7E5BAAA8" w14:textId="77777777" w:rsidTr="00127D74">
        <w:tc>
          <w:tcPr>
            <w:tcW w:w="704" w:type="dxa"/>
            <w:tcBorders>
              <w:top w:val="single" w:sz="4" w:space="0" w:color="auto"/>
              <w:left w:val="single" w:sz="4" w:space="0" w:color="auto"/>
              <w:bottom w:val="single" w:sz="4" w:space="0" w:color="auto"/>
              <w:right w:val="single" w:sz="4" w:space="0" w:color="auto"/>
            </w:tcBorders>
          </w:tcPr>
          <w:p w14:paraId="0E3CAB4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883AB9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Automatyczne odpowiadanie na zapytania analizatorów odpytujących,</w:t>
            </w:r>
          </w:p>
        </w:tc>
      </w:tr>
      <w:tr w:rsidR="00127D74" w14:paraId="0AB77EA1" w14:textId="77777777" w:rsidTr="00127D74">
        <w:tc>
          <w:tcPr>
            <w:tcW w:w="704" w:type="dxa"/>
            <w:tcBorders>
              <w:top w:val="single" w:sz="4" w:space="0" w:color="auto"/>
              <w:left w:val="single" w:sz="4" w:space="0" w:color="auto"/>
              <w:bottom w:val="single" w:sz="4" w:space="0" w:color="auto"/>
              <w:right w:val="single" w:sz="4" w:space="0" w:color="auto"/>
            </w:tcBorders>
          </w:tcPr>
          <w:p w14:paraId="1DAEDC34"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8428364"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wstrzymania przesłania do analizatora pewnych rodzajów badań i późniejsze ich uwolnienie (testy odroczone),</w:t>
            </w:r>
          </w:p>
        </w:tc>
      </w:tr>
      <w:tr w:rsidR="00127D74" w14:paraId="57F1F4AF" w14:textId="77777777" w:rsidTr="00127D74">
        <w:tc>
          <w:tcPr>
            <w:tcW w:w="704" w:type="dxa"/>
            <w:tcBorders>
              <w:top w:val="single" w:sz="4" w:space="0" w:color="auto"/>
              <w:left w:val="single" w:sz="4" w:space="0" w:color="auto"/>
              <w:bottom w:val="single" w:sz="4" w:space="0" w:color="auto"/>
              <w:right w:val="single" w:sz="4" w:space="0" w:color="auto"/>
            </w:tcBorders>
          </w:tcPr>
          <w:p w14:paraId="3C819E2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39D632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Przyjęcie i akceptacja wyników z aparatu,</w:t>
            </w:r>
          </w:p>
        </w:tc>
      </w:tr>
      <w:tr w:rsidR="00127D74" w14:paraId="41A98582" w14:textId="77777777" w:rsidTr="00127D74">
        <w:tc>
          <w:tcPr>
            <w:tcW w:w="704" w:type="dxa"/>
            <w:tcBorders>
              <w:top w:val="single" w:sz="4" w:space="0" w:color="auto"/>
              <w:left w:val="single" w:sz="4" w:space="0" w:color="auto"/>
              <w:bottom w:val="single" w:sz="4" w:space="0" w:color="auto"/>
              <w:right w:val="single" w:sz="4" w:space="0" w:color="auto"/>
            </w:tcBorders>
          </w:tcPr>
          <w:p w14:paraId="7844C0C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0A47F0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Automatyczna blokada przyjęcia z aparatu wyników z przekroczoną kontrolą delta-check lub wartością krytyczną, z późniejszą możliwością odblokowania,</w:t>
            </w:r>
          </w:p>
        </w:tc>
      </w:tr>
      <w:tr w:rsidR="00127D74" w14:paraId="1EAA61DC" w14:textId="77777777" w:rsidTr="00127D74">
        <w:tc>
          <w:tcPr>
            <w:tcW w:w="704" w:type="dxa"/>
            <w:tcBorders>
              <w:top w:val="single" w:sz="4" w:space="0" w:color="auto"/>
              <w:left w:val="single" w:sz="4" w:space="0" w:color="auto"/>
              <w:bottom w:val="single" w:sz="4" w:space="0" w:color="auto"/>
              <w:right w:val="single" w:sz="4" w:space="0" w:color="auto"/>
            </w:tcBorders>
          </w:tcPr>
          <w:p w14:paraId="1F73A9E4"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34950B8"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Wpis ręczny lub korekta wyników z możliwością dopisania komentarzy, oznaczenie wyników wprowadzonych ręcznie.</w:t>
            </w:r>
          </w:p>
        </w:tc>
      </w:tr>
      <w:tr w:rsidR="00127D74" w14:paraId="7C6F3A6D" w14:textId="77777777" w:rsidTr="00127D74">
        <w:tc>
          <w:tcPr>
            <w:tcW w:w="704" w:type="dxa"/>
            <w:tcBorders>
              <w:top w:val="single" w:sz="4" w:space="0" w:color="auto"/>
              <w:left w:val="single" w:sz="4" w:space="0" w:color="auto"/>
              <w:bottom w:val="single" w:sz="4" w:space="0" w:color="auto"/>
              <w:right w:val="single" w:sz="4" w:space="0" w:color="auto"/>
            </w:tcBorders>
          </w:tcPr>
          <w:p w14:paraId="0979058C"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2D6906C"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Obsługa powtórek,</w:t>
            </w:r>
          </w:p>
        </w:tc>
      </w:tr>
      <w:tr w:rsidR="00127D74" w14:paraId="4F202656" w14:textId="77777777" w:rsidTr="00127D74">
        <w:tc>
          <w:tcPr>
            <w:tcW w:w="704" w:type="dxa"/>
            <w:tcBorders>
              <w:top w:val="single" w:sz="4" w:space="0" w:color="auto"/>
              <w:left w:val="single" w:sz="4" w:space="0" w:color="auto"/>
              <w:bottom w:val="single" w:sz="4" w:space="0" w:color="auto"/>
              <w:right w:val="single" w:sz="4" w:space="0" w:color="auto"/>
            </w:tcBorders>
          </w:tcPr>
          <w:p w14:paraId="5221547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3B26D83"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Automatyczny dobór wartości referencyjnych dla badania w zależności od kryteriów, takich jak:</w:t>
            </w:r>
          </w:p>
        </w:tc>
      </w:tr>
      <w:tr w:rsidR="00127D74" w14:paraId="04AC7237" w14:textId="77777777" w:rsidTr="00127D74">
        <w:tc>
          <w:tcPr>
            <w:tcW w:w="704" w:type="dxa"/>
            <w:tcBorders>
              <w:top w:val="single" w:sz="4" w:space="0" w:color="auto"/>
              <w:left w:val="single" w:sz="4" w:space="0" w:color="auto"/>
              <w:bottom w:val="single" w:sz="4" w:space="0" w:color="auto"/>
              <w:right w:val="single" w:sz="4" w:space="0" w:color="auto"/>
            </w:tcBorders>
          </w:tcPr>
          <w:p w14:paraId="1F6B92BA"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CE8A91B"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wiek,</w:t>
            </w:r>
          </w:p>
        </w:tc>
      </w:tr>
      <w:tr w:rsidR="00127D74" w14:paraId="125A35CC" w14:textId="77777777" w:rsidTr="00127D74">
        <w:tc>
          <w:tcPr>
            <w:tcW w:w="704" w:type="dxa"/>
            <w:tcBorders>
              <w:top w:val="single" w:sz="4" w:space="0" w:color="auto"/>
              <w:left w:val="single" w:sz="4" w:space="0" w:color="auto"/>
              <w:bottom w:val="single" w:sz="4" w:space="0" w:color="auto"/>
              <w:right w:val="single" w:sz="4" w:space="0" w:color="auto"/>
            </w:tcBorders>
          </w:tcPr>
          <w:p w14:paraId="66A64FC4"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54EFD5A"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płeć,</w:t>
            </w:r>
          </w:p>
        </w:tc>
      </w:tr>
      <w:tr w:rsidR="00127D74" w14:paraId="50BDC6EA" w14:textId="77777777" w:rsidTr="00127D74">
        <w:tc>
          <w:tcPr>
            <w:tcW w:w="704" w:type="dxa"/>
            <w:tcBorders>
              <w:top w:val="single" w:sz="4" w:space="0" w:color="auto"/>
              <w:left w:val="single" w:sz="4" w:space="0" w:color="auto"/>
              <w:bottom w:val="single" w:sz="4" w:space="0" w:color="auto"/>
              <w:right w:val="single" w:sz="4" w:space="0" w:color="auto"/>
            </w:tcBorders>
          </w:tcPr>
          <w:p w14:paraId="29CE8D41"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40DCEA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zażywane leki,</w:t>
            </w:r>
          </w:p>
        </w:tc>
      </w:tr>
      <w:tr w:rsidR="00127D74" w14:paraId="5472CC53" w14:textId="77777777" w:rsidTr="00127D74">
        <w:tc>
          <w:tcPr>
            <w:tcW w:w="704" w:type="dxa"/>
            <w:tcBorders>
              <w:top w:val="single" w:sz="4" w:space="0" w:color="auto"/>
              <w:left w:val="single" w:sz="4" w:space="0" w:color="auto"/>
              <w:bottom w:val="single" w:sz="4" w:space="0" w:color="auto"/>
              <w:right w:val="single" w:sz="4" w:space="0" w:color="auto"/>
            </w:tcBorders>
          </w:tcPr>
          <w:p w14:paraId="1B84EEBA"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5C728BD"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postawiona diagnoza,</w:t>
            </w:r>
          </w:p>
        </w:tc>
      </w:tr>
      <w:tr w:rsidR="00127D74" w14:paraId="77BA6294" w14:textId="77777777" w:rsidTr="00127D74">
        <w:tc>
          <w:tcPr>
            <w:tcW w:w="704" w:type="dxa"/>
            <w:tcBorders>
              <w:top w:val="single" w:sz="4" w:space="0" w:color="auto"/>
              <w:left w:val="single" w:sz="4" w:space="0" w:color="auto"/>
              <w:bottom w:val="single" w:sz="4" w:space="0" w:color="auto"/>
              <w:right w:val="single" w:sz="4" w:space="0" w:color="auto"/>
            </w:tcBorders>
          </w:tcPr>
          <w:p w14:paraId="53157B0C"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A1E4E9A"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tydzień ciąży,</w:t>
            </w:r>
          </w:p>
        </w:tc>
      </w:tr>
      <w:tr w:rsidR="00127D74" w14:paraId="24850D84" w14:textId="77777777" w:rsidTr="00127D74">
        <w:tc>
          <w:tcPr>
            <w:tcW w:w="704" w:type="dxa"/>
            <w:tcBorders>
              <w:top w:val="single" w:sz="4" w:space="0" w:color="auto"/>
              <w:left w:val="single" w:sz="4" w:space="0" w:color="auto"/>
              <w:bottom w:val="single" w:sz="4" w:space="0" w:color="auto"/>
              <w:right w:val="single" w:sz="4" w:space="0" w:color="auto"/>
            </w:tcBorders>
          </w:tcPr>
          <w:p w14:paraId="4464B2B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627EB91"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cykl menstruacyjny.</w:t>
            </w:r>
          </w:p>
        </w:tc>
      </w:tr>
      <w:tr w:rsidR="00127D74" w14:paraId="4941D38A" w14:textId="77777777" w:rsidTr="00127D74">
        <w:tc>
          <w:tcPr>
            <w:tcW w:w="704" w:type="dxa"/>
            <w:tcBorders>
              <w:top w:val="single" w:sz="4" w:space="0" w:color="auto"/>
              <w:left w:val="single" w:sz="4" w:space="0" w:color="auto"/>
              <w:bottom w:val="single" w:sz="4" w:space="0" w:color="auto"/>
              <w:right w:val="single" w:sz="4" w:space="0" w:color="auto"/>
            </w:tcBorders>
          </w:tcPr>
          <w:p w14:paraId="1F6453C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6EDBB93"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Kontrola delta check,</w:t>
            </w:r>
          </w:p>
        </w:tc>
      </w:tr>
      <w:tr w:rsidR="00127D74" w14:paraId="4B5E85CF" w14:textId="77777777" w:rsidTr="00127D74">
        <w:tc>
          <w:tcPr>
            <w:tcW w:w="704" w:type="dxa"/>
            <w:tcBorders>
              <w:top w:val="single" w:sz="4" w:space="0" w:color="auto"/>
              <w:left w:val="single" w:sz="4" w:space="0" w:color="auto"/>
              <w:bottom w:val="single" w:sz="4" w:space="0" w:color="auto"/>
              <w:right w:val="single" w:sz="4" w:space="0" w:color="auto"/>
            </w:tcBorders>
          </w:tcPr>
          <w:p w14:paraId="7D5D268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99B06BD"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medycznej weryfikacji wyników (autoryzacja) bezpośrednio na stanowisku pomiarowym,</w:t>
            </w:r>
          </w:p>
        </w:tc>
      </w:tr>
      <w:tr w:rsidR="00127D74" w14:paraId="7DCC7F30" w14:textId="77777777" w:rsidTr="00127D74">
        <w:tc>
          <w:tcPr>
            <w:tcW w:w="704" w:type="dxa"/>
            <w:tcBorders>
              <w:top w:val="single" w:sz="4" w:space="0" w:color="auto"/>
              <w:left w:val="single" w:sz="4" w:space="0" w:color="auto"/>
              <w:bottom w:val="single" w:sz="4" w:space="0" w:color="auto"/>
              <w:right w:val="single" w:sz="4" w:space="0" w:color="auto"/>
            </w:tcBorders>
          </w:tcPr>
          <w:p w14:paraId="0440278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C38100D"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anulowania zlecenia lub autoryzacja badania bez wyniku - wymóg oznaczenia każdego badania jako zakończone,</w:t>
            </w:r>
          </w:p>
        </w:tc>
      </w:tr>
      <w:tr w:rsidR="00127D74" w14:paraId="6357BAAB" w14:textId="77777777" w:rsidTr="00127D74">
        <w:tc>
          <w:tcPr>
            <w:tcW w:w="704" w:type="dxa"/>
            <w:tcBorders>
              <w:top w:val="single" w:sz="4" w:space="0" w:color="auto"/>
              <w:left w:val="single" w:sz="4" w:space="0" w:color="auto"/>
              <w:bottom w:val="single" w:sz="4" w:space="0" w:color="auto"/>
              <w:right w:val="single" w:sz="4" w:space="0" w:color="auto"/>
            </w:tcBorders>
          </w:tcPr>
          <w:p w14:paraId="293844AF"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EAFA4F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rejestracji powiadomień o wartościach krytycznych wyniku pacjenta, system generuje na kilku poziomach szczegółowości statystykę powiadomień o wartościach krytycznych,</w:t>
            </w:r>
          </w:p>
        </w:tc>
      </w:tr>
      <w:tr w:rsidR="00127D74" w14:paraId="3CDB9848" w14:textId="77777777" w:rsidTr="00127D74">
        <w:tc>
          <w:tcPr>
            <w:tcW w:w="704" w:type="dxa"/>
            <w:tcBorders>
              <w:top w:val="single" w:sz="4" w:space="0" w:color="auto"/>
              <w:left w:val="single" w:sz="4" w:space="0" w:color="auto"/>
              <w:bottom w:val="single" w:sz="4" w:space="0" w:color="auto"/>
              <w:right w:val="single" w:sz="4" w:space="0" w:color="auto"/>
            </w:tcBorders>
          </w:tcPr>
          <w:p w14:paraId="37A11B8C"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AAA9324"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ręcznej blokady wyniku, aby nie dopuścić do przypadkowego przyjęcia wyników z aparatu lub autoryzacji, system rejestruje kto i o której godzinie wynik zablokował,</w:t>
            </w:r>
          </w:p>
        </w:tc>
      </w:tr>
      <w:tr w:rsidR="00127D74" w14:paraId="0C870C4A" w14:textId="77777777" w:rsidTr="00127D74">
        <w:tc>
          <w:tcPr>
            <w:tcW w:w="704" w:type="dxa"/>
            <w:tcBorders>
              <w:top w:val="single" w:sz="4" w:space="0" w:color="auto"/>
              <w:left w:val="single" w:sz="4" w:space="0" w:color="auto"/>
              <w:bottom w:val="single" w:sz="4" w:space="0" w:color="auto"/>
              <w:right w:val="single" w:sz="4" w:space="0" w:color="auto"/>
            </w:tcBorders>
          </w:tcPr>
          <w:p w14:paraId="4F6DD194"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30E094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Szybki dostęp, z poziomu wyniku badania, do kontroli jakości metody badania poprzez kartę Levey-Jenningsa</w:t>
            </w:r>
          </w:p>
        </w:tc>
      </w:tr>
      <w:tr w:rsidR="00127D74" w14:paraId="0A6B9016" w14:textId="77777777" w:rsidTr="00127D74">
        <w:tc>
          <w:tcPr>
            <w:tcW w:w="704" w:type="dxa"/>
            <w:tcBorders>
              <w:top w:val="single" w:sz="4" w:space="0" w:color="auto"/>
              <w:left w:val="single" w:sz="4" w:space="0" w:color="auto"/>
              <w:bottom w:val="single" w:sz="4" w:space="0" w:color="auto"/>
              <w:right w:val="single" w:sz="4" w:space="0" w:color="auto"/>
            </w:tcBorders>
          </w:tcPr>
          <w:p w14:paraId="33EF336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A939296"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Wydruki wyników badań stanowiska</w:t>
            </w:r>
          </w:p>
        </w:tc>
      </w:tr>
      <w:tr w:rsidR="00127D74" w14:paraId="243DEBCA" w14:textId="77777777" w:rsidTr="00127D74">
        <w:tc>
          <w:tcPr>
            <w:tcW w:w="704" w:type="dxa"/>
            <w:tcBorders>
              <w:top w:val="single" w:sz="4" w:space="0" w:color="auto"/>
              <w:left w:val="single" w:sz="4" w:space="0" w:color="auto"/>
              <w:bottom w:val="single" w:sz="4" w:space="0" w:color="auto"/>
              <w:right w:val="single" w:sz="4" w:space="0" w:color="auto"/>
            </w:tcBorders>
          </w:tcPr>
          <w:p w14:paraId="5B835EC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9D6E5E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Rejestr czynności obsługi aparatu,</w:t>
            </w:r>
          </w:p>
        </w:tc>
      </w:tr>
      <w:tr w:rsidR="00127D74" w14:paraId="3155F817" w14:textId="77777777" w:rsidTr="00127D74">
        <w:tc>
          <w:tcPr>
            <w:tcW w:w="704" w:type="dxa"/>
            <w:tcBorders>
              <w:top w:val="single" w:sz="4" w:space="0" w:color="auto"/>
              <w:left w:val="single" w:sz="4" w:space="0" w:color="auto"/>
              <w:bottom w:val="single" w:sz="4" w:space="0" w:color="auto"/>
              <w:right w:val="single" w:sz="4" w:space="0" w:color="auto"/>
            </w:tcBorders>
          </w:tcPr>
          <w:p w14:paraId="768B724E"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EAD16F1"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Rejestr odczynników.</w:t>
            </w:r>
          </w:p>
        </w:tc>
      </w:tr>
      <w:tr w:rsidR="00127D74" w14:paraId="5CB86DDA" w14:textId="77777777" w:rsidTr="00127D74">
        <w:tc>
          <w:tcPr>
            <w:tcW w:w="704" w:type="dxa"/>
            <w:tcBorders>
              <w:top w:val="single" w:sz="4" w:space="0" w:color="auto"/>
              <w:left w:val="single" w:sz="4" w:space="0" w:color="auto"/>
              <w:bottom w:val="single" w:sz="4" w:space="0" w:color="auto"/>
              <w:right w:val="single" w:sz="4" w:space="0" w:color="auto"/>
            </w:tcBorders>
          </w:tcPr>
          <w:p w14:paraId="4A1B4A5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3FFF07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Równoległa obsługa wielu stanowisk pomiarowych:</w:t>
            </w:r>
          </w:p>
        </w:tc>
      </w:tr>
      <w:tr w:rsidR="00127D74" w14:paraId="50784492" w14:textId="77777777" w:rsidTr="00127D74">
        <w:tc>
          <w:tcPr>
            <w:tcW w:w="704" w:type="dxa"/>
            <w:tcBorders>
              <w:top w:val="single" w:sz="4" w:space="0" w:color="auto"/>
              <w:left w:val="single" w:sz="4" w:space="0" w:color="auto"/>
              <w:bottom w:val="single" w:sz="4" w:space="0" w:color="auto"/>
              <w:right w:val="single" w:sz="4" w:space="0" w:color="auto"/>
            </w:tcBorders>
          </w:tcPr>
          <w:p w14:paraId="2A5B2AA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67EFB38"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możliwość obserwacji i działania na wielu różnych stanowiskach pomiarowych na ekranie jednocześnie. Bez potrzeby wyłączania jednego by przejść do obsługi drugiego. Operator przełącza się między stanowiskami.</w:t>
            </w:r>
          </w:p>
        </w:tc>
      </w:tr>
      <w:tr w:rsidR="00127D74" w14:paraId="33FF479F" w14:textId="77777777" w:rsidTr="00127D74">
        <w:tc>
          <w:tcPr>
            <w:tcW w:w="704" w:type="dxa"/>
            <w:tcBorders>
              <w:top w:val="single" w:sz="4" w:space="0" w:color="auto"/>
              <w:left w:val="single" w:sz="4" w:space="0" w:color="auto"/>
              <w:bottom w:val="single" w:sz="4" w:space="0" w:color="auto"/>
              <w:right w:val="single" w:sz="4" w:space="0" w:color="auto"/>
            </w:tcBorders>
          </w:tcPr>
          <w:p w14:paraId="30EB7BD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4FAC90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brak potrzeby zamykania obsługi stanowisk pomiarowych, aby wykonywać równolegle inne czynności jak rejestracja zlecenia, przyjęcia materiału, wypuszczenie wydruku, itp.</w:t>
            </w:r>
          </w:p>
        </w:tc>
      </w:tr>
      <w:tr w:rsidR="00127D74" w14:paraId="77C80E1E" w14:textId="77777777" w:rsidTr="00127D74">
        <w:tc>
          <w:tcPr>
            <w:tcW w:w="704" w:type="dxa"/>
            <w:tcBorders>
              <w:top w:val="single" w:sz="4" w:space="0" w:color="auto"/>
              <w:left w:val="single" w:sz="4" w:space="0" w:color="auto"/>
              <w:bottom w:val="single" w:sz="4" w:space="0" w:color="auto"/>
              <w:right w:val="single" w:sz="4" w:space="0" w:color="auto"/>
            </w:tcBorders>
          </w:tcPr>
          <w:p w14:paraId="636B611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977E63A"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Panelowa budowa stanowiska pomiarowego - każde stanowisko pomiarowe może pokazywać jednocześnie dwa różne panele. Panele to specjalnie zaprojektowane filtry, tak dobrane, żeby łatwo zorientować użytkownika w etapach wykonania badań.</w:t>
            </w:r>
          </w:p>
        </w:tc>
      </w:tr>
      <w:tr w:rsidR="00127D74" w14:paraId="19AF62B2" w14:textId="77777777" w:rsidTr="00127D74">
        <w:tc>
          <w:tcPr>
            <w:tcW w:w="704" w:type="dxa"/>
            <w:tcBorders>
              <w:top w:val="single" w:sz="4" w:space="0" w:color="auto"/>
              <w:left w:val="single" w:sz="4" w:space="0" w:color="auto"/>
              <w:bottom w:val="single" w:sz="4" w:space="0" w:color="auto"/>
              <w:right w:val="single" w:sz="4" w:space="0" w:color="auto"/>
            </w:tcBorders>
          </w:tcPr>
          <w:p w14:paraId="50D286F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78F90B6" w14:textId="77777777" w:rsidR="00127D74" w:rsidRDefault="00127D74">
            <w:pPr>
              <w:pStyle w:val="Akapitzlist"/>
              <w:spacing w:line="360" w:lineRule="auto"/>
              <w:ind w:left="147"/>
              <w:rPr>
                <w:rFonts w:ascii="Arial" w:hAnsi="Arial" w:cs="Arial"/>
                <w:b/>
                <w:bCs/>
                <w:sz w:val="16"/>
                <w:szCs w:val="16"/>
              </w:rPr>
            </w:pPr>
            <w:r>
              <w:rPr>
                <w:rFonts w:ascii="Arial" w:hAnsi="Arial" w:cs="Arial"/>
                <w:b/>
                <w:bCs/>
                <w:sz w:val="16"/>
                <w:szCs w:val="16"/>
              </w:rPr>
              <w:t>Zarządzanie wynikami:</w:t>
            </w:r>
          </w:p>
        </w:tc>
      </w:tr>
      <w:tr w:rsidR="00127D74" w14:paraId="613D5F7E" w14:textId="77777777" w:rsidTr="00127D74">
        <w:tc>
          <w:tcPr>
            <w:tcW w:w="704" w:type="dxa"/>
            <w:tcBorders>
              <w:top w:val="single" w:sz="4" w:space="0" w:color="auto"/>
              <w:left w:val="single" w:sz="4" w:space="0" w:color="auto"/>
              <w:bottom w:val="single" w:sz="4" w:space="0" w:color="auto"/>
              <w:right w:val="single" w:sz="4" w:space="0" w:color="auto"/>
            </w:tcBorders>
          </w:tcPr>
          <w:p w14:paraId="786A129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8571E98"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System umożliwia generowanie dokumentów wyników badań laboratoryjnych zgodnie ze specyfikacją PIK HL7 CDA</w:t>
            </w:r>
          </w:p>
        </w:tc>
      </w:tr>
      <w:tr w:rsidR="00127D74" w14:paraId="05DC2BD6" w14:textId="77777777" w:rsidTr="00127D74">
        <w:tc>
          <w:tcPr>
            <w:tcW w:w="704" w:type="dxa"/>
            <w:tcBorders>
              <w:top w:val="single" w:sz="4" w:space="0" w:color="auto"/>
              <w:left w:val="single" w:sz="4" w:space="0" w:color="auto"/>
              <w:bottom w:val="single" w:sz="4" w:space="0" w:color="auto"/>
              <w:right w:val="single" w:sz="4" w:space="0" w:color="auto"/>
            </w:tcBorders>
          </w:tcPr>
          <w:p w14:paraId="0A85606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9D0446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Medyczna weryfikacja wyników,</w:t>
            </w:r>
          </w:p>
        </w:tc>
      </w:tr>
      <w:tr w:rsidR="00127D74" w14:paraId="6C901728" w14:textId="77777777" w:rsidTr="00127D74">
        <w:tc>
          <w:tcPr>
            <w:tcW w:w="704" w:type="dxa"/>
            <w:tcBorders>
              <w:top w:val="single" w:sz="4" w:space="0" w:color="auto"/>
              <w:left w:val="single" w:sz="4" w:space="0" w:color="auto"/>
              <w:bottom w:val="single" w:sz="4" w:space="0" w:color="auto"/>
              <w:right w:val="single" w:sz="4" w:space="0" w:color="auto"/>
            </w:tcBorders>
          </w:tcPr>
          <w:p w14:paraId="6A8A681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AC9034A"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Wydruk autoryzowanych i nie wydrukowanych wyników,</w:t>
            </w:r>
          </w:p>
        </w:tc>
      </w:tr>
      <w:tr w:rsidR="00127D74" w14:paraId="2BE9740F" w14:textId="77777777" w:rsidTr="00127D74">
        <w:tc>
          <w:tcPr>
            <w:tcW w:w="704" w:type="dxa"/>
            <w:tcBorders>
              <w:top w:val="single" w:sz="4" w:space="0" w:color="auto"/>
              <w:left w:val="single" w:sz="4" w:space="0" w:color="auto"/>
              <w:bottom w:val="single" w:sz="4" w:space="0" w:color="auto"/>
              <w:right w:val="single" w:sz="4" w:space="0" w:color="auto"/>
            </w:tcBorders>
          </w:tcPr>
          <w:p w14:paraId="6ED53B3C"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54E679C"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zablokowania publikacji wyniku,</w:t>
            </w:r>
          </w:p>
        </w:tc>
      </w:tr>
      <w:tr w:rsidR="00127D74" w14:paraId="49460955" w14:textId="77777777" w:rsidTr="00127D74">
        <w:tc>
          <w:tcPr>
            <w:tcW w:w="704" w:type="dxa"/>
            <w:tcBorders>
              <w:top w:val="single" w:sz="4" w:space="0" w:color="auto"/>
              <w:left w:val="single" w:sz="4" w:space="0" w:color="auto"/>
              <w:bottom w:val="single" w:sz="4" w:space="0" w:color="auto"/>
              <w:right w:val="single" w:sz="4" w:space="0" w:color="auto"/>
            </w:tcBorders>
          </w:tcPr>
          <w:p w14:paraId="3616399E"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DAD37E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Stan wykonania wyników z podziałem na grupy,</w:t>
            </w:r>
          </w:p>
        </w:tc>
      </w:tr>
      <w:tr w:rsidR="00127D74" w14:paraId="5BAE3C18" w14:textId="77777777" w:rsidTr="00127D74">
        <w:tc>
          <w:tcPr>
            <w:tcW w:w="704" w:type="dxa"/>
            <w:tcBorders>
              <w:top w:val="single" w:sz="4" w:space="0" w:color="auto"/>
              <w:left w:val="single" w:sz="4" w:space="0" w:color="auto"/>
              <w:bottom w:val="single" w:sz="4" w:space="0" w:color="auto"/>
              <w:right w:val="single" w:sz="4" w:space="0" w:color="auto"/>
            </w:tcBorders>
          </w:tcPr>
          <w:p w14:paraId="1EE0E41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49BE508"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Przeglądanie i odpis wyników archiwalnych pacjenta,</w:t>
            </w:r>
          </w:p>
        </w:tc>
      </w:tr>
      <w:tr w:rsidR="00127D74" w14:paraId="50AFC3DE" w14:textId="77777777" w:rsidTr="00127D74">
        <w:tc>
          <w:tcPr>
            <w:tcW w:w="704" w:type="dxa"/>
            <w:tcBorders>
              <w:top w:val="single" w:sz="4" w:space="0" w:color="auto"/>
              <w:left w:val="single" w:sz="4" w:space="0" w:color="auto"/>
              <w:bottom w:val="single" w:sz="4" w:space="0" w:color="auto"/>
              <w:right w:val="single" w:sz="4" w:space="0" w:color="auto"/>
            </w:tcBorders>
          </w:tcPr>
          <w:p w14:paraId="46445CE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7ACF13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Przenoszenie wyników do archiwum,</w:t>
            </w:r>
          </w:p>
        </w:tc>
      </w:tr>
      <w:tr w:rsidR="00127D74" w14:paraId="6674BC80" w14:textId="77777777" w:rsidTr="00127D74">
        <w:tc>
          <w:tcPr>
            <w:tcW w:w="704" w:type="dxa"/>
            <w:tcBorders>
              <w:top w:val="single" w:sz="4" w:space="0" w:color="auto"/>
              <w:left w:val="single" w:sz="4" w:space="0" w:color="auto"/>
              <w:bottom w:val="single" w:sz="4" w:space="0" w:color="auto"/>
              <w:right w:val="single" w:sz="4" w:space="0" w:color="auto"/>
            </w:tcBorders>
          </w:tcPr>
          <w:p w14:paraId="01FA0E85"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10BA2E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Przenoszenie wyników do archiwum tylko z wybranych stanowisk,</w:t>
            </w:r>
          </w:p>
        </w:tc>
      </w:tr>
      <w:tr w:rsidR="00127D74" w14:paraId="0DDE4CEA" w14:textId="77777777" w:rsidTr="00127D74">
        <w:tc>
          <w:tcPr>
            <w:tcW w:w="704" w:type="dxa"/>
            <w:tcBorders>
              <w:top w:val="single" w:sz="4" w:space="0" w:color="auto"/>
              <w:left w:val="single" w:sz="4" w:space="0" w:color="auto"/>
              <w:bottom w:val="single" w:sz="4" w:space="0" w:color="auto"/>
              <w:right w:val="single" w:sz="4" w:space="0" w:color="auto"/>
            </w:tcBorders>
          </w:tcPr>
          <w:p w14:paraId="277069C5"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E967A4B"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wykorzystania słownika tekstów standardowych do opisów wyników badań,</w:t>
            </w:r>
          </w:p>
        </w:tc>
      </w:tr>
      <w:tr w:rsidR="00127D74" w14:paraId="2AAAACCB" w14:textId="77777777" w:rsidTr="00127D74">
        <w:tc>
          <w:tcPr>
            <w:tcW w:w="704" w:type="dxa"/>
            <w:tcBorders>
              <w:top w:val="single" w:sz="4" w:space="0" w:color="auto"/>
              <w:left w:val="single" w:sz="4" w:space="0" w:color="auto"/>
              <w:bottom w:val="single" w:sz="4" w:space="0" w:color="auto"/>
              <w:right w:val="single" w:sz="4" w:space="0" w:color="auto"/>
            </w:tcBorders>
          </w:tcPr>
          <w:p w14:paraId="2439734B"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B08C64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zdefiniowania reguł wyliczających wynik badania z zestawu innych badań oraz zasad automatycznego opisu wyniku poprzez dołączanie zdefiniowanych wcześniej komentarzy,</w:t>
            </w:r>
          </w:p>
        </w:tc>
      </w:tr>
      <w:tr w:rsidR="00127D74" w14:paraId="15E0F179" w14:textId="77777777" w:rsidTr="00127D74">
        <w:tc>
          <w:tcPr>
            <w:tcW w:w="704" w:type="dxa"/>
            <w:tcBorders>
              <w:top w:val="single" w:sz="4" w:space="0" w:color="auto"/>
              <w:left w:val="single" w:sz="4" w:space="0" w:color="auto"/>
              <w:bottom w:val="single" w:sz="4" w:space="0" w:color="auto"/>
              <w:right w:val="single" w:sz="4" w:space="0" w:color="auto"/>
            </w:tcBorders>
          </w:tcPr>
          <w:p w14:paraId="70B3A0EA"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631218D"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organizacji wyników w odrębne kolejki wyników i kolejki weryfikacji w celu ułatwienia zarządzania potokiem danych i sterowaniem uprawnieniami,</w:t>
            </w:r>
          </w:p>
        </w:tc>
      </w:tr>
      <w:tr w:rsidR="00127D74" w14:paraId="18530226" w14:textId="77777777" w:rsidTr="00127D74">
        <w:tc>
          <w:tcPr>
            <w:tcW w:w="704" w:type="dxa"/>
            <w:tcBorders>
              <w:top w:val="single" w:sz="4" w:space="0" w:color="auto"/>
              <w:left w:val="single" w:sz="4" w:space="0" w:color="auto"/>
              <w:bottom w:val="single" w:sz="4" w:space="0" w:color="auto"/>
              <w:right w:val="single" w:sz="4" w:space="0" w:color="auto"/>
            </w:tcBorders>
          </w:tcPr>
          <w:p w14:paraId="719C5AD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656BB10"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Autoryzacja wyników badań,</w:t>
            </w:r>
          </w:p>
        </w:tc>
      </w:tr>
      <w:tr w:rsidR="00127D74" w14:paraId="6CD2846B" w14:textId="77777777" w:rsidTr="00127D74">
        <w:tc>
          <w:tcPr>
            <w:tcW w:w="704" w:type="dxa"/>
            <w:tcBorders>
              <w:top w:val="single" w:sz="4" w:space="0" w:color="auto"/>
              <w:left w:val="single" w:sz="4" w:space="0" w:color="auto"/>
              <w:bottom w:val="single" w:sz="4" w:space="0" w:color="auto"/>
              <w:right w:val="single" w:sz="4" w:space="0" w:color="auto"/>
            </w:tcBorders>
          </w:tcPr>
          <w:p w14:paraId="43861B2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ACCC5F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Wydruk wyników: podgląd przed wydrukiem, pojedyncze wyniki, wydruki seryjne, wydruk odpisów wyników z archiwum, </w:t>
            </w:r>
          </w:p>
        </w:tc>
      </w:tr>
      <w:tr w:rsidR="00127D74" w14:paraId="5C7A4AAD" w14:textId="77777777" w:rsidTr="00127D74">
        <w:tc>
          <w:tcPr>
            <w:tcW w:w="704" w:type="dxa"/>
            <w:tcBorders>
              <w:top w:val="single" w:sz="4" w:space="0" w:color="auto"/>
              <w:left w:val="single" w:sz="4" w:space="0" w:color="auto"/>
              <w:bottom w:val="single" w:sz="4" w:space="0" w:color="auto"/>
              <w:right w:val="single" w:sz="4" w:space="0" w:color="auto"/>
            </w:tcBorders>
          </w:tcPr>
          <w:p w14:paraId="632EDCDA"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7DB8B43"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stosowania rozbudowanych, konfigurowalnych przez administratora słowników wyników,</w:t>
            </w:r>
          </w:p>
        </w:tc>
      </w:tr>
      <w:tr w:rsidR="00127D74" w14:paraId="727CA931" w14:textId="77777777" w:rsidTr="00127D74">
        <w:tc>
          <w:tcPr>
            <w:tcW w:w="704" w:type="dxa"/>
            <w:tcBorders>
              <w:top w:val="single" w:sz="4" w:space="0" w:color="auto"/>
              <w:left w:val="single" w:sz="4" w:space="0" w:color="auto"/>
              <w:bottom w:val="single" w:sz="4" w:space="0" w:color="auto"/>
              <w:right w:val="single" w:sz="4" w:space="0" w:color="auto"/>
            </w:tcBorders>
          </w:tcPr>
          <w:p w14:paraId="5A8FB7AC"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6861FB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Dobór cen dla wykonywanych badań w zależności od zleceniodawców (płatników),</w:t>
            </w:r>
          </w:p>
        </w:tc>
      </w:tr>
      <w:tr w:rsidR="00127D74" w14:paraId="1BC0A53C" w14:textId="77777777" w:rsidTr="00127D74">
        <w:tc>
          <w:tcPr>
            <w:tcW w:w="704" w:type="dxa"/>
            <w:tcBorders>
              <w:top w:val="single" w:sz="4" w:space="0" w:color="auto"/>
              <w:left w:val="single" w:sz="4" w:space="0" w:color="auto"/>
              <w:bottom w:val="single" w:sz="4" w:space="0" w:color="auto"/>
              <w:right w:val="single" w:sz="4" w:space="0" w:color="auto"/>
            </w:tcBorders>
          </w:tcPr>
          <w:p w14:paraId="3373AF9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824182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Raporty statystyczne z możliwością prezentacji graficznej:</w:t>
            </w:r>
          </w:p>
        </w:tc>
      </w:tr>
      <w:tr w:rsidR="00127D74" w14:paraId="7308B675" w14:textId="77777777" w:rsidTr="00127D74">
        <w:tc>
          <w:tcPr>
            <w:tcW w:w="704" w:type="dxa"/>
            <w:tcBorders>
              <w:top w:val="single" w:sz="4" w:space="0" w:color="auto"/>
              <w:left w:val="single" w:sz="4" w:space="0" w:color="auto"/>
              <w:bottom w:val="single" w:sz="4" w:space="0" w:color="auto"/>
              <w:right w:val="single" w:sz="4" w:space="0" w:color="auto"/>
            </w:tcBorders>
          </w:tcPr>
          <w:p w14:paraId="488FA07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90C2C3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Statystyka obciążenia stanowisk i aparatów pomiarowych,</w:t>
            </w:r>
          </w:p>
        </w:tc>
      </w:tr>
      <w:tr w:rsidR="00127D74" w14:paraId="4D7E520E" w14:textId="77777777" w:rsidTr="00127D74">
        <w:tc>
          <w:tcPr>
            <w:tcW w:w="704" w:type="dxa"/>
            <w:tcBorders>
              <w:top w:val="single" w:sz="4" w:space="0" w:color="auto"/>
              <w:left w:val="single" w:sz="4" w:space="0" w:color="auto"/>
              <w:bottom w:val="single" w:sz="4" w:space="0" w:color="auto"/>
              <w:right w:val="single" w:sz="4" w:space="0" w:color="auto"/>
            </w:tcBorders>
          </w:tcPr>
          <w:p w14:paraId="304C921A"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48DC2FF"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Sumaryczne zestawienia wszystkich wykonanych badań na aparatach,</w:t>
            </w:r>
          </w:p>
        </w:tc>
      </w:tr>
      <w:tr w:rsidR="00127D74" w14:paraId="5CEB574D" w14:textId="77777777" w:rsidTr="00127D74">
        <w:tc>
          <w:tcPr>
            <w:tcW w:w="704" w:type="dxa"/>
            <w:tcBorders>
              <w:top w:val="single" w:sz="4" w:space="0" w:color="auto"/>
              <w:left w:val="single" w:sz="4" w:space="0" w:color="auto"/>
              <w:bottom w:val="single" w:sz="4" w:space="0" w:color="auto"/>
              <w:right w:val="single" w:sz="4" w:space="0" w:color="auto"/>
            </w:tcBorders>
          </w:tcPr>
          <w:p w14:paraId="021EBD61"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053E0F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Zestawienia wykonanych badań przez pracownie laboratoryjne, na kilku poziomach szczegółowości,</w:t>
            </w:r>
          </w:p>
        </w:tc>
      </w:tr>
      <w:tr w:rsidR="00127D74" w14:paraId="6D7B7649" w14:textId="77777777" w:rsidTr="00127D74">
        <w:tc>
          <w:tcPr>
            <w:tcW w:w="704" w:type="dxa"/>
            <w:tcBorders>
              <w:top w:val="single" w:sz="4" w:space="0" w:color="auto"/>
              <w:left w:val="single" w:sz="4" w:space="0" w:color="auto"/>
              <w:bottom w:val="single" w:sz="4" w:space="0" w:color="auto"/>
              <w:right w:val="single" w:sz="4" w:space="0" w:color="auto"/>
            </w:tcBorders>
          </w:tcPr>
          <w:p w14:paraId="4B810C7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0C76BB3"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Zestawienia wykonanych badań dla poszczególnych zleceniodawców, na kilku poziomach szczegółowości,</w:t>
            </w:r>
          </w:p>
        </w:tc>
      </w:tr>
      <w:tr w:rsidR="00127D74" w14:paraId="7901EC47" w14:textId="77777777" w:rsidTr="00127D74">
        <w:tc>
          <w:tcPr>
            <w:tcW w:w="704" w:type="dxa"/>
            <w:tcBorders>
              <w:top w:val="single" w:sz="4" w:space="0" w:color="auto"/>
              <w:left w:val="single" w:sz="4" w:space="0" w:color="auto"/>
              <w:bottom w:val="single" w:sz="4" w:space="0" w:color="auto"/>
              <w:right w:val="single" w:sz="4" w:space="0" w:color="auto"/>
            </w:tcBorders>
          </w:tcPr>
          <w:p w14:paraId="3475BA91"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38323D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Statystyczna analiza wyników jednego badania, ze szczególnym uwzględnieniem średniej dziennej wyników i odchylenia standardowego, możliwość ograniczanie zakresu wartości wyników do analizy,</w:t>
            </w:r>
          </w:p>
        </w:tc>
      </w:tr>
      <w:tr w:rsidR="00127D74" w14:paraId="66CA730C" w14:textId="77777777" w:rsidTr="00127D74">
        <w:tc>
          <w:tcPr>
            <w:tcW w:w="704" w:type="dxa"/>
            <w:tcBorders>
              <w:top w:val="single" w:sz="4" w:space="0" w:color="auto"/>
              <w:left w:val="single" w:sz="4" w:space="0" w:color="auto"/>
              <w:bottom w:val="single" w:sz="4" w:space="0" w:color="auto"/>
              <w:right w:val="single" w:sz="4" w:space="0" w:color="auto"/>
            </w:tcBorders>
          </w:tcPr>
          <w:p w14:paraId="59D25A7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5E4D4F3"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Zestawienie badan wg lekarzy zlecających, wg pacjentów,</w:t>
            </w:r>
          </w:p>
        </w:tc>
      </w:tr>
      <w:tr w:rsidR="00127D74" w14:paraId="1B019886" w14:textId="77777777" w:rsidTr="00127D74">
        <w:tc>
          <w:tcPr>
            <w:tcW w:w="704" w:type="dxa"/>
            <w:tcBorders>
              <w:top w:val="single" w:sz="4" w:space="0" w:color="auto"/>
              <w:left w:val="single" w:sz="4" w:space="0" w:color="auto"/>
              <w:bottom w:val="single" w:sz="4" w:space="0" w:color="auto"/>
              <w:right w:val="single" w:sz="4" w:space="0" w:color="auto"/>
            </w:tcBorders>
          </w:tcPr>
          <w:p w14:paraId="7FAC8E7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9E255C8"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Statystyka wykonania badań na ośrodki powstawania kosztów (OPK),</w:t>
            </w:r>
          </w:p>
        </w:tc>
      </w:tr>
      <w:tr w:rsidR="00127D74" w14:paraId="73CD2C15" w14:textId="77777777" w:rsidTr="00127D74">
        <w:tc>
          <w:tcPr>
            <w:tcW w:w="704" w:type="dxa"/>
            <w:tcBorders>
              <w:top w:val="single" w:sz="4" w:space="0" w:color="auto"/>
              <w:left w:val="single" w:sz="4" w:space="0" w:color="auto"/>
              <w:bottom w:val="single" w:sz="4" w:space="0" w:color="auto"/>
              <w:right w:val="single" w:sz="4" w:space="0" w:color="auto"/>
            </w:tcBorders>
          </w:tcPr>
          <w:p w14:paraId="27450F5E"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F6B55F4"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Raport z dyżuru,</w:t>
            </w:r>
          </w:p>
        </w:tc>
      </w:tr>
      <w:tr w:rsidR="00127D74" w14:paraId="10A467EB" w14:textId="77777777" w:rsidTr="00127D74">
        <w:tc>
          <w:tcPr>
            <w:tcW w:w="704" w:type="dxa"/>
            <w:tcBorders>
              <w:top w:val="single" w:sz="4" w:space="0" w:color="auto"/>
              <w:left w:val="single" w:sz="4" w:space="0" w:color="auto"/>
              <w:bottom w:val="single" w:sz="4" w:space="0" w:color="auto"/>
              <w:right w:val="single" w:sz="4" w:space="0" w:color="auto"/>
            </w:tcBorders>
          </w:tcPr>
          <w:p w14:paraId="2121158C"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D444F5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Statystyka wartości krytycznych wyników,</w:t>
            </w:r>
          </w:p>
        </w:tc>
      </w:tr>
      <w:tr w:rsidR="00127D74" w14:paraId="16C4ADE9" w14:textId="77777777" w:rsidTr="00127D74">
        <w:tc>
          <w:tcPr>
            <w:tcW w:w="704" w:type="dxa"/>
            <w:tcBorders>
              <w:top w:val="single" w:sz="4" w:space="0" w:color="auto"/>
              <w:left w:val="single" w:sz="4" w:space="0" w:color="auto"/>
              <w:bottom w:val="single" w:sz="4" w:space="0" w:color="auto"/>
              <w:right w:val="single" w:sz="4" w:space="0" w:color="auto"/>
            </w:tcBorders>
          </w:tcPr>
          <w:p w14:paraId="0E33556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25FF84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Statystyka wykrytych zakażeń</w:t>
            </w:r>
          </w:p>
        </w:tc>
      </w:tr>
      <w:tr w:rsidR="00127D74" w14:paraId="76063975" w14:textId="77777777" w:rsidTr="00127D74">
        <w:tc>
          <w:tcPr>
            <w:tcW w:w="704" w:type="dxa"/>
            <w:tcBorders>
              <w:top w:val="single" w:sz="4" w:space="0" w:color="auto"/>
              <w:left w:val="single" w:sz="4" w:space="0" w:color="auto"/>
              <w:bottom w:val="single" w:sz="4" w:space="0" w:color="auto"/>
              <w:right w:val="single" w:sz="4" w:space="0" w:color="auto"/>
            </w:tcBorders>
          </w:tcPr>
          <w:p w14:paraId="12508FA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7A2A7A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Statystyka oszacowująca zużycie etykiet z kodem paskowym i probówek</w:t>
            </w:r>
          </w:p>
        </w:tc>
      </w:tr>
      <w:tr w:rsidR="00127D74" w14:paraId="3A0956FB" w14:textId="77777777" w:rsidTr="00127D74">
        <w:tc>
          <w:tcPr>
            <w:tcW w:w="704" w:type="dxa"/>
            <w:tcBorders>
              <w:top w:val="single" w:sz="4" w:space="0" w:color="auto"/>
              <w:left w:val="single" w:sz="4" w:space="0" w:color="auto"/>
              <w:bottom w:val="single" w:sz="4" w:space="0" w:color="auto"/>
              <w:right w:val="single" w:sz="4" w:space="0" w:color="auto"/>
            </w:tcBorders>
          </w:tcPr>
          <w:p w14:paraId="67D7398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6C621B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Statystyka czasów przygotowania i wykonania badań; czas transportu i czas przedanalityczny,</w:t>
            </w:r>
          </w:p>
        </w:tc>
      </w:tr>
      <w:tr w:rsidR="00127D74" w14:paraId="2739362E" w14:textId="77777777" w:rsidTr="00127D74">
        <w:tc>
          <w:tcPr>
            <w:tcW w:w="704" w:type="dxa"/>
            <w:tcBorders>
              <w:top w:val="single" w:sz="4" w:space="0" w:color="auto"/>
              <w:left w:val="single" w:sz="4" w:space="0" w:color="auto"/>
              <w:bottom w:val="single" w:sz="4" w:space="0" w:color="auto"/>
              <w:right w:val="single" w:sz="4" w:space="0" w:color="auto"/>
            </w:tcBorders>
          </w:tcPr>
          <w:p w14:paraId="135AB6A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A1EB60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Prowadzenie Księgi Laboratoryjnej i Ksiąg Pracowni,</w:t>
            </w:r>
          </w:p>
        </w:tc>
      </w:tr>
      <w:tr w:rsidR="00127D74" w14:paraId="2E23B381" w14:textId="77777777" w:rsidTr="00127D74">
        <w:tc>
          <w:tcPr>
            <w:tcW w:w="704" w:type="dxa"/>
            <w:tcBorders>
              <w:top w:val="single" w:sz="4" w:space="0" w:color="auto"/>
              <w:left w:val="single" w:sz="4" w:space="0" w:color="auto"/>
              <w:bottom w:val="single" w:sz="4" w:space="0" w:color="auto"/>
              <w:right w:val="single" w:sz="4" w:space="0" w:color="auto"/>
            </w:tcBorders>
          </w:tcPr>
          <w:p w14:paraId="58E0592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1CA04B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Integracja z innymi modułami systemu medycznego:</w:t>
            </w:r>
          </w:p>
        </w:tc>
      </w:tr>
      <w:tr w:rsidR="00127D74" w14:paraId="63E56CC0" w14:textId="77777777" w:rsidTr="00127D74">
        <w:tc>
          <w:tcPr>
            <w:tcW w:w="704" w:type="dxa"/>
            <w:tcBorders>
              <w:top w:val="single" w:sz="4" w:space="0" w:color="auto"/>
              <w:left w:val="single" w:sz="4" w:space="0" w:color="auto"/>
              <w:bottom w:val="single" w:sz="4" w:space="0" w:color="auto"/>
              <w:right w:val="single" w:sz="4" w:space="0" w:color="auto"/>
            </w:tcBorders>
          </w:tcPr>
          <w:p w14:paraId="2AAA193B"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A96BD34"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Współpraca z pozostałymi podsystemami medycznymi w zakresie wzajemnego udostępniania danych zlecenia i danych o jego wykonaniu,</w:t>
            </w:r>
          </w:p>
        </w:tc>
      </w:tr>
      <w:tr w:rsidR="00127D74" w14:paraId="18EC8C47" w14:textId="77777777" w:rsidTr="00127D74">
        <w:tc>
          <w:tcPr>
            <w:tcW w:w="704" w:type="dxa"/>
            <w:tcBorders>
              <w:top w:val="single" w:sz="4" w:space="0" w:color="auto"/>
              <w:left w:val="single" w:sz="4" w:space="0" w:color="auto"/>
              <w:bottom w:val="single" w:sz="4" w:space="0" w:color="auto"/>
              <w:right w:val="single" w:sz="4" w:space="0" w:color="auto"/>
            </w:tcBorders>
          </w:tcPr>
          <w:p w14:paraId="7389DB1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AA5E270"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współpracy z modułem Punkt Pobrań w szpitalu lub w przychodni</w:t>
            </w:r>
          </w:p>
        </w:tc>
      </w:tr>
      <w:tr w:rsidR="00127D74" w14:paraId="31619FA8" w14:textId="77777777" w:rsidTr="00127D74">
        <w:tc>
          <w:tcPr>
            <w:tcW w:w="704" w:type="dxa"/>
            <w:tcBorders>
              <w:top w:val="single" w:sz="4" w:space="0" w:color="auto"/>
              <w:left w:val="single" w:sz="4" w:space="0" w:color="auto"/>
              <w:bottom w:val="single" w:sz="4" w:space="0" w:color="auto"/>
              <w:right w:val="single" w:sz="4" w:space="0" w:color="auto"/>
            </w:tcBorders>
          </w:tcPr>
          <w:p w14:paraId="45CE2C0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17ADC4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Przeglądanie historii leczenia pacjentów szpitalnych z uwzględnieniem pobytów pobytu w jednostkach szpitalnych,  stwierdzonych rozpoznań chorobowych i zastosowanych antybiotyków.</w:t>
            </w:r>
          </w:p>
        </w:tc>
      </w:tr>
      <w:tr w:rsidR="00127D74" w14:paraId="5A0EBDF5" w14:textId="77777777" w:rsidTr="00127D74">
        <w:tc>
          <w:tcPr>
            <w:tcW w:w="704" w:type="dxa"/>
            <w:tcBorders>
              <w:top w:val="single" w:sz="4" w:space="0" w:color="auto"/>
              <w:left w:val="single" w:sz="4" w:space="0" w:color="auto"/>
              <w:bottom w:val="single" w:sz="4" w:space="0" w:color="auto"/>
              <w:right w:val="single" w:sz="4" w:space="0" w:color="auto"/>
            </w:tcBorders>
          </w:tcPr>
          <w:p w14:paraId="0936C04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47B523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Eksport danych statystycznych oraz ilościowych o wykonanych świadczeniach do pliku tekstowego z możliwością wczytania do modułów Rachunku Kosztów Leczenia.</w:t>
            </w:r>
          </w:p>
        </w:tc>
      </w:tr>
      <w:tr w:rsidR="00127D74" w14:paraId="42C5286F" w14:textId="77777777" w:rsidTr="00127D74">
        <w:tc>
          <w:tcPr>
            <w:tcW w:w="704" w:type="dxa"/>
            <w:tcBorders>
              <w:top w:val="single" w:sz="4" w:space="0" w:color="auto"/>
              <w:left w:val="single" w:sz="4" w:space="0" w:color="auto"/>
              <w:bottom w:val="single" w:sz="4" w:space="0" w:color="auto"/>
              <w:right w:val="single" w:sz="4" w:space="0" w:color="auto"/>
            </w:tcBorders>
          </w:tcPr>
          <w:p w14:paraId="029A4B01"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43C2786" w14:textId="77777777" w:rsidR="00127D74" w:rsidRDefault="00127D74">
            <w:pPr>
              <w:pStyle w:val="Akapitzlist"/>
              <w:spacing w:line="360" w:lineRule="auto"/>
              <w:ind w:left="147"/>
              <w:rPr>
                <w:rFonts w:ascii="Arial" w:hAnsi="Arial" w:cs="Arial"/>
                <w:b/>
                <w:bCs/>
                <w:sz w:val="16"/>
                <w:szCs w:val="16"/>
              </w:rPr>
            </w:pPr>
            <w:r>
              <w:rPr>
                <w:rFonts w:ascii="Arial" w:hAnsi="Arial" w:cs="Arial"/>
                <w:b/>
                <w:bCs/>
                <w:sz w:val="16"/>
                <w:szCs w:val="16"/>
              </w:rPr>
              <w:t>W zakresie specyfiki stanowisk Pracowni mikrobiologii:</w:t>
            </w:r>
          </w:p>
        </w:tc>
      </w:tr>
      <w:tr w:rsidR="00127D74" w14:paraId="219F61E0" w14:textId="77777777" w:rsidTr="00127D74">
        <w:tc>
          <w:tcPr>
            <w:tcW w:w="704" w:type="dxa"/>
            <w:tcBorders>
              <w:top w:val="single" w:sz="4" w:space="0" w:color="auto"/>
              <w:left w:val="single" w:sz="4" w:space="0" w:color="auto"/>
              <w:bottom w:val="single" w:sz="4" w:space="0" w:color="auto"/>
              <w:right w:val="single" w:sz="4" w:space="0" w:color="auto"/>
            </w:tcBorders>
          </w:tcPr>
          <w:p w14:paraId="20ACF255"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5D96FB6"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Podział systematyczny według Bergey’a dla wyhodowanych drobnoustrojów,</w:t>
            </w:r>
          </w:p>
        </w:tc>
      </w:tr>
      <w:tr w:rsidR="00127D74" w14:paraId="5C11743A" w14:textId="77777777" w:rsidTr="00127D74">
        <w:tc>
          <w:tcPr>
            <w:tcW w:w="704" w:type="dxa"/>
            <w:tcBorders>
              <w:top w:val="single" w:sz="4" w:space="0" w:color="auto"/>
              <w:left w:val="single" w:sz="4" w:space="0" w:color="auto"/>
              <w:bottom w:val="single" w:sz="4" w:space="0" w:color="auto"/>
              <w:right w:val="single" w:sz="4" w:space="0" w:color="auto"/>
            </w:tcBorders>
          </w:tcPr>
          <w:p w14:paraId="7A7A902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AF9612A"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Tworzenie standardowych zestawów antybiogramów z możliwością uzupełniania na etapie realizacji badania,</w:t>
            </w:r>
          </w:p>
        </w:tc>
      </w:tr>
      <w:tr w:rsidR="00127D74" w14:paraId="5BE67F28" w14:textId="77777777" w:rsidTr="00127D74">
        <w:tc>
          <w:tcPr>
            <w:tcW w:w="704" w:type="dxa"/>
            <w:tcBorders>
              <w:top w:val="single" w:sz="4" w:space="0" w:color="auto"/>
              <w:left w:val="single" w:sz="4" w:space="0" w:color="auto"/>
              <w:bottom w:val="single" w:sz="4" w:space="0" w:color="auto"/>
              <w:right w:val="single" w:sz="4" w:space="0" w:color="auto"/>
            </w:tcBorders>
          </w:tcPr>
          <w:p w14:paraId="24A4CB7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11E210B"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Wprowadzanie bionumerów z pasków testów identyfikacyjnych wg słownika testów,</w:t>
            </w:r>
          </w:p>
        </w:tc>
      </w:tr>
      <w:tr w:rsidR="00127D74" w14:paraId="05D49212" w14:textId="77777777" w:rsidTr="00127D74">
        <w:tc>
          <w:tcPr>
            <w:tcW w:w="704" w:type="dxa"/>
            <w:tcBorders>
              <w:top w:val="single" w:sz="4" w:space="0" w:color="auto"/>
              <w:left w:val="single" w:sz="4" w:space="0" w:color="auto"/>
              <w:bottom w:val="single" w:sz="4" w:space="0" w:color="auto"/>
              <w:right w:val="single" w:sz="4" w:space="0" w:color="auto"/>
            </w:tcBorders>
          </w:tcPr>
          <w:p w14:paraId="34A90B6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427618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podłączenia medycznych aparatów mikrobiologicznych,</w:t>
            </w:r>
          </w:p>
        </w:tc>
      </w:tr>
      <w:tr w:rsidR="00127D74" w14:paraId="35745DEF" w14:textId="77777777" w:rsidTr="00127D74">
        <w:tc>
          <w:tcPr>
            <w:tcW w:w="704" w:type="dxa"/>
            <w:tcBorders>
              <w:top w:val="single" w:sz="4" w:space="0" w:color="auto"/>
              <w:left w:val="single" w:sz="4" w:space="0" w:color="auto"/>
              <w:bottom w:val="single" w:sz="4" w:space="0" w:color="auto"/>
              <w:right w:val="single" w:sz="4" w:space="0" w:color="auto"/>
            </w:tcBorders>
          </w:tcPr>
          <w:p w14:paraId="46F467D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940C93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Wprowadzanie danych wg słowników mechanizmów oporności,</w:t>
            </w:r>
          </w:p>
        </w:tc>
      </w:tr>
      <w:tr w:rsidR="00127D74" w14:paraId="63181BE7" w14:textId="77777777" w:rsidTr="00127D74">
        <w:tc>
          <w:tcPr>
            <w:tcW w:w="704" w:type="dxa"/>
            <w:tcBorders>
              <w:top w:val="single" w:sz="4" w:space="0" w:color="auto"/>
              <w:left w:val="single" w:sz="4" w:space="0" w:color="auto"/>
              <w:bottom w:val="single" w:sz="4" w:space="0" w:color="auto"/>
              <w:right w:val="single" w:sz="4" w:space="0" w:color="auto"/>
            </w:tcBorders>
          </w:tcPr>
          <w:p w14:paraId="4C446594"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6F9AABD"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Oznaczanie drobnoustrojów alarmowych,</w:t>
            </w:r>
          </w:p>
        </w:tc>
      </w:tr>
      <w:tr w:rsidR="00127D74" w14:paraId="486528DE" w14:textId="77777777" w:rsidTr="00127D74">
        <w:tc>
          <w:tcPr>
            <w:tcW w:w="704" w:type="dxa"/>
            <w:tcBorders>
              <w:top w:val="single" w:sz="4" w:space="0" w:color="auto"/>
              <w:left w:val="single" w:sz="4" w:space="0" w:color="auto"/>
              <w:bottom w:val="single" w:sz="4" w:space="0" w:color="auto"/>
              <w:right w:val="single" w:sz="4" w:space="0" w:color="auto"/>
            </w:tcBorders>
          </w:tcPr>
          <w:p w14:paraId="2EF367E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AE4D8FC"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Ewidencja poszczególnych etapów realizacji badania mikrobiologicznego,</w:t>
            </w:r>
          </w:p>
        </w:tc>
      </w:tr>
      <w:tr w:rsidR="00127D74" w14:paraId="56F67354" w14:textId="77777777" w:rsidTr="00127D74">
        <w:tc>
          <w:tcPr>
            <w:tcW w:w="704" w:type="dxa"/>
            <w:tcBorders>
              <w:top w:val="single" w:sz="4" w:space="0" w:color="auto"/>
              <w:left w:val="single" w:sz="4" w:space="0" w:color="auto"/>
              <w:bottom w:val="single" w:sz="4" w:space="0" w:color="auto"/>
              <w:right w:val="single" w:sz="4" w:space="0" w:color="auto"/>
            </w:tcBorders>
          </w:tcPr>
          <w:p w14:paraId="6BDDA70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15CFA2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Ewidencja podłoży hodowlanych i butelek z krwią na posiew,</w:t>
            </w:r>
          </w:p>
        </w:tc>
      </w:tr>
      <w:tr w:rsidR="00127D74" w14:paraId="63E10746" w14:textId="77777777" w:rsidTr="00127D74">
        <w:tc>
          <w:tcPr>
            <w:tcW w:w="704" w:type="dxa"/>
            <w:tcBorders>
              <w:top w:val="single" w:sz="4" w:space="0" w:color="auto"/>
              <w:left w:val="single" w:sz="4" w:space="0" w:color="auto"/>
              <w:bottom w:val="single" w:sz="4" w:space="0" w:color="auto"/>
              <w:right w:val="single" w:sz="4" w:space="0" w:color="auto"/>
            </w:tcBorders>
          </w:tcPr>
          <w:p w14:paraId="47B33555"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111D33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prowadzenie statystyk mikrobiologicznych:</w:t>
            </w:r>
          </w:p>
        </w:tc>
      </w:tr>
      <w:tr w:rsidR="00127D74" w14:paraId="72FDF9C6" w14:textId="77777777" w:rsidTr="00127D74">
        <w:tc>
          <w:tcPr>
            <w:tcW w:w="704" w:type="dxa"/>
            <w:tcBorders>
              <w:top w:val="single" w:sz="4" w:space="0" w:color="auto"/>
              <w:left w:val="single" w:sz="4" w:space="0" w:color="auto"/>
              <w:bottom w:val="single" w:sz="4" w:space="0" w:color="auto"/>
              <w:right w:val="single" w:sz="4" w:space="0" w:color="auto"/>
            </w:tcBorders>
          </w:tcPr>
          <w:p w14:paraId="4AE0F2E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2D3660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analiza epidemiologiczna: częstotliwość występowania drobnoustrojów wg klasyfikacji Bergey’a i wg zleceniodawców,</w:t>
            </w:r>
          </w:p>
        </w:tc>
      </w:tr>
      <w:tr w:rsidR="00127D74" w14:paraId="6E51DFDA" w14:textId="77777777" w:rsidTr="00127D74">
        <w:tc>
          <w:tcPr>
            <w:tcW w:w="704" w:type="dxa"/>
            <w:tcBorders>
              <w:top w:val="single" w:sz="4" w:space="0" w:color="auto"/>
              <w:left w:val="single" w:sz="4" w:space="0" w:color="auto"/>
              <w:bottom w:val="single" w:sz="4" w:space="0" w:color="auto"/>
              <w:right w:val="single" w:sz="4" w:space="0" w:color="auto"/>
            </w:tcBorders>
          </w:tcPr>
          <w:p w14:paraId="14641BF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F919018"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lekooporność drobnoustrojów wg antybiotyków, wg drobnoustrojów dla wybranych zleceniodawców, badań, antybiogramów, itp.,</w:t>
            </w:r>
          </w:p>
        </w:tc>
      </w:tr>
      <w:tr w:rsidR="00127D74" w14:paraId="77341F8B" w14:textId="77777777" w:rsidTr="00127D74">
        <w:tc>
          <w:tcPr>
            <w:tcW w:w="704" w:type="dxa"/>
            <w:tcBorders>
              <w:top w:val="single" w:sz="4" w:space="0" w:color="auto"/>
              <w:left w:val="single" w:sz="4" w:space="0" w:color="auto"/>
              <w:bottom w:val="single" w:sz="4" w:space="0" w:color="auto"/>
              <w:right w:val="single" w:sz="4" w:space="0" w:color="auto"/>
            </w:tcBorders>
          </w:tcPr>
          <w:p w14:paraId="5605A70E"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1E69D7A"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analiza mechanizmów oporności wg zleceniodawców i drobnoustrojów,</w:t>
            </w:r>
          </w:p>
        </w:tc>
      </w:tr>
      <w:tr w:rsidR="00127D74" w14:paraId="6B836BD7" w14:textId="77777777" w:rsidTr="00127D74">
        <w:tc>
          <w:tcPr>
            <w:tcW w:w="704" w:type="dxa"/>
            <w:tcBorders>
              <w:top w:val="single" w:sz="4" w:space="0" w:color="auto"/>
              <w:left w:val="single" w:sz="4" w:space="0" w:color="auto"/>
              <w:bottom w:val="single" w:sz="4" w:space="0" w:color="auto"/>
              <w:right w:val="single" w:sz="4" w:space="0" w:color="auto"/>
            </w:tcBorders>
          </w:tcPr>
          <w:p w14:paraId="25AB099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D9C981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statystyki zużycia podłoży hodowlanych i testów identyfikacyjnych,</w:t>
            </w:r>
          </w:p>
        </w:tc>
      </w:tr>
      <w:tr w:rsidR="00127D74" w14:paraId="4C5CEE8C" w14:textId="77777777" w:rsidTr="00127D74">
        <w:tc>
          <w:tcPr>
            <w:tcW w:w="704" w:type="dxa"/>
            <w:tcBorders>
              <w:top w:val="single" w:sz="4" w:space="0" w:color="auto"/>
              <w:left w:val="single" w:sz="4" w:space="0" w:color="auto"/>
              <w:bottom w:val="single" w:sz="4" w:space="0" w:color="auto"/>
              <w:right w:val="single" w:sz="4" w:space="0" w:color="auto"/>
            </w:tcBorders>
          </w:tcPr>
          <w:p w14:paraId="2BCD0DDE"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499D3BD"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interpretacji wrażliwości na antybiotyki na podstawie danych opublikowanych przez EUCAST,</w:t>
            </w:r>
          </w:p>
        </w:tc>
      </w:tr>
      <w:tr w:rsidR="00127D74" w14:paraId="5256764C" w14:textId="77777777" w:rsidTr="00127D74">
        <w:tc>
          <w:tcPr>
            <w:tcW w:w="704" w:type="dxa"/>
            <w:tcBorders>
              <w:top w:val="single" w:sz="4" w:space="0" w:color="auto"/>
              <w:left w:val="single" w:sz="4" w:space="0" w:color="auto"/>
              <w:bottom w:val="single" w:sz="4" w:space="0" w:color="auto"/>
              <w:right w:val="single" w:sz="4" w:space="0" w:color="auto"/>
            </w:tcBorders>
          </w:tcPr>
          <w:p w14:paraId="2438587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0A76EE8"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xml:space="preserve">Analiza mikrobiologiczna wyników badań pracowni mikrobiologii obejmuje również badania proste (np. HIV, HBC) </w:t>
            </w:r>
          </w:p>
        </w:tc>
      </w:tr>
      <w:tr w:rsidR="00127D74" w14:paraId="7E7EA780" w14:textId="77777777" w:rsidTr="00127D74">
        <w:tc>
          <w:tcPr>
            <w:tcW w:w="704" w:type="dxa"/>
            <w:tcBorders>
              <w:top w:val="single" w:sz="4" w:space="0" w:color="auto"/>
              <w:left w:val="single" w:sz="4" w:space="0" w:color="auto"/>
              <w:bottom w:val="single" w:sz="4" w:space="0" w:color="auto"/>
              <w:right w:val="single" w:sz="4" w:space="0" w:color="auto"/>
            </w:tcBorders>
          </w:tcPr>
          <w:p w14:paraId="5A052E6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3D21BBC"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prowadzenia kontroli jakości, w tym kontroli jakości badań zakresu mikrobiologii</w:t>
            </w:r>
          </w:p>
        </w:tc>
      </w:tr>
      <w:tr w:rsidR="00127D74" w14:paraId="5C7BD1AB" w14:textId="77777777" w:rsidTr="00127D74">
        <w:tc>
          <w:tcPr>
            <w:tcW w:w="704" w:type="dxa"/>
            <w:tcBorders>
              <w:top w:val="single" w:sz="4" w:space="0" w:color="auto"/>
              <w:left w:val="single" w:sz="4" w:space="0" w:color="auto"/>
              <w:bottom w:val="single" w:sz="4" w:space="0" w:color="auto"/>
              <w:right w:val="single" w:sz="4" w:space="0" w:color="auto"/>
            </w:tcBorders>
          </w:tcPr>
          <w:p w14:paraId="5BECE025"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95FD504" w14:textId="77777777" w:rsidR="00127D74" w:rsidRDefault="00127D74">
            <w:pPr>
              <w:pStyle w:val="Akapitzlist"/>
              <w:spacing w:line="360" w:lineRule="auto"/>
              <w:ind w:left="147"/>
              <w:rPr>
                <w:rFonts w:ascii="Arial" w:hAnsi="Arial" w:cs="Arial"/>
                <w:b/>
                <w:bCs/>
                <w:sz w:val="16"/>
                <w:szCs w:val="16"/>
              </w:rPr>
            </w:pPr>
            <w:r>
              <w:rPr>
                <w:rFonts w:ascii="Arial" w:hAnsi="Arial" w:cs="Arial"/>
                <w:b/>
                <w:bCs/>
                <w:sz w:val="16"/>
                <w:szCs w:val="16"/>
              </w:rPr>
              <w:t>Konfiguracja parametrów kontroli jakości:</w:t>
            </w:r>
          </w:p>
        </w:tc>
      </w:tr>
      <w:tr w:rsidR="00127D74" w14:paraId="6CD501F7" w14:textId="77777777" w:rsidTr="00127D74">
        <w:tc>
          <w:tcPr>
            <w:tcW w:w="704" w:type="dxa"/>
            <w:tcBorders>
              <w:top w:val="single" w:sz="4" w:space="0" w:color="auto"/>
              <w:left w:val="single" w:sz="4" w:space="0" w:color="auto"/>
              <w:bottom w:val="single" w:sz="4" w:space="0" w:color="auto"/>
              <w:right w:val="single" w:sz="4" w:space="0" w:color="auto"/>
            </w:tcBorders>
          </w:tcPr>
          <w:p w14:paraId="1527777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61E209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definicja materiałów kontrolnych,</w:t>
            </w:r>
          </w:p>
        </w:tc>
      </w:tr>
      <w:tr w:rsidR="00127D74" w14:paraId="0B886E2B" w14:textId="77777777" w:rsidTr="00127D74">
        <w:tc>
          <w:tcPr>
            <w:tcW w:w="704" w:type="dxa"/>
            <w:tcBorders>
              <w:top w:val="single" w:sz="4" w:space="0" w:color="auto"/>
              <w:left w:val="single" w:sz="4" w:space="0" w:color="auto"/>
              <w:bottom w:val="single" w:sz="4" w:space="0" w:color="auto"/>
              <w:right w:val="single" w:sz="4" w:space="0" w:color="auto"/>
            </w:tcBorders>
          </w:tcPr>
          <w:p w14:paraId="42B95B0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BE56CB6"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definicja metod pomiarowych z możliwością zebrania ich w panele,</w:t>
            </w:r>
          </w:p>
        </w:tc>
      </w:tr>
      <w:tr w:rsidR="00127D74" w14:paraId="000D90A9" w14:textId="77777777" w:rsidTr="00127D74">
        <w:tc>
          <w:tcPr>
            <w:tcW w:w="704" w:type="dxa"/>
            <w:tcBorders>
              <w:top w:val="single" w:sz="4" w:space="0" w:color="auto"/>
              <w:left w:val="single" w:sz="4" w:space="0" w:color="auto"/>
              <w:bottom w:val="single" w:sz="4" w:space="0" w:color="auto"/>
              <w:right w:val="single" w:sz="4" w:space="0" w:color="auto"/>
            </w:tcBorders>
          </w:tcPr>
          <w:p w14:paraId="0BF71841"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16A24AC"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definicja aparatów, na których odbywają się pomiary,</w:t>
            </w:r>
          </w:p>
        </w:tc>
      </w:tr>
      <w:tr w:rsidR="00127D74" w14:paraId="6DD68657" w14:textId="77777777" w:rsidTr="00127D74">
        <w:tc>
          <w:tcPr>
            <w:tcW w:w="704" w:type="dxa"/>
            <w:tcBorders>
              <w:top w:val="single" w:sz="4" w:space="0" w:color="auto"/>
              <w:left w:val="single" w:sz="4" w:space="0" w:color="auto"/>
              <w:bottom w:val="single" w:sz="4" w:space="0" w:color="auto"/>
              <w:right w:val="single" w:sz="4" w:space="0" w:color="auto"/>
            </w:tcBorders>
          </w:tcPr>
          <w:p w14:paraId="2373636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CB8851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definicja komentarzy i metod naprawczych do uzyskanych wyników kontroli,</w:t>
            </w:r>
          </w:p>
        </w:tc>
      </w:tr>
      <w:tr w:rsidR="00127D74" w14:paraId="207AAF9B" w14:textId="77777777" w:rsidTr="00127D74">
        <w:tc>
          <w:tcPr>
            <w:tcW w:w="704" w:type="dxa"/>
            <w:tcBorders>
              <w:top w:val="single" w:sz="4" w:space="0" w:color="auto"/>
              <w:left w:val="single" w:sz="4" w:space="0" w:color="auto"/>
              <w:bottom w:val="single" w:sz="4" w:space="0" w:color="auto"/>
              <w:right w:val="single" w:sz="4" w:space="0" w:color="auto"/>
            </w:tcBorders>
          </w:tcPr>
          <w:p w14:paraId="59ECA04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5CDBA8D"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definicja wartości statystycznych dla kontrolowanych metod pomiarowych,</w:t>
            </w:r>
          </w:p>
        </w:tc>
      </w:tr>
      <w:tr w:rsidR="00127D74" w14:paraId="2B62EA64" w14:textId="77777777" w:rsidTr="00127D74">
        <w:tc>
          <w:tcPr>
            <w:tcW w:w="704" w:type="dxa"/>
            <w:tcBorders>
              <w:top w:val="single" w:sz="4" w:space="0" w:color="auto"/>
              <w:left w:val="single" w:sz="4" w:space="0" w:color="auto"/>
              <w:bottom w:val="single" w:sz="4" w:space="0" w:color="auto"/>
              <w:right w:val="single" w:sz="4" w:space="0" w:color="auto"/>
            </w:tcBorders>
          </w:tcPr>
          <w:p w14:paraId="1DAF94DE"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3EECE0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włączanie reguł kontrolnych Westgarda (1_2s, 1_2.5s, 1_3s, 1_3.5s, 2_2s, 2z3_2s, R_4s, 3_1s, 4_1s, 10x(9x,8x), 7T : </w:t>
            </w:r>
          </w:p>
        </w:tc>
      </w:tr>
      <w:tr w:rsidR="00127D74" w14:paraId="065C3FE8" w14:textId="77777777" w:rsidTr="00127D74">
        <w:tc>
          <w:tcPr>
            <w:tcW w:w="704" w:type="dxa"/>
            <w:tcBorders>
              <w:top w:val="single" w:sz="4" w:space="0" w:color="auto"/>
              <w:left w:val="single" w:sz="4" w:space="0" w:color="auto"/>
              <w:bottom w:val="single" w:sz="4" w:space="0" w:color="auto"/>
              <w:right w:val="single" w:sz="4" w:space="0" w:color="auto"/>
            </w:tcBorders>
          </w:tcPr>
          <w:p w14:paraId="0CC6BDF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F71A88F"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 jako ostrzeżenia,</w:t>
            </w:r>
          </w:p>
        </w:tc>
      </w:tr>
      <w:tr w:rsidR="00127D74" w14:paraId="149C2F90" w14:textId="77777777" w:rsidTr="00127D74">
        <w:tc>
          <w:tcPr>
            <w:tcW w:w="704" w:type="dxa"/>
            <w:tcBorders>
              <w:top w:val="single" w:sz="4" w:space="0" w:color="auto"/>
              <w:left w:val="single" w:sz="4" w:space="0" w:color="auto"/>
              <w:bottom w:val="single" w:sz="4" w:space="0" w:color="auto"/>
              <w:right w:val="single" w:sz="4" w:space="0" w:color="auto"/>
            </w:tcBorders>
          </w:tcPr>
          <w:p w14:paraId="1C0C657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29DA3A8"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 sygnalizacja znajdowania się metody pomiarowej poza kontrolą.</w:t>
            </w:r>
          </w:p>
        </w:tc>
      </w:tr>
      <w:tr w:rsidR="00127D74" w14:paraId="4A6DD23A" w14:textId="77777777" w:rsidTr="00127D74">
        <w:tc>
          <w:tcPr>
            <w:tcW w:w="704" w:type="dxa"/>
            <w:tcBorders>
              <w:top w:val="single" w:sz="4" w:space="0" w:color="auto"/>
              <w:left w:val="single" w:sz="4" w:space="0" w:color="auto"/>
              <w:bottom w:val="single" w:sz="4" w:space="0" w:color="auto"/>
              <w:right w:val="single" w:sz="4" w:space="0" w:color="auto"/>
            </w:tcBorders>
          </w:tcPr>
          <w:p w14:paraId="46D95E6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C06C2D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 analiza i dobór reguł kontroli na podstawie bieżących danych kontroli i wybranych kart OPS,</w:t>
            </w:r>
          </w:p>
        </w:tc>
      </w:tr>
      <w:tr w:rsidR="00127D74" w14:paraId="25B9E599" w14:textId="77777777" w:rsidTr="00127D74">
        <w:tc>
          <w:tcPr>
            <w:tcW w:w="704" w:type="dxa"/>
            <w:tcBorders>
              <w:top w:val="single" w:sz="4" w:space="0" w:color="auto"/>
              <w:left w:val="single" w:sz="4" w:space="0" w:color="auto"/>
              <w:bottom w:val="single" w:sz="4" w:space="0" w:color="auto"/>
              <w:right w:val="single" w:sz="4" w:space="0" w:color="auto"/>
            </w:tcBorders>
          </w:tcPr>
          <w:p w14:paraId="7226DB4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7B71553"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 wydruk kart OPS.</w:t>
            </w:r>
          </w:p>
        </w:tc>
      </w:tr>
      <w:tr w:rsidR="00127D74" w14:paraId="7C48B3F5" w14:textId="77777777" w:rsidTr="00127D74">
        <w:tc>
          <w:tcPr>
            <w:tcW w:w="704" w:type="dxa"/>
            <w:tcBorders>
              <w:top w:val="single" w:sz="4" w:space="0" w:color="auto"/>
              <w:left w:val="single" w:sz="4" w:space="0" w:color="auto"/>
              <w:bottom w:val="single" w:sz="4" w:space="0" w:color="auto"/>
              <w:right w:val="single" w:sz="4" w:space="0" w:color="auto"/>
            </w:tcBorders>
          </w:tcPr>
          <w:p w14:paraId="67A9ED41"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CFFCC2C"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Przygotowanie metody kontroli</w:t>
            </w:r>
          </w:p>
        </w:tc>
      </w:tr>
      <w:tr w:rsidR="00127D74" w14:paraId="4A0C2FCD" w14:textId="77777777" w:rsidTr="00127D74">
        <w:tc>
          <w:tcPr>
            <w:tcW w:w="704" w:type="dxa"/>
            <w:tcBorders>
              <w:top w:val="single" w:sz="4" w:space="0" w:color="auto"/>
              <w:left w:val="single" w:sz="4" w:space="0" w:color="auto"/>
              <w:bottom w:val="single" w:sz="4" w:space="0" w:color="auto"/>
              <w:right w:val="single" w:sz="4" w:space="0" w:color="auto"/>
            </w:tcBorders>
          </w:tcPr>
          <w:p w14:paraId="0C2CC78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CEE38F7"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Rejestracja pomiarów wstępnych w celu określenia ram statystycznych metody pomiarowej:</w:t>
            </w:r>
          </w:p>
        </w:tc>
      </w:tr>
      <w:tr w:rsidR="00127D74" w14:paraId="53A637D6" w14:textId="77777777" w:rsidTr="00127D74">
        <w:tc>
          <w:tcPr>
            <w:tcW w:w="704" w:type="dxa"/>
            <w:tcBorders>
              <w:top w:val="single" w:sz="4" w:space="0" w:color="auto"/>
              <w:left w:val="single" w:sz="4" w:space="0" w:color="auto"/>
              <w:bottom w:val="single" w:sz="4" w:space="0" w:color="auto"/>
              <w:right w:val="single" w:sz="4" w:space="0" w:color="auto"/>
            </w:tcBorders>
          </w:tcPr>
          <w:p w14:paraId="50929DAB"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3B78CED"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pomiary w materiale trwałym (Lot),</w:t>
            </w:r>
          </w:p>
        </w:tc>
      </w:tr>
      <w:tr w:rsidR="00127D74" w14:paraId="7A27179B" w14:textId="77777777" w:rsidTr="00127D74">
        <w:tc>
          <w:tcPr>
            <w:tcW w:w="704" w:type="dxa"/>
            <w:tcBorders>
              <w:top w:val="single" w:sz="4" w:space="0" w:color="auto"/>
              <w:left w:val="single" w:sz="4" w:space="0" w:color="auto"/>
              <w:bottom w:val="single" w:sz="4" w:space="0" w:color="auto"/>
              <w:right w:val="single" w:sz="4" w:space="0" w:color="auto"/>
            </w:tcBorders>
          </w:tcPr>
          <w:p w14:paraId="2AB9017B"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67AA560"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pomiary w materiale nietrwałym (materiale biologicznym – dublety),</w:t>
            </w:r>
          </w:p>
        </w:tc>
      </w:tr>
      <w:tr w:rsidR="00127D74" w14:paraId="498F8C3B" w14:textId="77777777" w:rsidTr="00127D74">
        <w:tc>
          <w:tcPr>
            <w:tcW w:w="704" w:type="dxa"/>
            <w:tcBorders>
              <w:top w:val="single" w:sz="4" w:space="0" w:color="auto"/>
              <w:left w:val="single" w:sz="4" w:space="0" w:color="auto"/>
              <w:bottom w:val="single" w:sz="4" w:space="0" w:color="auto"/>
              <w:right w:val="single" w:sz="4" w:space="0" w:color="auto"/>
            </w:tcBorders>
          </w:tcPr>
          <w:p w14:paraId="48C19D4E"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6BC86E3"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Wyliczanie wartości średniej (X) i odchylenia standardowego (SD) zarówno dla pomiarów wstępnych, jak i wartości skumulowanych w trakcie trwania kontroli.</w:t>
            </w:r>
          </w:p>
        </w:tc>
      </w:tr>
      <w:tr w:rsidR="00127D74" w14:paraId="349598EC" w14:textId="77777777" w:rsidTr="00127D74">
        <w:tc>
          <w:tcPr>
            <w:tcW w:w="704" w:type="dxa"/>
            <w:tcBorders>
              <w:top w:val="single" w:sz="4" w:space="0" w:color="auto"/>
              <w:left w:val="single" w:sz="4" w:space="0" w:color="auto"/>
              <w:bottom w:val="single" w:sz="4" w:space="0" w:color="auto"/>
              <w:right w:val="single" w:sz="4" w:space="0" w:color="auto"/>
            </w:tcBorders>
          </w:tcPr>
          <w:p w14:paraId="23037E24"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80AE23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Rejestracja wyników pomiarów kontrolnych.</w:t>
            </w:r>
          </w:p>
        </w:tc>
      </w:tr>
      <w:tr w:rsidR="00127D74" w14:paraId="0E485BB6" w14:textId="77777777" w:rsidTr="00127D74">
        <w:tc>
          <w:tcPr>
            <w:tcW w:w="704" w:type="dxa"/>
            <w:tcBorders>
              <w:top w:val="single" w:sz="4" w:space="0" w:color="auto"/>
              <w:left w:val="single" w:sz="4" w:space="0" w:color="auto"/>
              <w:bottom w:val="single" w:sz="4" w:space="0" w:color="auto"/>
              <w:right w:val="single" w:sz="4" w:space="0" w:color="auto"/>
            </w:tcBorders>
          </w:tcPr>
          <w:p w14:paraId="6A18650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4E7DE4F"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wyniki pomiarów w materiale trwałym,</w:t>
            </w:r>
          </w:p>
        </w:tc>
      </w:tr>
      <w:tr w:rsidR="00127D74" w14:paraId="50825A49" w14:textId="77777777" w:rsidTr="00127D74">
        <w:tc>
          <w:tcPr>
            <w:tcW w:w="704" w:type="dxa"/>
            <w:tcBorders>
              <w:top w:val="single" w:sz="4" w:space="0" w:color="auto"/>
              <w:left w:val="single" w:sz="4" w:space="0" w:color="auto"/>
              <w:bottom w:val="single" w:sz="4" w:space="0" w:color="auto"/>
              <w:right w:val="single" w:sz="4" w:space="0" w:color="auto"/>
            </w:tcBorders>
          </w:tcPr>
          <w:p w14:paraId="08F314E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074EBA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wyniki pomiarów w materiale nietrwałym,</w:t>
            </w:r>
          </w:p>
        </w:tc>
      </w:tr>
      <w:tr w:rsidR="00127D74" w14:paraId="5FC3D045" w14:textId="77777777" w:rsidTr="00127D74">
        <w:tc>
          <w:tcPr>
            <w:tcW w:w="704" w:type="dxa"/>
            <w:tcBorders>
              <w:top w:val="single" w:sz="4" w:space="0" w:color="auto"/>
              <w:left w:val="single" w:sz="4" w:space="0" w:color="auto"/>
              <w:bottom w:val="single" w:sz="4" w:space="0" w:color="auto"/>
              <w:right w:val="single" w:sz="4" w:space="0" w:color="auto"/>
            </w:tcBorders>
          </w:tcPr>
          <w:p w14:paraId="33CE87E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540532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wczytywanie wyników pomiarów kontrolnych bezpośrednio z obszaru aparatu.</w:t>
            </w:r>
          </w:p>
        </w:tc>
      </w:tr>
      <w:tr w:rsidR="00127D74" w14:paraId="66E4E5D7" w14:textId="77777777" w:rsidTr="00127D74">
        <w:tc>
          <w:tcPr>
            <w:tcW w:w="704" w:type="dxa"/>
            <w:tcBorders>
              <w:top w:val="single" w:sz="4" w:space="0" w:color="auto"/>
              <w:left w:val="single" w:sz="4" w:space="0" w:color="auto"/>
              <w:bottom w:val="single" w:sz="4" w:space="0" w:color="auto"/>
              <w:right w:val="single" w:sz="4" w:space="0" w:color="auto"/>
            </w:tcBorders>
          </w:tcPr>
          <w:p w14:paraId="7619C89F"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63268A2"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Zebranie wyników kontroli w postaci kart kontrolnych i analiza wyników:</w:t>
            </w:r>
          </w:p>
        </w:tc>
      </w:tr>
      <w:tr w:rsidR="00127D74" w14:paraId="46FF276D" w14:textId="77777777" w:rsidTr="00127D74">
        <w:tc>
          <w:tcPr>
            <w:tcW w:w="704" w:type="dxa"/>
            <w:tcBorders>
              <w:top w:val="single" w:sz="4" w:space="0" w:color="auto"/>
              <w:left w:val="single" w:sz="4" w:space="0" w:color="auto"/>
              <w:bottom w:val="single" w:sz="4" w:space="0" w:color="auto"/>
              <w:right w:val="single" w:sz="4" w:space="0" w:color="auto"/>
            </w:tcBorders>
          </w:tcPr>
          <w:p w14:paraId="765264E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1F53500"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karta Levey-Jenningsa z analizą reguł Westgarda,</w:t>
            </w:r>
          </w:p>
        </w:tc>
      </w:tr>
      <w:tr w:rsidR="00127D74" w14:paraId="636A5BDD" w14:textId="77777777" w:rsidTr="00127D74">
        <w:tc>
          <w:tcPr>
            <w:tcW w:w="704" w:type="dxa"/>
            <w:tcBorders>
              <w:top w:val="single" w:sz="4" w:space="0" w:color="auto"/>
              <w:left w:val="single" w:sz="4" w:space="0" w:color="auto"/>
              <w:bottom w:val="single" w:sz="4" w:space="0" w:color="auto"/>
              <w:right w:val="single" w:sz="4" w:space="0" w:color="auto"/>
            </w:tcBorders>
          </w:tcPr>
          <w:p w14:paraId="4598660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28FD851"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karta kontroli odtwarzalności,</w:t>
            </w:r>
          </w:p>
        </w:tc>
      </w:tr>
      <w:tr w:rsidR="00127D74" w14:paraId="6F4EE97D" w14:textId="77777777" w:rsidTr="00127D74">
        <w:tc>
          <w:tcPr>
            <w:tcW w:w="704" w:type="dxa"/>
            <w:tcBorders>
              <w:top w:val="single" w:sz="4" w:space="0" w:color="auto"/>
              <w:left w:val="single" w:sz="4" w:space="0" w:color="auto"/>
              <w:bottom w:val="single" w:sz="4" w:space="0" w:color="auto"/>
              <w:right w:val="single" w:sz="4" w:space="0" w:color="auto"/>
            </w:tcBorders>
          </w:tcPr>
          <w:p w14:paraId="02530F3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77BB15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karta kontroli powtarzalności,</w:t>
            </w:r>
          </w:p>
        </w:tc>
      </w:tr>
      <w:tr w:rsidR="00127D74" w14:paraId="31B249FC" w14:textId="77777777" w:rsidTr="00127D74">
        <w:tc>
          <w:tcPr>
            <w:tcW w:w="704" w:type="dxa"/>
            <w:tcBorders>
              <w:top w:val="single" w:sz="4" w:space="0" w:color="auto"/>
              <w:left w:val="single" w:sz="4" w:space="0" w:color="auto"/>
              <w:bottom w:val="single" w:sz="4" w:space="0" w:color="auto"/>
              <w:right w:val="single" w:sz="4" w:space="0" w:color="auto"/>
            </w:tcBorders>
          </w:tcPr>
          <w:p w14:paraId="4160489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5CC825F"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karta kontroli dokładności,</w:t>
            </w:r>
          </w:p>
        </w:tc>
      </w:tr>
      <w:tr w:rsidR="00127D74" w14:paraId="77467C1F" w14:textId="77777777" w:rsidTr="00127D74">
        <w:tc>
          <w:tcPr>
            <w:tcW w:w="704" w:type="dxa"/>
            <w:tcBorders>
              <w:top w:val="single" w:sz="4" w:space="0" w:color="auto"/>
              <w:left w:val="single" w:sz="4" w:space="0" w:color="auto"/>
              <w:bottom w:val="single" w:sz="4" w:space="0" w:color="auto"/>
              <w:right w:val="single" w:sz="4" w:space="0" w:color="auto"/>
            </w:tcBorders>
          </w:tcPr>
          <w:p w14:paraId="1FCD095D"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7ECECD6"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wydruki kart kontrolnych.</w:t>
            </w:r>
          </w:p>
        </w:tc>
      </w:tr>
      <w:tr w:rsidR="00127D74" w14:paraId="0069F3A7" w14:textId="77777777" w:rsidTr="00127D74">
        <w:tc>
          <w:tcPr>
            <w:tcW w:w="704" w:type="dxa"/>
            <w:tcBorders>
              <w:top w:val="single" w:sz="4" w:space="0" w:color="auto"/>
              <w:left w:val="single" w:sz="4" w:space="0" w:color="auto"/>
              <w:bottom w:val="single" w:sz="4" w:space="0" w:color="auto"/>
              <w:right w:val="single" w:sz="4" w:space="0" w:color="auto"/>
            </w:tcBorders>
          </w:tcPr>
          <w:p w14:paraId="66149BCF"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FAA396D"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wyniki jakościowe</w:t>
            </w:r>
          </w:p>
        </w:tc>
      </w:tr>
      <w:tr w:rsidR="00127D74" w14:paraId="3889D956" w14:textId="77777777" w:rsidTr="00127D74">
        <w:tc>
          <w:tcPr>
            <w:tcW w:w="704" w:type="dxa"/>
            <w:tcBorders>
              <w:top w:val="single" w:sz="4" w:space="0" w:color="auto"/>
              <w:left w:val="single" w:sz="4" w:space="0" w:color="auto"/>
              <w:bottom w:val="single" w:sz="4" w:space="0" w:color="auto"/>
              <w:right w:val="single" w:sz="4" w:space="0" w:color="auto"/>
            </w:tcBorders>
          </w:tcPr>
          <w:p w14:paraId="7BB4F41A"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805909E"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 ocena jakości metody</w:t>
            </w:r>
          </w:p>
        </w:tc>
      </w:tr>
      <w:tr w:rsidR="00127D74" w14:paraId="40A5DD78" w14:textId="77777777" w:rsidTr="00127D74">
        <w:tc>
          <w:tcPr>
            <w:tcW w:w="704" w:type="dxa"/>
            <w:tcBorders>
              <w:top w:val="single" w:sz="4" w:space="0" w:color="auto"/>
              <w:left w:val="single" w:sz="4" w:space="0" w:color="auto"/>
              <w:bottom w:val="single" w:sz="4" w:space="0" w:color="auto"/>
              <w:right w:val="single" w:sz="4" w:space="0" w:color="auto"/>
            </w:tcBorders>
          </w:tcPr>
          <w:p w14:paraId="1B638D37"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52D29B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Eksport wyników kontroli jakości do systemów TIQCON, BIORAD, STANDLAB,</w:t>
            </w:r>
          </w:p>
        </w:tc>
      </w:tr>
      <w:tr w:rsidR="00127D74" w14:paraId="1520A188" w14:textId="77777777" w:rsidTr="00127D74">
        <w:tc>
          <w:tcPr>
            <w:tcW w:w="704" w:type="dxa"/>
            <w:tcBorders>
              <w:top w:val="single" w:sz="4" w:space="0" w:color="auto"/>
              <w:left w:val="single" w:sz="4" w:space="0" w:color="auto"/>
              <w:bottom w:val="single" w:sz="4" w:space="0" w:color="auto"/>
              <w:right w:val="single" w:sz="4" w:space="0" w:color="auto"/>
            </w:tcBorders>
          </w:tcPr>
          <w:p w14:paraId="362E20D5"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2AE55DC"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Pracownia serologii:</w:t>
            </w:r>
          </w:p>
        </w:tc>
      </w:tr>
      <w:tr w:rsidR="00127D74" w14:paraId="4FA202C6" w14:textId="77777777" w:rsidTr="00127D74">
        <w:tc>
          <w:tcPr>
            <w:tcW w:w="704" w:type="dxa"/>
            <w:tcBorders>
              <w:top w:val="single" w:sz="4" w:space="0" w:color="auto"/>
              <w:left w:val="single" w:sz="4" w:space="0" w:color="auto"/>
              <w:bottom w:val="single" w:sz="4" w:space="0" w:color="auto"/>
              <w:right w:val="single" w:sz="4" w:space="0" w:color="auto"/>
            </w:tcBorders>
          </w:tcPr>
          <w:p w14:paraId="1FE19242"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BB4BC21"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Przyjmowanie zleceń i wykonanie badań: grupa krwi (ABO, Rh), grupa krwi noworodka (ABO, Rh, BTA), przeciwciała odpornościowe, BTA, kwalifikacja do podania immunoglobuliny anty-D, konflikt ABO, próby zgodności krwi.</w:t>
            </w:r>
          </w:p>
        </w:tc>
      </w:tr>
      <w:tr w:rsidR="00127D74" w14:paraId="7BED49C3" w14:textId="77777777" w:rsidTr="00127D74">
        <w:tc>
          <w:tcPr>
            <w:tcW w:w="704" w:type="dxa"/>
            <w:tcBorders>
              <w:top w:val="single" w:sz="4" w:space="0" w:color="auto"/>
              <w:left w:val="single" w:sz="4" w:space="0" w:color="auto"/>
              <w:bottom w:val="single" w:sz="4" w:space="0" w:color="auto"/>
              <w:right w:val="single" w:sz="4" w:space="0" w:color="auto"/>
            </w:tcBorders>
          </w:tcPr>
          <w:p w14:paraId="1551360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7928B0C"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Prowadzenie ksiąg badań: grup krwi, prób zgodności, przeciwciał, profilaktyki konfliktu, </w:t>
            </w:r>
          </w:p>
        </w:tc>
      </w:tr>
      <w:tr w:rsidR="00127D74" w14:paraId="5D667049" w14:textId="77777777" w:rsidTr="00127D74">
        <w:tc>
          <w:tcPr>
            <w:tcW w:w="704" w:type="dxa"/>
            <w:tcBorders>
              <w:top w:val="single" w:sz="4" w:space="0" w:color="auto"/>
              <w:left w:val="single" w:sz="4" w:space="0" w:color="auto"/>
              <w:bottom w:val="single" w:sz="4" w:space="0" w:color="auto"/>
              <w:right w:val="single" w:sz="4" w:space="0" w:color="auto"/>
            </w:tcBorders>
          </w:tcPr>
          <w:p w14:paraId="5933A816"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DC443B6"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Współpraca z czytnikami kodów paskowych (2D) w zakresie identyfikacji: pacjenta, zlecenia, próbki materiału, numeru donacji.</w:t>
            </w:r>
          </w:p>
        </w:tc>
      </w:tr>
      <w:tr w:rsidR="00127D74" w14:paraId="18841458" w14:textId="77777777" w:rsidTr="00127D74">
        <w:tc>
          <w:tcPr>
            <w:tcW w:w="704" w:type="dxa"/>
            <w:tcBorders>
              <w:top w:val="single" w:sz="4" w:space="0" w:color="auto"/>
              <w:left w:val="single" w:sz="4" w:space="0" w:color="auto"/>
              <w:bottom w:val="single" w:sz="4" w:space="0" w:color="auto"/>
              <w:right w:val="single" w:sz="4" w:space="0" w:color="auto"/>
            </w:tcBorders>
          </w:tcPr>
          <w:p w14:paraId="3DEE9230"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46B03F9"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Współpraca z bankiem krwi, import przydzielonych donacji z banku krwi, podczas importu automatyczne dozlecanie brakujących prób zgodności,</w:t>
            </w:r>
          </w:p>
        </w:tc>
      </w:tr>
      <w:tr w:rsidR="00127D74" w14:paraId="4A8DE86D" w14:textId="77777777" w:rsidTr="00127D74">
        <w:tc>
          <w:tcPr>
            <w:tcW w:w="704" w:type="dxa"/>
            <w:tcBorders>
              <w:top w:val="single" w:sz="4" w:space="0" w:color="auto"/>
              <w:left w:val="single" w:sz="4" w:space="0" w:color="auto"/>
              <w:bottom w:val="single" w:sz="4" w:space="0" w:color="auto"/>
              <w:right w:val="single" w:sz="4" w:space="0" w:color="auto"/>
            </w:tcBorders>
          </w:tcPr>
          <w:p w14:paraId="1E0D1FE1"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88CBF25"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Współpraca z aparatami serologicznymi, wysyłanie zleceń do aparatu, przyjmowanie wyników z aparatu po akceptacji,</w:t>
            </w:r>
          </w:p>
        </w:tc>
      </w:tr>
      <w:tr w:rsidR="00127D74" w14:paraId="09A4CBFF" w14:textId="77777777" w:rsidTr="00127D74">
        <w:tc>
          <w:tcPr>
            <w:tcW w:w="704" w:type="dxa"/>
            <w:tcBorders>
              <w:top w:val="single" w:sz="4" w:space="0" w:color="auto"/>
              <w:left w:val="single" w:sz="4" w:space="0" w:color="auto"/>
              <w:bottom w:val="single" w:sz="4" w:space="0" w:color="auto"/>
              <w:right w:val="single" w:sz="4" w:space="0" w:color="auto"/>
            </w:tcBorders>
          </w:tcPr>
          <w:p w14:paraId="411A6C59"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DBB6880"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Wpis ręczny lub korekta wyników z możliwością dopisania komentarzy, komentarze wpisywane wolnym tekstem lub ze słowników,</w:t>
            </w:r>
          </w:p>
        </w:tc>
      </w:tr>
      <w:tr w:rsidR="00127D74" w14:paraId="5594198A" w14:textId="77777777" w:rsidTr="00127D74">
        <w:tc>
          <w:tcPr>
            <w:tcW w:w="704" w:type="dxa"/>
            <w:tcBorders>
              <w:top w:val="single" w:sz="4" w:space="0" w:color="auto"/>
              <w:left w:val="single" w:sz="4" w:space="0" w:color="auto"/>
              <w:bottom w:val="single" w:sz="4" w:space="0" w:color="auto"/>
              <w:right w:val="single" w:sz="4" w:space="0" w:color="auto"/>
            </w:tcBorders>
          </w:tcPr>
          <w:p w14:paraId="1232B2C8"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E015E86"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Walidacja wpisu grupy krwi i czynnika Rh na podstawie zapisów w danych pacjenta i w porównaniu z wynikiem poprzednim,</w:t>
            </w:r>
          </w:p>
        </w:tc>
      </w:tr>
      <w:tr w:rsidR="00127D74" w14:paraId="34B187C9" w14:textId="77777777" w:rsidTr="00127D74">
        <w:tc>
          <w:tcPr>
            <w:tcW w:w="704" w:type="dxa"/>
            <w:tcBorders>
              <w:top w:val="single" w:sz="4" w:space="0" w:color="auto"/>
              <w:left w:val="single" w:sz="4" w:space="0" w:color="auto"/>
              <w:bottom w:val="single" w:sz="4" w:space="0" w:color="auto"/>
              <w:right w:val="single" w:sz="4" w:space="0" w:color="auto"/>
            </w:tcBorders>
          </w:tcPr>
          <w:p w14:paraId="2DA49B53"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EE790FA"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Prezentacja wyniku grupy krwi, Rh, przeciwciał i fenotypu zapisanych w danych pacjenta, prezentacja poprzedniego wyniku grupy krwi i czynnika Rh z podaniem przedziału czasowego,</w:t>
            </w:r>
          </w:p>
        </w:tc>
      </w:tr>
      <w:tr w:rsidR="00127D74" w14:paraId="337C6395" w14:textId="77777777" w:rsidTr="00127D74">
        <w:tc>
          <w:tcPr>
            <w:tcW w:w="704" w:type="dxa"/>
            <w:tcBorders>
              <w:top w:val="single" w:sz="4" w:space="0" w:color="auto"/>
              <w:left w:val="single" w:sz="4" w:space="0" w:color="auto"/>
              <w:bottom w:val="single" w:sz="4" w:space="0" w:color="auto"/>
              <w:right w:val="single" w:sz="4" w:space="0" w:color="auto"/>
            </w:tcBorders>
          </w:tcPr>
          <w:p w14:paraId="19B2F001"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0AE22DF"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przeniesienia wyniku grupy krwi, Rh, przeciwciał i fenotypu do danych pacjenta, w bazie laboratoryjnej i szpitalnej,</w:t>
            </w:r>
          </w:p>
        </w:tc>
      </w:tr>
      <w:tr w:rsidR="00127D74" w14:paraId="2A521195" w14:textId="77777777" w:rsidTr="00127D74">
        <w:tc>
          <w:tcPr>
            <w:tcW w:w="704" w:type="dxa"/>
            <w:tcBorders>
              <w:top w:val="single" w:sz="4" w:space="0" w:color="auto"/>
              <w:left w:val="single" w:sz="4" w:space="0" w:color="auto"/>
              <w:bottom w:val="single" w:sz="4" w:space="0" w:color="auto"/>
              <w:right w:val="single" w:sz="4" w:space="0" w:color="auto"/>
            </w:tcBorders>
          </w:tcPr>
          <w:p w14:paraId="4605292A"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4F091406"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Wydruk wyników prób zgodności: możliwość wydruku tylko zgodnych prób, możliwość wydruku tylko niedrukowanych prób zgodności,</w:t>
            </w:r>
          </w:p>
        </w:tc>
      </w:tr>
      <w:tr w:rsidR="00127D74" w14:paraId="1DFEEC67" w14:textId="77777777" w:rsidTr="00127D74">
        <w:tc>
          <w:tcPr>
            <w:tcW w:w="704" w:type="dxa"/>
            <w:tcBorders>
              <w:top w:val="single" w:sz="4" w:space="0" w:color="auto"/>
              <w:left w:val="single" w:sz="4" w:space="0" w:color="auto"/>
              <w:bottom w:val="single" w:sz="4" w:space="0" w:color="auto"/>
              <w:right w:val="single" w:sz="4" w:space="0" w:color="auto"/>
            </w:tcBorders>
          </w:tcPr>
          <w:p w14:paraId="29794E15" w14:textId="77777777" w:rsidR="00127D74" w:rsidRDefault="00127D74">
            <w:pPr>
              <w:pStyle w:val="Akapitzlist"/>
              <w:spacing w:line="36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DB54403" w14:textId="77777777" w:rsidR="00127D74" w:rsidRDefault="00127D74">
            <w:pPr>
              <w:pStyle w:val="Akapitzlist"/>
              <w:spacing w:line="360" w:lineRule="auto"/>
              <w:ind w:left="147"/>
              <w:rPr>
                <w:rFonts w:ascii="Arial" w:hAnsi="Arial" w:cs="Arial"/>
                <w:sz w:val="16"/>
                <w:szCs w:val="16"/>
              </w:rPr>
            </w:pPr>
            <w:r>
              <w:rPr>
                <w:rFonts w:ascii="Arial" w:hAnsi="Arial" w:cs="Arial"/>
                <w:sz w:val="16"/>
                <w:szCs w:val="16"/>
              </w:rPr>
              <w:t>Możliwość udostępniania wyników badań dla pacjentów za pomocą "kiosków", w których pacjent samodzielnie może pobrać swoje wyniki badań.</w:t>
            </w:r>
          </w:p>
        </w:tc>
      </w:tr>
    </w:tbl>
    <w:p w14:paraId="57BFDF91" w14:textId="77777777" w:rsidR="00127D74" w:rsidRDefault="00127D74" w:rsidP="00127D74">
      <w:pPr>
        <w:pStyle w:val="Akapitzlist"/>
        <w:rPr>
          <w:rFonts w:ascii="Arial" w:hAnsi="Arial" w:cs="Arial"/>
          <w:sz w:val="16"/>
          <w:szCs w:val="16"/>
          <w:lang w:eastAsia="en-US"/>
        </w:rPr>
      </w:pPr>
    </w:p>
    <w:p w14:paraId="76F0A7B2" w14:textId="77777777" w:rsidR="00127D74" w:rsidRDefault="00127D74" w:rsidP="00127D74">
      <w:pPr>
        <w:pStyle w:val="Akapitzlist"/>
        <w:rPr>
          <w:rFonts w:ascii="Arial" w:hAnsi="Arial" w:cs="Arial"/>
          <w:sz w:val="16"/>
          <w:szCs w:val="16"/>
        </w:rPr>
      </w:pPr>
    </w:p>
    <w:p w14:paraId="095E58B2" w14:textId="77777777" w:rsidR="00127D74" w:rsidRDefault="00127D74" w:rsidP="00127D74">
      <w:pPr>
        <w:pStyle w:val="Akapitzlist"/>
        <w:rPr>
          <w:rFonts w:ascii="Arial" w:hAnsi="Arial" w:cs="Arial"/>
          <w:sz w:val="16"/>
          <w:szCs w:val="16"/>
        </w:rPr>
      </w:pPr>
    </w:p>
    <w:tbl>
      <w:tblPr>
        <w:tblStyle w:val="Tabela-Siatka"/>
        <w:tblW w:w="9067" w:type="dxa"/>
        <w:tblInd w:w="-113" w:type="dxa"/>
        <w:tblLook w:val="04A0" w:firstRow="1" w:lastRow="0" w:firstColumn="1" w:lastColumn="0" w:noHBand="0" w:noVBand="1"/>
      </w:tblPr>
      <w:tblGrid>
        <w:gridCol w:w="704"/>
        <w:gridCol w:w="8363"/>
      </w:tblGrid>
      <w:tr w:rsidR="00127D74" w14:paraId="0E78A8F4" w14:textId="77777777" w:rsidTr="00127D74">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7D500D"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74BCB7" w14:textId="77777777" w:rsidR="00127D74" w:rsidRDefault="00127D74" w:rsidP="00C421B8">
            <w:pPr>
              <w:pStyle w:val="Akapitzlist"/>
              <w:widowControl w:val="0"/>
              <w:numPr>
                <w:ilvl w:val="0"/>
                <w:numId w:val="35"/>
              </w:numPr>
              <w:suppressAutoHyphens/>
              <w:spacing w:line="480" w:lineRule="auto"/>
              <w:ind w:left="142"/>
              <w:contextualSpacing/>
              <w:rPr>
                <w:rFonts w:ascii="Arial" w:hAnsi="Arial" w:cs="Arial"/>
                <w:b/>
                <w:bCs/>
                <w:sz w:val="20"/>
                <w:szCs w:val="20"/>
              </w:rPr>
            </w:pPr>
            <w:r>
              <w:rPr>
                <w:rFonts w:ascii="Arial" w:hAnsi="Arial" w:cs="Arial"/>
                <w:b/>
                <w:bCs/>
                <w:sz w:val="20"/>
                <w:szCs w:val="20"/>
              </w:rPr>
              <w:t>2. Wymagane parametry minimalne: dostawa licencji modułu dystrybucji wyników badań przez przeglądarkę www – licencja dożywotnia.</w:t>
            </w:r>
          </w:p>
        </w:tc>
      </w:tr>
      <w:tr w:rsidR="00127D74" w14:paraId="14BB2E55" w14:textId="77777777" w:rsidTr="00127D74">
        <w:tc>
          <w:tcPr>
            <w:tcW w:w="704" w:type="dxa"/>
            <w:tcBorders>
              <w:top w:val="single" w:sz="4" w:space="0" w:color="auto"/>
              <w:left w:val="single" w:sz="4" w:space="0" w:color="auto"/>
              <w:bottom w:val="single" w:sz="4" w:space="0" w:color="auto"/>
              <w:right w:val="single" w:sz="4" w:space="0" w:color="auto"/>
            </w:tcBorders>
          </w:tcPr>
          <w:p w14:paraId="45F63E7B"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2C7C41C"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Licencja system dystrybucji wyników badań przez przeglądarkę www – licencja dożywotnia.</w:t>
            </w:r>
          </w:p>
        </w:tc>
      </w:tr>
      <w:tr w:rsidR="00127D74" w14:paraId="63F6E3E1" w14:textId="77777777" w:rsidTr="00127D74">
        <w:tc>
          <w:tcPr>
            <w:tcW w:w="704" w:type="dxa"/>
            <w:tcBorders>
              <w:top w:val="single" w:sz="4" w:space="0" w:color="auto"/>
              <w:left w:val="single" w:sz="4" w:space="0" w:color="auto"/>
              <w:bottom w:val="single" w:sz="4" w:space="0" w:color="auto"/>
              <w:right w:val="single" w:sz="4" w:space="0" w:color="auto"/>
            </w:tcBorders>
          </w:tcPr>
          <w:p w14:paraId="6BED2348"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36F6809"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Integracja z rozbudowywanym systemem LIS w zakresie wyników badań i bazy użytkowników</w:t>
            </w:r>
          </w:p>
        </w:tc>
      </w:tr>
      <w:tr w:rsidR="00127D74" w14:paraId="07D8E44B" w14:textId="77777777" w:rsidTr="00127D74">
        <w:tc>
          <w:tcPr>
            <w:tcW w:w="704" w:type="dxa"/>
            <w:tcBorders>
              <w:top w:val="single" w:sz="4" w:space="0" w:color="auto"/>
              <w:left w:val="single" w:sz="4" w:space="0" w:color="auto"/>
              <w:bottom w:val="single" w:sz="4" w:space="0" w:color="auto"/>
              <w:right w:val="single" w:sz="4" w:space="0" w:color="auto"/>
            </w:tcBorders>
          </w:tcPr>
          <w:p w14:paraId="11911AF0"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6C327C2"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Obsługa protokołu HTTPS</w:t>
            </w:r>
          </w:p>
        </w:tc>
      </w:tr>
    </w:tbl>
    <w:p w14:paraId="26BAC82C" w14:textId="77777777" w:rsidR="00127D74" w:rsidRDefault="00127D74" w:rsidP="00127D74">
      <w:pPr>
        <w:rPr>
          <w:rFonts w:asciiTheme="minorHAnsi" w:hAnsiTheme="minorHAnsi" w:cstheme="minorBidi"/>
          <w:sz w:val="22"/>
          <w:szCs w:val="22"/>
          <w:lang w:eastAsia="en-US"/>
        </w:rPr>
      </w:pPr>
    </w:p>
    <w:p w14:paraId="669DF8EE" w14:textId="77777777" w:rsidR="00127D74" w:rsidRDefault="00127D74" w:rsidP="00127D74"/>
    <w:tbl>
      <w:tblPr>
        <w:tblStyle w:val="Tabela-Siatka"/>
        <w:tblW w:w="9067" w:type="dxa"/>
        <w:tblInd w:w="-113" w:type="dxa"/>
        <w:tblLook w:val="04A0" w:firstRow="1" w:lastRow="0" w:firstColumn="1" w:lastColumn="0" w:noHBand="0" w:noVBand="1"/>
      </w:tblPr>
      <w:tblGrid>
        <w:gridCol w:w="704"/>
        <w:gridCol w:w="8363"/>
      </w:tblGrid>
      <w:tr w:rsidR="00127D74" w14:paraId="607C0BB5" w14:textId="77777777" w:rsidTr="00127D74">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639E19"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B5048A" w14:textId="77777777" w:rsidR="00127D74" w:rsidRDefault="00127D74">
            <w:pPr>
              <w:pStyle w:val="Akapitzlist"/>
              <w:widowControl w:val="0"/>
              <w:suppressAutoHyphens/>
              <w:spacing w:line="480" w:lineRule="auto"/>
              <w:ind w:left="142"/>
              <w:rPr>
                <w:rFonts w:ascii="Arial" w:hAnsi="Arial" w:cs="Arial"/>
                <w:b/>
                <w:bCs/>
                <w:sz w:val="20"/>
                <w:szCs w:val="20"/>
              </w:rPr>
            </w:pPr>
            <w:r>
              <w:rPr>
                <w:rFonts w:ascii="Arial" w:hAnsi="Arial" w:cs="Arial"/>
                <w:b/>
                <w:bCs/>
                <w:sz w:val="20"/>
                <w:szCs w:val="20"/>
              </w:rPr>
              <w:t>3.</w:t>
            </w:r>
            <w:r>
              <w:rPr>
                <w:rFonts w:ascii="Arial" w:hAnsi="Arial" w:cs="Arial"/>
                <w:b/>
                <w:bCs/>
                <w:sz w:val="20"/>
                <w:szCs w:val="20"/>
              </w:rPr>
              <w:tab/>
              <w:t>Wymagane parametry minimalne: dostawa licencji analizatorów laboratoryjnych – 7szt.</w:t>
            </w:r>
          </w:p>
        </w:tc>
      </w:tr>
      <w:tr w:rsidR="00127D74" w14:paraId="24487A0C" w14:textId="77777777" w:rsidTr="00127D74">
        <w:tc>
          <w:tcPr>
            <w:tcW w:w="704" w:type="dxa"/>
            <w:tcBorders>
              <w:top w:val="single" w:sz="4" w:space="0" w:color="auto"/>
              <w:left w:val="single" w:sz="4" w:space="0" w:color="auto"/>
              <w:bottom w:val="single" w:sz="4" w:space="0" w:color="auto"/>
              <w:right w:val="single" w:sz="4" w:space="0" w:color="auto"/>
            </w:tcBorders>
          </w:tcPr>
          <w:p w14:paraId="11D9F5F9"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1BE156A"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Licencja umożliwiająca przyłączenie do rozbudowywanego systemu dla analizatorów laboratoryjnych – 7szt:</w:t>
            </w:r>
          </w:p>
        </w:tc>
      </w:tr>
      <w:tr w:rsidR="00127D74" w14:paraId="7C9867C7" w14:textId="77777777" w:rsidTr="00127D74">
        <w:tc>
          <w:tcPr>
            <w:tcW w:w="704" w:type="dxa"/>
            <w:tcBorders>
              <w:top w:val="single" w:sz="4" w:space="0" w:color="auto"/>
              <w:left w:val="single" w:sz="4" w:space="0" w:color="auto"/>
              <w:bottom w:val="single" w:sz="4" w:space="0" w:color="auto"/>
              <w:right w:val="single" w:sz="4" w:space="0" w:color="auto"/>
            </w:tcBorders>
          </w:tcPr>
          <w:p w14:paraId="0B7EDFA0"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D55B89F"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Licencja Vidas</w:t>
            </w:r>
          </w:p>
        </w:tc>
      </w:tr>
      <w:tr w:rsidR="00127D74" w14:paraId="22D176FC" w14:textId="77777777" w:rsidTr="00127D74">
        <w:tc>
          <w:tcPr>
            <w:tcW w:w="704" w:type="dxa"/>
            <w:tcBorders>
              <w:top w:val="single" w:sz="4" w:space="0" w:color="auto"/>
              <w:left w:val="single" w:sz="4" w:space="0" w:color="auto"/>
              <w:bottom w:val="single" w:sz="4" w:space="0" w:color="auto"/>
              <w:right w:val="single" w:sz="4" w:space="0" w:color="auto"/>
            </w:tcBorders>
          </w:tcPr>
          <w:p w14:paraId="7DD22A16"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2A5844F"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Licencja Phoenix</w:t>
            </w:r>
          </w:p>
        </w:tc>
      </w:tr>
      <w:tr w:rsidR="00127D74" w14:paraId="10C33F50" w14:textId="77777777" w:rsidTr="00127D74">
        <w:tc>
          <w:tcPr>
            <w:tcW w:w="704" w:type="dxa"/>
            <w:tcBorders>
              <w:top w:val="single" w:sz="4" w:space="0" w:color="auto"/>
              <w:left w:val="single" w:sz="4" w:space="0" w:color="auto"/>
              <w:bottom w:val="single" w:sz="4" w:space="0" w:color="auto"/>
              <w:right w:val="single" w:sz="4" w:space="0" w:color="auto"/>
            </w:tcBorders>
          </w:tcPr>
          <w:p w14:paraId="58CE6270"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00A338B6"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Licencja Bactec 200</w:t>
            </w:r>
          </w:p>
        </w:tc>
      </w:tr>
      <w:tr w:rsidR="00127D74" w14:paraId="7F015E3D" w14:textId="77777777" w:rsidTr="00127D74">
        <w:tc>
          <w:tcPr>
            <w:tcW w:w="704" w:type="dxa"/>
            <w:tcBorders>
              <w:top w:val="single" w:sz="4" w:space="0" w:color="auto"/>
              <w:left w:val="single" w:sz="4" w:space="0" w:color="auto"/>
              <w:bottom w:val="single" w:sz="4" w:space="0" w:color="auto"/>
              <w:right w:val="single" w:sz="4" w:space="0" w:color="auto"/>
            </w:tcBorders>
          </w:tcPr>
          <w:p w14:paraId="2D60A573"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FB7F365"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Licencja Bactec 40</w:t>
            </w:r>
          </w:p>
        </w:tc>
      </w:tr>
      <w:tr w:rsidR="00127D74" w14:paraId="65F9926E" w14:textId="77777777" w:rsidTr="00127D74">
        <w:tc>
          <w:tcPr>
            <w:tcW w:w="704" w:type="dxa"/>
            <w:tcBorders>
              <w:top w:val="single" w:sz="4" w:space="0" w:color="auto"/>
              <w:left w:val="single" w:sz="4" w:space="0" w:color="auto"/>
              <w:bottom w:val="single" w:sz="4" w:space="0" w:color="auto"/>
              <w:right w:val="single" w:sz="4" w:space="0" w:color="auto"/>
            </w:tcBorders>
          </w:tcPr>
          <w:p w14:paraId="72894C02"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835E0B1"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Licencja GeneXpert</w:t>
            </w:r>
          </w:p>
        </w:tc>
      </w:tr>
      <w:tr w:rsidR="00127D74" w14:paraId="23FF009E" w14:textId="77777777" w:rsidTr="00127D74">
        <w:tc>
          <w:tcPr>
            <w:tcW w:w="704" w:type="dxa"/>
            <w:tcBorders>
              <w:top w:val="single" w:sz="4" w:space="0" w:color="auto"/>
              <w:left w:val="single" w:sz="4" w:space="0" w:color="auto"/>
              <w:bottom w:val="single" w:sz="4" w:space="0" w:color="auto"/>
              <w:right w:val="single" w:sz="4" w:space="0" w:color="auto"/>
            </w:tcBorders>
          </w:tcPr>
          <w:p w14:paraId="327385A4"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4DAABD7" w14:textId="77777777" w:rsidR="00127D74" w:rsidRDefault="00127D74">
            <w:pPr>
              <w:pStyle w:val="Akapitzlist"/>
              <w:tabs>
                <w:tab w:val="left" w:pos="2115"/>
              </w:tabs>
              <w:spacing w:line="480" w:lineRule="auto"/>
              <w:ind w:left="147"/>
              <w:rPr>
                <w:rFonts w:ascii="Arial" w:hAnsi="Arial" w:cs="Arial"/>
                <w:sz w:val="16"/>
                <w:szCs w:val="16"/>
              </w:rPr>
            </w:pPr>
            <w:r>
              <w:rPr>
                <w:rFonts w:ascii="Arial" w:hAnsi="Arial" w:cs="Arial"/>
                <w:sz w:val="16"/>
                <w:szCs w:val="16"/>
              </w:rPr>
              <w:t>Licencja InGenius</w:t>
            </w:r>
            <w:r>
              <w:rPr>
                <w:rFonts w:ascii="Arial" w:hAnsi="Arial" w:cs="Arial"/>
                <w:sz w:val="16"/>
                <w:szCs w:val="16"/>
              </w:rPr>
              <w:tab/>
            </w:r>
          </w:p>
        </w:tc>
      </w:tr>
      <w:tr w:rsidR="00127D74" w14:paraId="48962D8B" w14:textId="77777777" w:rsidTr="00127D74">
        <w:tc>
          <w:tcPr>
            <w:tcW w:w="704" w:type="dxa"/>
            <w:tcBorders>
              <w:top w:val="single" w:sz="4" w:space="0" w:color="auto"/>
              <w:left w:val="single" w:sz="4" w:space="0" w:color="auto"/>
              <w:bottom w:val="single" w:sz="4" w:space="0" w:color="auto"/>
              <w:right w:val="single" w:sz="4" w:space="0" w:color="auto"/>
            </w:tcBorders>
          </w:tcPr>
          <w:p w14:paraId="08C77901"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6779D967" w14:textId="77777777" w:rsidR="00127D74" w:rsidRDefault="00127D74">
            <w:pPr>
              <w:spacing w:line="480" w:lineRule="auto"/>
              <w:ind w:left="147"/>
              <w:rPr>
                <w:rFonts w:ascii="Arial" w:hAnsi="Arial" w:cs="Arial"/>
                <w:sz w:val="16"/>
                <w:szCs w:val="16"/>
              </w:rPr>
            </w:pPr>
            <w:r>
              <w:rPr>
                <w:rFonts w:ascii="Arial" w:hAnsi="Arial" w:cs="Arial"/>
                <w:sz w:val="16"/>
                <w:szCs w:val="16"/>
              </w:rPr>
              <w:t>Licencja Roche</w:t>
            </w:r>
          </w:p>
        </w:tc>
      </w:tr>
    </w:tbl>
    <w:p w14:paraId="445E0144" w14:textId="77777777" w:rsidR="00127D74" w:rsidRDefault="00127D74" w:rsidP="00127D74">
      <w:pPr>
        <w:rPr>
          <w:rFonts w:asciiTheme="minorHAnsi" w:hAnsiTheme="minorHAnsi" w:cstheme="minorBidi"/>
          <w:sz w:val="22"/>
          <w:szCs w:val="22"/>
          <w:lang w:eastAsia="en-US"/>
        </w:rPr>
      </w:pPr>
    </w:p>
    <w:p w14:paraId="65636A63" w14:textId="77777777" w:rsidR="00127D74" w:rsidRDefault="00127D74" w:rsidP="00127D74"/>
    <w:tbl>
      <w:tblPr>
        <w:tblStyle w:val="Tabela-Siatka"/>
        <w:tblW w:w="9067" w:type="dxa"/>
        <w:tblInd w:w="-113" w:type="dxa"/>
        <w:tblLook w:val="04A0" w:firstRow="1" w:lastRow="0" w:firstColumn="1" w:lastColumn="0" w:noHBand="0" w:noVBand="1"/>
      </w:tblPr>
      <w:tblGrid>
        <w:gridCol w:w="704"/>
        <w:gridCol w:w="8363"/>
      </w:tblGrid>
      <w:tr w:rsidR="00127D74" w14:paraId="1FE4BC34" w14:textId="77777777" w:rsidTr="00127D74">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F54C41"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7B2FDB" w14:textId="77777777" w:rsidR="00127D74" w:rsidRDefault="00127D74">
            <w:pPr>
              <w:pStyle w:val="Akapitzlist"/>
              <w:widowControl w:val="0"/>
              <w:suppressAutoHyphens/>
              <w:spacing w:line="360" w:lineRule="auto"/>
              <w:ind w:left="142"/>
              <w:rPr>
                <w:rFonts w:ascii="Arial" w:hAnsi="Arial" w:cs="Arial"/>
                <w:b/>
                <w:bCs/>
                <w:sz w:val="20"/>
                <w:szCs w:val="20"/>
              </w:rPr>
            </w:pPr>
            <w:r>
              <w:rPr>
                <w:rFonts w:ascii="Arial" w:hAnsi="Arial" w:cs="Arial"/>
                <w:b/>
                <w:bCs/>
                <w:sz w:val="20"/>
                <w:szCs w:val="20"/>
              </w:rPr>
              <w:t>4. Wymagane parametry minimalne: dostawa licencji integracji z systemem EWP.</w:t>
            </w:r>
          </w:p>
          <w:p w14:paraId="52E7C105" w14:textId="77777777" w:rsidR="00127D74" w:rsidRDefault="00127D74">
            <w:pPr>
              <w:pStyle w:val="Akapitzlist"/>
              <w:widowControl w:val="0"/>
              <w:suppressAutoHyphens/>
              <w:spacing w:line="480" w:lineRule="auto"/>
              <w:ind w:left="142"/>
              <w:rPr>
                <w:rFonts w:ascii="Arial" w:hAnsi="Arial" w:cs="Arial"/>
                <w:b/>
                <w:bCs/>
                <w:sz w:val="20"/>
                <w:szCs w:val="20"/>
              </w:rPr>
            </w:pPr>
          </w:p>
        </w:tc>
      </w:tr>
      <w:tr w:rsidR="00127D74" w14:paraId="04DF3BE4" w14:textId="77777777" w:rsidTr="00127D74">
        <w:tc>
          <w:tcPr>
            <w:tcW w:w="704" w:type="dxa"/>
            <w:tcBorders>
              <w:top w:val="single" w:sz="4" w:space="0" w:color="auto"/>
              <w:left w:val="single" w:sz="4" w:space="0" w:color="auto"/>
              <w:bottom w:val="single" w:sz="4" w:space="0" w:color="auto"/>
              <w:right w:val="single" w:sz="4" w:space="0" w:color="auto"/>
            </w:tcBorders>
          </w:tcPr>
          <w:p w14:paraId="2514D323"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AF49AB1"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Dostawa licencji EWP dla systemu HIS Zamawiającego</w:t>
            </w:r>
          </w:p>
        </w:tc>
      </w:tr>
      <w:tr w:rsidR="00127D74" w14:paraId="76D8EA15" w14:textId="77777777" w:rsidTr="00127D74">
        <w:tc>
          <w:tcPr>
            <w:tcW w:w="704" w:type="dxa"/>
            <w:tcBorders>
              <w:top w:val="single" w:sz="4" w:space="0" w:color="auto"/>
              <w:left w:val="single" w:sz="4" w:space="0" w:color="auto"/>
              <w:bottom w:val="single" w:sz="4" w:space="0" w:color="auto"/>
              <w:right w:val="single" w:sz="4" w:space="0" w:color="auto"/>
            </w:tcBorders>
          </w:tcPr>
          <w:p w14:paraId="0309472A"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5FBC59E"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Dostawa licencji EWP dla rozbudowywanego systemu LIS Zamawiającego</w:t>
            </w:r>
          </w:p>
        </w:tc>
      </w:tr>
      <w:tr w:rsidR="00127D74" w14:paraId="68743C44" w14:textId="77777777" w:rsidTr="00127D74">
        <w:tc>
          <w:tcPr>
            <w:tcW w:w="704" w:type="dxa"/>
            <w:tcBorders>
              <w:top w:val="single" w:sz="4" w:space="0" w:color="auto"/>
              <w:left w:val="single" w:sz="4" w:space="0" w:color="auto"/>
              <w:bottom w:val="single" w:sz="4" w:space="0" w:color="auto"/>
              <w:right w:val="single" w:sz="4" w:space="0" w:color="auto"/>
            </w:tcBorders>
          </w:tcPr>
          <w:p w14:paraId="7A99147F"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5DB4497E" w14:textId="77777777" w:rsidR="00127D74" w:rsidRDefault="00127D74">
            <w:pPr>
              <w:pStyle w:val="Akapitzlist"/>
              <w:spacing w:line="480" w:lineRule="auto"/>
              <w:ind w:left="147"/>
              <w:rPr>
                <w:rFonts w:ascii="Arial" w:hAnsi="Arial" w:cs="Arial"/>
                <w:sz w:val="16"/>
                <w:szCs w:val="16"/>
              </w:rPr>
            </w:pPr>
            <w:r>
              <w:rPr>
                <w:rFonts w:ascii="Arial" w:hAnsi="Arial" w:cs="Arial"/>
                <w:color w:val="000000"/>
                <w:sz w:val="16"/>
                <w:szCs w:val="16"/>
              </w:rPr>
              <w:t xml:space="preserve">System HIS musi umożliwiać pobieranie i prezentację wyników badań w kierunku COVID 19 pobieranych z systemu EWP informacji </w:t>
            </w:r>
          </w:p>
        </w:tc>
      </w:tr>
      <w:tr w:rsidR="00127D74" w14:paraId="1109FAE9" w14:textId="77777777" w:rsidTr="00127D74">
        <w:tc>
          <w:tcPr>
            <w:tcW w:w="704" w:type="dxa"/>
            <w:tcBorders>
              <w:top w:val="single" w:sz="4" w:space="0" w:color="auto"/>
              <w:left w:val="single" w:sz="4" w:space="0" w:color="auto"/>
              <w:bottom w:val="single" w:sz="4" w:space="0" w:color="auto"/>
              <w:right w:val="single" w:sz="4" w:space="0" w:color="auto"/>
            </w:tcBorders>
          </w:tcPr>
          <w:p w14:paraId="4E38E035"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76FE337B" w14:textId="77777777" w:rsidR="00127D74" w:rsidRDefault="00127D74">
            <w:pPr>
              <w:pStyle w:val="Akapitzlist"/>
              <w:spacing w:line="480" w:lineRule="auto"/>
              <w:ind w:left="147"/>
              <w:rPr>
                <w:rFonts w:ascii="Arial" w:hAnsi="Arial" w:cs="Arial"/>
                <w:sz w:val="16"/>
                <w:szCs w:val="16"/>
              </w:rPr>
            </w:pPr>
            <w:r>
              <w:rPr>
                <w:rFonts w:ascii="Arial" w:hAnsi="Arial" w:cs="Arial"/>
                <w:color w:val="000000"/>
                <w:sz w:val="16"/>
                <w:szCs w:val="16"/>
              </w:rPr>
              <w:t>Integracja LIS z EWP w zakresie przyjmowania zleceń na badania COVID, oraz wydawania wyników drogą elektroniczną</w:t>
            </w:r>
          </w:p>
        </w:tc>
      </w:tr>
    </w:tbl>
    <w:p w14:paraId="46EB6E9F" w14:textId="77777777" w:rsidR="00127D74" w:rsidRDefault="00127D74" w:rsidP="00127D74">
      <w:pPr>
        <w:rPr>
          <w:rFonts w:asciiTheme="minorHAnsi" w:hAnsiTheme="minorHAnsi" w:cstheme="minorBidi"/>
          <w:sz w:val="22"/>
          <w:szCs w:val="22"/>
          <w:lang w:eastAsia="en-US"/>
        </w:rPr>
      </w:pPr>
    </w:p>
    <w:tbl>
      <w:tblPr>
        <w:tblStyle w:val="Tabela-Siatka"/>
        <w:tblW w:w="9067" w:type="dxa"/>
        <w:tblInd w:w="-113" w:type="dxa"/>
        <w:tblLook w:val="04A0" w:firstRow="1" w:lastRow="0" w:firstColumn="1" w:lastColumn="0" w:noHBand="0" w:noVBand="1"/>
      </w:tblPr>
      <w:tblGrid>
        <w:gridCol w:w="704"/>
        <w:gridCol w:w="8363"/>
      </w:tblGrid>
      <w:tr w:rsidR="00127D74" w14:paraId="37767DA1" w14:textId="77777777" w:rsidTr="00127D74">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FFA985"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173266" w14:textId="77777777" w:rsidR="00127D74" w:rsidRDefault="00127D74">
            <w:pPr>
              <w:pStyle w:val="Akapitzlist"/>
              <w:widowControl w:val="0"/>
              <w:suppressAutoHyphens/>
              <w:spacing w:line="360" w:lineRule="auto"/>
              <w:ind w:left="142"/>
              <w:rPr>
                <w:rFonts w:ascii="Arial" w:hAnsi="Arial" w:cs="Arial"/>
                <w:b/>
                <w:bCs/>
                <w:sz w:val="20"/>
                <w:szCs w:val="20"/>
              </w:rPr>
            </w:pPr>
            <w:r>
              <w:rPr>
                <w:rFonts w:ascii="Arial" w:hAnsi="Arial" w:cs="Arial"/>
                <w:b/>
                <w:bCs/>
                <w:sz w:val="20"/>
                <w:szCs w:val="20"/>
              </w:rPr>
              <w:t>5. Wymagane parametry minimalne: dostawa licencji Biohazard.</w:t>
            </w:r>
          </w:p>
          <w:p w14:paraId="43F56026" w14:textId="77777777" w:rsidR="00127D74" w:rsidRDefault="00127D74">
            <w:pPr>
              <w:pStyle w:val="Akapitzlist"/>
              <w:widowControl w:val="0"/>
              <w:suppressAutoHyphens/>
              <w:spacing w:line="480" w:lineRule="auto"/>
              <w:ind w:left="142"/>
              <w:rPr>
                <w:rFonts w:ascii="Arial" w:hAnsi="Arial" w:cs="Arial"/>
                <w:b/>
                <w:bCs/>
                <w:sz w:val="20"/>
                <w:szCs w:val="20"/>
              </w:rPr>
            </w:pPr>
          </w:p>
        </w:tc>
      </w:tr>
      <w:tr w:rsidR="00127D74" w14:paraId="7C206E7C" w14:textId="77777777" w:rsidTr="00127D74">
        <w:tc>
          <w:tcPr>
            <w:tcW w:w="704" w:type="dxa"/>
            <w:tcBorders>
              <w:top w:val="single" w:sz="4" w:space="0" w:color="auto"/>
              <w:left w:val="single" w:sz="4" w:space="0" w:color="auto"/>
              <w:bottom w:val="single" w:sz="4" w:space="0" w:color="auto"/>
              <w:right w:val="single" w:sz="4" w:space="0" w:color="auto"/>
            </w:tcBorders>
          </w:tcPr>
          <w:p w14:paraId="57BE4B93"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3A66282F"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Dostawa licencji Biohazard dla systemu HIS Zamawiającego</w:t>
            </w:r>
          </w:p>
        </w:tc>
      </w:tr>
      <w:tr w:rsidR="00127D74" w14:paraId="1A09A04E" w14:textId="77777777" w:rsidTr="00127D74">
        <w:tc>
          <w:tcPr>
            <w:tcW w:w="704" w:type="dxa"/>
            <w:tcBorders>
              <w:top w:val="single" w:sz="4" w:space="0" w:color="auto"/>
              <w:left w:val="single" w:sz="4" w:space="0" w:color="auto"/>
              <w:bottom w:val="single" w:sz="4" w:space="0" w:color="auto"/>
              <w:right w:val="single" w:sz="4" w:space="0" w:color="auto"/>
            </w:tcBorders>
          </w:tcPr>
          <w:p w14:paraId="033B7BF8"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1C0F8262" w14:textId="77777777" w:rsidR="00127D74" w:rsidRDefault="00127D74">
            <w:pPr>
              <w:pStyle w:val="Akapitzlist"/>
              <w:spacing w:line="480" w:lineRule="auto"/>
              <w:ind w:left="147"/>
              <w:rPr>
                <w:rFonts w:ascii="Arial" w:hAnsi="Arial" w:cs="Arial"/>
                <w:sz w:val="16"/>
                <w:szCs w:val="16"/>
              </w:rPr>
            </w:pPr>
            <w:r>
              <w:rPr>
                <w:rFonts w:ascii="Arial" w:hAnsi="Arial" w:cs="Arial"/>
                <w:color w:val="000000"/>
                <w:sz w:val="16"/>
                <w:szCs w:val="16"/>
              </w:rPr>
              <w:t xml:space="preserve">System HIS musi umożliwiać pobieranie i prezentację wyników badań w kierunku COVID 19 pobieranych z systemu EWP informacji </w:t>
            </w:r>
          </w:p>
        </w:tc>
      </w:tr>
    </w:tbl>
    <w:p w14:paraId="7E578B60" w14:textId="77777777" w:rsidR="00127D74" w:rsidRDefault="00127D74" w:rsidP="00127D74">
      <w:pPr>
        <w:rPr>
          <w:rFonts w:asciiTheme="minorHAnsi" w:hAnsiTheme="minorHAnsi" w:cstheme="minorBidi"/>
          <w:sz w:val="22"/>
          <w:szCs w:val="22"/>
          <w:lang w:eastAsia="en-US"/>
        </w:rPr>
      </w:pPr>
    </w:p>
    <w:p w14:paraId="7F8AE72B" w14:textId="77777777" w:rsidR="00127D74" w:rsidRDefault="00127D74" w:rsidP="00127D74"/>
    <w:tbl>
      <w:tblPr>
        <w:tblStyle w:val="Tabela-Siatka"/>
        <w:tblW w:w="9067" w:type="dxa"/>
        <w:tblInd w:w="-113" w:type="dxa"/>
        <w:tblLook w:val="04A0" w:firstRow="1" w:lastRow="0" w:firstColumn="1" w:lastColumn="0" w:noHBand="0" w:noVBand="1"/>
      </w:tblPr>
      <w:tblGrid>
        <w:gridCol w:w="704"/>
        <w:gridCol w:w="8363"/>
      </w:tblGrid>
      <w:tr w:rsidR="00127D74" w14:paraId="698DDD8A" w14:textId="77777777" w:rsidTr="00127D74">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D36239" w14:textId="77777777" w:rsidR="00127D74" w:rsidRDefault="00127D74">
            <w:pPr>
              <w:pStyle w:val="Akapitzlist"/>
              <w:spacing w:line="480" w:lineRule="auto"/>
              <w:rPr>
                <w:rFonts w:ascii="Arial" w:hAnsi="Arial" w:cs="Arial"/>
                <w:b/>
                <w:bCs/>
                <w:sz w:val="16"/>
                <w:szCs w:val="16"/>
              </w:rPr>
            </w:pPr>
            <w:bookmarkStart w:id="21" w:name="_Hlk94729345"/>
          </w:p>
        </w:tc>
        <w:tc>
          <w:tcPr>
            <w:tcW w:w="836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6BD316" w14:textId="77777777" w:rsidR="00127D74" w:rsidRPr="00127D74" w:rsidRDefault="00127D74">
            <w:pPr>
              <w:pStyle w:val="Akapitzlist"/>
              <w:widowControl w:val="0"/>
              <w:suppressAutoHyphens/>
              <w:spacing w:line="480" w:lineRule="auto"/>
              <w:ind w:left="142"/>
              <w:rPr>
                <w:rFonts w:ascii="Arial" w:hAnsi="Arial" w:cs="Arial"/>
                <w:b/>
                <w:bCs/>
                <w:sz w:val="20"/>
                <w:szCs w:val="20"/>
              </w:rPr>
            </w:pPr>
            <w:r w:rsidRPr="00127D74">
              <w:rPr>
                <w:rFonts w:ascii="Arial" w:hAnsi="Arial" w:cs="Arial"/>
                <w:b/>
                <w:bCs/>
                <w:sz w:val="20"/>
                <w:szCs w:val="20"/>
              </w:rPr>
              <w:t>6. Wdrożenie i objęcie nadzorem autorskim  - 12 miesięcy nadzoru.</w:t>
            </w:r>
          </w:p>
        </w:tc>
      </w:tr>
      <w:tr w:rsidR="00127D74" w14:paraId="5D0180FA" w14:textId="77777777" w:rsidTr="00127D74">
        <w:tc>
          <w:tcPr>
            <w:tcW w:w="704" w:type="dxa"/>
            <w:tcBorders>
              <w:top w:val="single" w:sz="4" w:space="0" w:color="auto"/>
              <w:left w:val="single" w:sz="4" w:space="0" w:color="auto"/>
              <w:bottom w:val="single" w:sz="4" w:space="0" w:color="auto"/>
              <w:right w:val="single" w:sz="4" w:space="0" w:color="auto"/>
            </w:tcBorders>
          </w:tcPr>
          <w:p w14:paraId="0278DC37"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71A4DEBA" w14:textId="77777777" w:rsidR="00127D74" w:rsidRPr="00127D74" w:rsidRDefault="00127D74">
            <w:pPr>
              <w:pStyle w:val="Akapitzlist"/>
              <w:spacing w:line="480" w:lineRule="auto"/>
              <w:ind w:left="147"/>
              <w:rPr>
                <w:rFonts w:ascii="Arial" w:hAnsi="Arial" w:cs="Arial"/>
                <w:sz w:val="16"/>
                <w:szCs w:val="16"/>
              </w:rPr>
            </w:pPr>
            <w:r w:rsidRPr="00127D74">
              <w:rPr>
                <w:rFonts w:ascii="Arial" w:hAnsi="Arial" w:cs="Arial"/>
                <w:sz w:val="16"/>
                <w:szCs w:val="16"/>
              </w:rPr>
              <w:t>Objęcie nadzorem autorskim dostarczanego oprogramowania w okresie 12 miesięcy.</w:t>
            </w:r>
          </w:p>
        </w:tc>
      </w:tr>
      <w:tr w:rsidR="00127D74" w14:paraId="4D4677EC" w14:textId="77777777" w:rsidTr="00127D74">
        <w:tc>
          <w:tcPr>
            <w:tcW w:w="704" w:type="dxa"/>
            <w:tcBorders>
              <w:top w:val="single" w:sz="4" w:space="0" w:color="auto"/>
              <w:left w:val="single" w:sz="4" w:space="0" w:color="auto"/>
              <w:bottom w:val="single" w:sz="4" w:space="0" w:color="auto"/>
              <w:right w:val="single" w:sz="4" w:space="0" w:color="auto"/>
            </w:tcBorders>
          </w:tcPr>
          <w:p w14:paraId="1DBDEDE2"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A5BC2A2"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Wdrożenie dostarczanego oprogramowania na infrastrukturze informatycznej Zamawiającego.</w:t>
            </w:r>
          </w:p>
        </w:tc>
      </w:tr>
      <w:tr w:rsidR="00127D74" w14:paraId="52FA2AF9" w14:textId="77777777" w:rsidTr="00127D74">
        <w:tc>
          <w:tcPr>
            <w:tcW w:w="704" w:type="dxa"/>
            <w:tcBorders>
              <w:top w:val="single" w:sz="4" w:space="0" w:color="auto"/>
              <w:left w:val="single" w:sz="4" w:space="0" w:color="auto"/>
              <w:bottom w:val="single" w:sz="4" w:space="0" w:color="auto"/>
              <w:right w:val="single" w:sz="4" w:space="0" w:color="auto"/>
            </w:tcBorders>
          </w:tcPr>
          <w:p w14:paraId="237385FB"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hideMark/>
          </w:tcPr>
          <w:p w14:paraId="21E7C195"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Integracja dostarczanego oprogramowania z systemem HIS oraz EDM Zamawiającego</w:t>
            </w:r>
          </w:p>
        </w:tc>
      </w:tr>
      <w:tr w:rsidR="00127D74" w14:paraId="69C0ABDC" w14:textId="77777777" w:rsidTr="00127D74">
        <w:tc>
          <w:tcPr>
            <w:tcW w:w="704" w:type="dxa"/>
            <w:tcBorders>
              <w:top w:val="single" w:sz="4" w:space="0" w:color="auto"/>
              <w:left w:val="single" w:sz="4" w:space="0" w:color="auto"/>
              <w:bottom w:val="single" w:sz="4" w:space="0" w:color="auto"/>
              <w:right w:val="single" w:sz="4" w:space="0" w:color="auto"/>
            </w:tcBorders>
          </w:tcPr>
          <w:p w14:paraId="624F74FC" w14:textId="77777777" w:rsidR="00127D74" w:rsidRDefault="00127D74">
            <w:pPr>
              <w:pStyle w:val="Akapitzlist"/>
              <w:spacing w:line="480" w:lineRule="auto"/>
              <w:rPr>
                <w:rFonts w:ascii="Arial" w:hAnsi="Arial" w:cs="Arial"/>
                <w:b/>
                <w:bCs/>
                <w:sz w:val="16"/>
                <w:szCs w:val="16"/>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D47E248" w14:textId="77777777" w:rsidR="00127D74" w:rsidRDefault="00127D74">
            <w:pPr>
              <w:pStyle w:val="Akapitzlist"/>
              <w:spacing w:line="480" w:lineRule="auto"/>
              <w:ind w:left="147"/>
              <w:rPr>
                <w:rFonts w:ascii="Arial" w:hAnsi="Arial" w:cs="Arial"/>
                <w:sz w:val="16"/>
                <w:szCs w:val="16"/>
              </w:rPr>
            </w:pPr>
            <w:r>
              <w:rPr>
                <w:rFonts w:ascii="Arial" w:hAnsi="Arial" w:cs="Arial"/>
                <w:sz w:val="16"/>
                <w:szCs w:val="16"/>
              </w:rPr>
              <w:t>Szkolenie użytkowników w zakresie wdrażanego oprogramowania – 15 osób.</w:t>
            </w:r>
          </w:p>
        </w:tc>
      </w:tr>
      <w:bookmarkEnd w:id="21"/>
    </w:tbl>
    <w:p w14:paraId="1F8E109C" w14:textId="77777777" w:rsidR="00127D74" w:rsidRDefault="00127D74" w:rsidP="00127D74">
      <w:pPr>
        <w:rPr>
          <w:rFonts w:asciiTheme="minorHAnsi" w:hAnsiTheme="minorHAnsi" w:cstheme="minorBidi"/>
          <w:sz w:val="22"/>
          <w:szCs w:val="22"/>
          <w:lang w:eastAsia="en-US"/>
        </w:rPr>
      </w:pPr>
    </w:p>
    <w:p w14:paraId="1175C7FB" w14:textId="1D056553" w:rsidR="0071674A" w:rsidRDefault="0071674A" w:rsidP="0071674A">
      <w:pPr>
        <w:rPr>
          <w:iCs/>
          <w:sz w:val="20"/>
          <w:szCs w:val="20"/>
        </w:rPr>
      </w:pPr>
    </w:p>
    <w:p w14:paraId="54C70297" w14:textId="71BB4028" w:rsidR="00E9753E" w:rsidRDefault="00E9753E" w:rsidP="0071674A">
      <w:pPr>
        <w:rPr>
          <w:iCs/>
          <w:sz w:val="20"/>
          <w:szCs w:val="20"/>
        </w:rPr>
      </w:pPr>
    </w:p>
    <w:p w14:paraId="3799458E" w14:textId="0E0E185A" w:rsidR="00E9753E" w:rsidRDefault="00E9753E" w:rsidP="0071674A">
      <w:pPr>
        <w:rPr>
          <w:iCs/>
          <w:sz w:val="20"/>
          <w:szCs w:val="20"/>
        </w:rPr>
      </w:pPr>
    </w:p>
    <w:p w14:paraId="412F75ED" w14:textId="7FFF9076" w:rsidR="001D6A66" w:rsidRPr="00981E75" w:rsidRDefault="001D6A66" w:rsidP="001D6A66">
      <w:pPr>
        <w:widowControl w:val="0"/>
        <w:suppressAutoHyphens/>
        <w:rPr>
          <w:rFonts w:ascii="Arial" w:hAnsi="Arial" w:cs="Arial"/>
          <w:b/>
          <w:bCs/>
          <w:color w:val="auto"/>
          <w:sz w:val="28"/>
          <w:szCs w:val="28"/>
          <w:highlight w:val="yellow"/>
        </w:rPr>
      </w:pPr>
      <w:r w:rsidRPr="00981E75">
        <w:rPr>
          <w:rFonts w:ascii="Arial" w:hAnsi="Arial" w:cs="Arial"/>
          <w:b/>
          <w:bCs/>
        </w:rPr>
        <w:t>Rozbudowa posiadanego przez Zamawiającego systemu endoskopowego „Olympus Endobase” Integracja HL7 posiadanych przez Zamawiającego systemów HIS „ASSECO AMMS” oraz „Olympus Endobase” – część 4</w:t>
      </w:r>
    </w:p>
    <w:p w14:paraId="54CBE621" w14:textId="77777777" w:rsidR="001D6A66" w:rsidRPr="001D6A66" w:rsidRDefault="001D6A66" w:rsidP="001D6A66">
      <w:pPr>
        <w:widowControl w:val="0"/>
        <w:suppressAutoHyphens/>
        <w:rPr>
          <w:rFonts w:ascii="Arial" w:hAnsi="Arial" w:cs="Arial"/>
          <w:sz w:val="28"/>
          <w:szCs w:val="28"/>
          <w:highlight w:val="yellow"/>
        </w:rPr>
      </w:pPr>
    </w:p>
    <w:p w14:paraId="2D486272" w14:textId="7FA59D9F" w:rsidR="001D6A66" w:rsidRPr="001D6A66" w:rsidRDefault="001D6A66" w:rsidP="00C421B8">
      <w:pPr>
        <w:pStyle w:val="Akapitzlist"/>
        <w:widowControl w:val="0"/>
        <w:numPr>
          <w:ilvl w:val="0"/>
          <w:numId w:val="46"/>
        </w:numPr>
        <w:suppressAutoHyphens/>
        <w:ind w:left="284" w:hanging="284"/>
        <w:rPr>
          <w:rFonts w:ascii="Arial" w:hAnsi="Arial" w:cs="Arial"/>
        </w:rPr>
      </w:pPr>
      <w:r w:rsidRPr="001D6A66">
        <w:rPr>
          <w:rFonts w:ascii="Arial" w:hAnsi="Arial" w:cs="Arial"/>
        </w:rPr>
        <w:t>Rozbudowa posiadanego przez Zamawiającego systemu endoskopowego „Olympus Endobase”.</w:t>
      </w:r>
    </w:p>
    <w:p w14:paraId="4CF57CD1" w14:textId="77777777" w:rsidR="001D6A66" w:rsidRPr="001D6A66" w:rsidRDefault="001D6A66" w:rsidP="001D6A66">
      <w:pPr>
        <w:widowControl w:val="0"/>
        <w:suppressAutoHyphens/>
        <w:ind w:left="142"/>
        <w:rPr>
          <w:rFonts w:ascii="Arial" w:hAnsi="Arial" w:cs="Arial"/>
        </w:rPr>
      </w:pPr>
    </w:p>
    <w:p w14:paraId="00C229C2" w14:textId="77777777" w:rsidR="001D6A66" w:rsidRPr="001D6A66" w:rsidRDefault="001D6A66" w:rsidP="001D6A66">
      <w:pPr>
        <w:widowControl w:val="0"/>
        <w:suppressAutoHyphens/>
        <w:ind w:left="142"/>
        <w:rPr>
          <w:rFonts w:ascii="Arial" w:hAnsi="Arial" w:cs="Arial"/>
        </w:rPr>
      </w:pPr>
    </w:p>
    <w:p w14:paraId="33C8A40F" w14:textId="440FF1F8" w:rsidR="001D6A66" w:rsidRPr="001D6A66" w:rsidRDefault="000919C6" w:rsidP="000919C6">
      <w:pPr>
        <w:widowControl w:val="0"/>
        <w:suppressAutoHyphens/>
        <w:rPr>
          <w:rFonts w:ascii="Arial" w:hAnsi="Arial" w:cs="Arial"/>
        </w:rPr>
      </w:pPr>
      <w:r>
        <w:rPr>
          <w:rFonts w:ascii="Arial" w:hAnsi="Arial" w:cs="Arial"/>
        </w:rPr>
        <w:t>II.</w:t>
      </w:r>
      <w:r w:rsidR="001D6A66" w:rsidRPr="001D6A66">
        <w:rPr>
          <w:rFonts w:ascii="Arial" w:hAnsi="Arial" w:cs="Arial"/>
        </w:rPr>
        <w:t>Integracja HL7 posiadanych przez Zamawiającego systemów HIS „Asseco AMMS” oraz „Olympus Endobase”.</w:t>
      </w:r>
    </w:p>
    <w:p w14:paraId="334AB036" w14:textId="77777777" w:rsidR="001D6A66" w:rsidRPr="001D6A66" w:rsidRDefault="001D6A66" w:rsidP="001D6A66">
      <w:pPr>
        <w:widowControl w:val="0"/>
        <w:suppressAutoHyphens/>
        <w:rPr>
          <w:rFonts w:ascii="Arial" w:hAnsi="Arial" w:cs="Arial"/>
          <w:b/>
          <w:bCs/>
          <w:u w:val="single"/>
        </w:rPr>
      </w:pPr>
    </w:p>
    <w:p w14:paraId="5356E803" w14:textId="77777777" w:rsidR="001D6A66" w:rsidRPr="001D6A66" w:rsidRDefault="001D6A66" w:rsidP="001D6A66">
      <w:pPr>
        <w:rPr>
          <w:rFonts w:ascii="Arial" w:hAnsi="Arial" w:cs="Arial"/>
        </w:rPr>
      </w:pPr>
    </w:p>
    <w:p w14:paraId="480F9BDC" w14:textId="77777777" w:rsidR="001D6A66" w:rsidRPr="001D6A66" w:rsidRDefault="001D6A66" w:rsidP="001D6A66">
      <w:pPr>
        <w:rPr>
          <w:rFonts w:ascii="Arial" w:hAnsi="Arial" w:cs="Aria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9356"/>
      </w:tblGrid>
      <w:tr w:rsidR="001D6A66" w:rsidRPr="001D6A66" w14:paraId="0CEEDA10"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B2423" w14:textId="77777777" w:rsidR="001D6A66" w:rsidRPr="001D6A66" w:rsidRDefault="001D6A66">
            <w:pPr>
              <w:rPr>
                <w:rFonts w:ascii="Arial" w:hAnsi="Arial" w:cs="Arial"/>
                <w:sz w:val="22"/>
                <w:szCs w:val="22"/>
              </w:rPr>
            </w:pPr>
          </w:p>
        </w:tc>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0604B2" w14:textId="77777777" w:rsidR="001D6A66" w:rsidRPr="001D6A66" w:rsidRDefault="001D6A66">
            <w:pPr>
              <w:spacing w:line="254" w:lineRule="auto"/>
              <w:rPr>
                <w:rFonts w:ascii="Arial" w:hAnsi="Arial" w:cs="Arial"/>
                <w:b/>
                <w:sz w:val="22"/>
                <w:szCs w:val="22"/>
                <w:lang w:eastAsia="en-US"/>
              </w:rPr>
            </w:pPr>
            <w:r w:rsidRPr="001D6A66">
              <w:rPr>
                <w:rFonts w:ascii="Arial" w:hAnsi="Arial" w:cs="Arial"/>
                <w:b/>
                <w:sz w:val="22"/>
                <w:szCs w:val="22"/>
                <w:lang w:eastAsia="en-US"/>
              </w:rPr>
              <w:t>I. Rozbudowa posiadanego przez Zamawiającego systemu endoskopowego „Olympus Endobase”</w:t>
            </w:r>
          </w:p>
        </w:tc>
      </w:tr>
      <w:tr w:rsidR="001D6A66" w:rsidRPr="001D6A66" w14:paraId="3ACC4053"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42305089"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528E5E80"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Dostawa licencji systemu Olympus Endobase – 1 licencja na stanowisko opisowe</w:t>
            </w:r>
          </w:p>
        </w:tc>
      </w:tr>
      <w:tr w:rsidR="001D6A66" w:rsidRPr="001D6A66" w14:paraId="66476FF1" w14:textId="77777777" w:rsidTr="001D6A66">
        <w:trPr>
          <w:trHeight w:val="227"/>
        </w:trPr>
        <w:tc>
          <w:tcPr>
            <w:tcW w:w="9753" w:type="dxa"/>
            <w:gridSpan w:val="2"/>
            <w:tcBorders>
              <w:top w:val="single" w:sz="4" w:space="0" w:color="auto"/>
              <w:left w:val="single" w:sz="4" w:space="0" w:color="auto"/>
              <w:bottom w:val="single" w:sz="4" w:space="0" w:color="auto"/>
              <w:right w:val="single" w:sz="4" w:space="0" w:color="auto"/>
            </w:tcBorders>
            <w:vAlign w:val="center"/>
            <w:hideMark/>
          </w:tcPr>
          <w:p w14:paraId="48CC723D" w14:textId="77777777" w:rsidR="001D6A66" w:rsidRPr="001D6A66" w:rsidRDefault="001D6A66">
            <w:pPr>
              <w:spacing w:line="254" w:lineRule="auto"/>
              <w:ind w:left="708"/>
              <w:rPr>
                <w:rFonts w:ascii="Arial" w:hAnsi="Arial" w:cs="Arial"/>
                <w:sz w:val="22"/>
                <w:szCs w:val="22"/>
                <w:lang w:eastAsia="en-US"/>
              </w:rPr>
            </w:pPr>
            <w:r w:rsidRPr="001D6A66">
              <w:rPr>
                <w:rFonts w:ascii="Arial" w:hAnsi="Arial" w:cs="Arial"/>
                <w:sz w:val="22"/>
                <w:szCs w:val="22"/>
                <w:lang w:eastAsia="en-US"/>
              </w:rPr>
              <w:t>Wymagania minimalne dla licencji opisowej systemu Endobase</w:t>
            </w:r>
          </w:p>
        </w:tc>
      </w:tr>
      <w:tr w:rsidR="001D6A66" w:rsidRPr="001D6A66" w14:paraId="346B7918"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5D9E4BF6"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1CD50D49"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Wyszukiwanie pacjentów po polach: PESEL, Nazwisko, Imię, data ur., nr księgi głównej</w:t>
            </w:r>
          </w:p>
        </w:tc>
      </w:tr>
      <w:tr w:rsidR="001D6A66" w:rsidRPr="001D6A66" w14:paraId="2BE3C09F"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1A1163D0"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282EF117"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Możliwość eksportowania raportów w znanych formatach: PDF, TXT</w:t>
            </w:r>
          </w:p>
        </w:tc>
      </w:tr>
      <w:tr w:rsidR="001D6A66" w:rsidRPr="001D6A66" w14:paraId="55BEC711"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5B614F41"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3F2A52FF"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Zestawienie statystyczne: rodzaje badań, ilości schorzeń, instytucji kierujących</w:t>
            </w:r>
          </w:p>
        </w:tc>
      </w:tr>
      <w:tr w:rsidR="001D6A66" w:rsidRPr="001D6A66" w14:paraId="11EFAB78"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12E7CD7E"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61C306FB"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Kontrola ilości badań wykonanych przez personel oraz endoskop</w:t>
            </w:r>
          </w:p>
        </w:tc>
      </w:tr>
      <w:tr w:rsidR="001D6A66" w:rsidRPr="001D6A66" w14:paraId="505D1628"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3291DDBB"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20F41F2F"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Interface w jęz. polskim</w:t>
            </w:r>
          </w:p>
        </w:tc>
      </w:tr>
      <w:tr w:rsidR="001D6A66" w:rsidRPr="001D6A66" w14:paraId="7F65931C"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1E27CC55"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77D69D83"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Pobieranie informacji i komunikacja z szafami do przechowywania, suszenia i monitorowania endoskopów w celu kontrolowania stanu dezynfekcji i czystości mikrobiologicznej endoskopu.</w:t>
            </w:r>
          </w:p>
        </w:tc>
      </w:tr>
      <w:tr w:rsidR="001D6A66" w:rsidRPr="001D6A66" w14:paraId="65FF7353"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76C9A85B"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314CAFC2"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System kontroli dostępu do systemu oparty o karty RFiD</w:t>
            </w:r>
          </w:p>
        </w:tc>
      </w:tr>
    </w:tbl>
    <w:p w14:paraId="32DB21F7" w14:textId="77777777" w:rsidR="001D6A66" w:rsidRPr="001D6A66" w:rsidRDefault="001D6A66" w:rsidP="001D6A66">
      <w:pPr>
        <w:rPr>
          <w:rFonts w:ascii="Arial" w:hAnsi="Arial" w:cs="Arial"/>
          <w:sz w:val="22"/>
          <w:szCs w:val="22"/>
        </w:rPr>
      </w:pPr>
    </w:p>
    <w:p w14:paraId="1BB2DFBE" w14:textId="77777777" w:rsidR="001D6A66" w:rsidRPr="001D6A66" w:rsidRDefault="001D6A66" w:rsidP="001D6A66">
      <w:pPr>
        <w:rPr>
          <w:rFonts w:ascii="Arial" w:hAnsi="Arial" w:cs="Arial"/>
          <w:sz w:val="22"/>
          <w:szCs w:val="22"/>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9356"/>
      </w:tblGrid>
      <w:tr w:rsidR="001D6A66" w:rsidRPr="001D6A66" w14:paraId="7D552E70"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3E3BCA" w14:textId="77777777" w:rsidR="001D6A66" w:rsidRPr="001D6A66" w:rsidRDefault="001D6A66">
            <w:pPr>
              <w:rPr>
                <w:rFonts w:ascii="Arial" w:hAnsi="Arial" w:cs="Arial"/>
                <w:sz w:val="22"/>
                <w:szCs w:val="22"/>
              </w:rPr>
            </w:pPr>
          </w:p>
        </w:tc>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87DF6" w14:textId="77777777" w:rsidR="001D6A66" w:rsidRPr="001D6A66" w:rsidRDefault="001D6A66">
            <w:pPr>
              <w:spacing w:line="254" w:lineRule="auto"/>
              <w:rPr>
                <w:rFonts w:ascii="Arial" w:hAnsi="Arial" w:cs="Arial"/>
                <w:b/>
                <w:sz w:val="22"/>
                <w:szCs w:val="22"/>
                <w:lang w:eastAsia="en-US"/>
              </w:rPr>
            </w:pPr>
            <w:r w:rsidRPr="001D6A66">
              <w:rPr>
                <w:rFonts w:ascii="Arial" w:hAnsi="Arial" w:cs="Arial"/>
                <w:b/>
                <w:sz w:val="22"/>
                <w:szCs w:val="22"/>
                <w:lang w:eastAsia="en-US"/>
              </w:rPr>
              <w:t>II. Integracja HL7 posiadanych przez Zamawiającego systemów HIS „Asseco AMMS” oraz „Olympus Endobase”</w:t>
            </w:r>
          </w:p>
        </w:tc>
      </w:tr>
      <w:tr w:rsidR="001D6A66" w:rsidRPr="001D6A66" w14:paraId="4452CB29"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47E38A5B"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7F3F8EB6"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Licencja Olympus Endobase na moduł integracji z systemem typu HIS przez protokół HL7</w:t>
            </w:r>
          </w:p>
        </w:tc>
      </w:tr>
      <w:tr w:rsidR="001D6A66" w:rsidRPr="001D6A66" w14:paraId="40CAAE8D"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3748C53A"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7DC31A08"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Licencja HIS Asseco AMMS na moduł integracji z systemem typu Endo przez protokół HL7</w:t>
            </w:r>
          </w:p>
        </w:tc>
      </w:tr>
      <w:tr w:rsidR="001D6A66" w:rsidRPr="001D6A66" w14:paraId="5F0A3896" w14:textId="77777777" w:rsidTr="001D6A66">
        <w:trPr>
          <w:trHeight w:val="227"/>
        </w:trPr>
        <w:tc>
          <w:tcPr>
            <w:tcW w:w="397" w:type="dxa"/>
            <w:tcBorders>
              <w:top w:val="single" w:sz="4" w:space="0" w:color="auto"/>
              <w:left w:val="single" w:sz="4" w:space="0" w:color="auto"/>
              <w:bottom w:val="single" w:sz="4" w:space="0" w:color="auto"/>
              <w:right w:val="single" w:sz="4" w:space="0" w:color="auto"/>
            </w:tcBorders>
            <w:vAlign w:val="center"/>
          </w:tcPr>
          <w:p w14:paraId="3A9724A0" w14:textId="77777777" w:rsidR="001D6A66" w:rsidRPr="001D6A66" w:rsidRDefault="001D6A66">
            <w:pPr>
              <w:pStyle w:val="Bezodstpw"/>
              <w:spacing w:line="276" w:lineRule="auto"/>
              <w:rPr>
                <w:sz w:val="22"/>
                <w:szCs w:val="22"/>
              </w:rPr>
            </w:pPr>
          </w:p>
        </w:tc>
        <w:tc>
          <w:tcPr>
            <w:tcW w:w="9356" w:type="dxa"/>
            <w:tcBorders>
              <w:top w:val="single" w:sz="4" w:space="0" w:color="auto"/>
              <w:left w:val="single" w:sz="4" w:space="0" w:color="auto"/>
              <w:bottom w:val="single" w:sz="4" w:space="0" w:color="auto"/>
              <w:right w:val="single" w:sz="4" w:space="0" w:color="auto"/>
            </w:tcBorders>
            <w:hideMark/>
          </w:tcPr>
          <w:p w14:paraId="5364D9F4" w14:textId="77777777" w:rsidR="001D6A66" w:rsidRPr="001D6A66" w:rsidRDefault="001D6A66">
            <w:pPr>
              <w:spacing w:line="254" w:lineRule="auto"/>
              <w:rPr>
                <w:rFonts w:ascii="Arial" w:hAnsi="Arial" w:cs="Arial"/>
                <w:sz w:val="22"/>
                <w:szCs w:val="22"/>
                <w:lang w:eastAsia="en-US"/>
              </w:rPr>
            </w:pPr>
            <w:r w:rsidRPr="001D6A66">
              <w:rPr>
                <w:rFonts w:ascii="Arial" w:hAnsi="Arial" w:cs="Arial"/>
                <w:sz w:val="22"/>
                <w:szCs w:val="22"/>
                <w:lang w:eastAsia="en-US"/>
              </w:rPr>
              <w:t xml:space="preserve">Usługa wdrożenia i konfiguracji integracji HL7 przez autoryzowany serwis zarówno po stronie Endobase jak i HIS-AMMS. </w:t>
            </w:r>
          </w:p>
        </w:tc>
      </w:tr>
    </w:tbl>
    <w:p w14:paraId="1A3AEB55" w14:textId="0707E785" w:rsidR="0071674A" w:rsidRDefault="0071674A" w:rsidP="0071674A">
      <w:pPr>
        <w:rPr>
          <w:iCs/>
          <w:sz w:val="20"/>
          <w:szCs w:val="20"/>
        </w:rPr>
      </w:pPr>
    </w:p>
    <w:p w14:paraId="554997E1" w14:textId="03548648" w:rsidR="00981E75" w:rsidRDefault="00981E75" w:rsidP="0071674A">
      <w:pPr>
        <w:rPr>
          <w:iCs/>
          <w:sz w:val="20"/>
          <w:szCs w:val="20"/>
        </w:rPr>
      </w:pPr>
    </w:p>
    <w:p w14:paraId="5CB02F14" w14:textId="6E0AF193" w:rsidR="00981E75" w:rsidRDefault="00981E75" w:rsidP="0071674A">
      <w:pPr>
        <w:rPr>
          <w:iCs/>
          <w:sz w:val="20"/>
          <w:szCs w:val="20"/>
        </w:rPr>
      </w:pPr>
    </w:p>
    <w:p w14:paraId="34E2870B" w14:textId="71638789" w:rsidR="00981E75" w:rsidRDefault="00981E75" w:rsidP="0071674A">
      <w:pPr>
        <w:rPr>
          <w:iCs/>
          <w:sz w:val="20"/>
          <w:szCs w:val="20"/>
        </w:rPr>
      </w:pPr>
    </w:p>
    <w:p w14:paraId="12538B1C" w14:textId="2A0C59DC" w:rsidR="00981E75" w:rsidRDefault="00981E75" w:rsidP="0071674A">
      <w:pPr>
        <w:rPr>
          <w:iCs/>
          <w:sz w:val="20"/>
          <w:szCs w:val="20"/>
        </w:rPr>
      </w:pPr>
    </w:p>
    <w:p w14:paraId="36E0189A" w14:textId="4E1C90F4" w:rsidR="00981E75" w:rsidRDefault="00981E75" w:rsidP="0071674A">
      <w:pPr>
        <w:rPr>
          <w:iCs/>
          <w:sz w:val="20"/>
          <w:szCs w:val="20"/>
        </w:rPr>
      </w:pPr>
    </w:p>
    <w:p w14:paraId="38F1C5A5" w14:textId="2E381F16" w:rsidR="00981E75" w:rsidRDefault="00981E75" w:rsidP="0071674A">
      <w:pPr>
        <w:rPr>
          <w:iCs/>
          <w:sz w:val="20"/>
          <w:szCs w:val="20"/>
        </w:rPr>
      </w:pPr>
    </w:p>
    <w:p w14:paraId="2BED0546" w14:textId="3EF0140A" w:rsidR="00981E75" w:rsidRDefault="00981E75" w:rsidP="0071674A">
      <w:pPr>
        <w:rPr>
          <w:iCs/>
          <w:sz w:val="20"/>
          <w:szCs w:val="20"/>
        </w:rPr>
      </w:pPr>
    </w:p>
    <w:p w14:paraId="1B3D93A9" w14:textId="77777777" w:rsidR="00981E75" w:rsidRDefault="00981E75" w:rsidP="0071674A">
      <w:pPr>
        <w:rPr>
          <w:iCs/>
          <w:sz w:val="20"/>
          <w:szCs w:val="20"/>
        </w:rPr>
      </w:pPr>
    </w:p>
    <w:p w14:paraId="08EE27D5" w14:textId="785F2CD5" w:rsidR="00C601A9" w:rsidRPr="00A304EE" w:rsidRDefault="00C601A9" w:rsidP="00C601A9">
      <w:pPr>
        <w:jc w:val="right"/>
        <w:rPr>
          <w:iCs/>
          <w:sz w:val="20"/>
          <w:szCs w:val="20"/>
        </w:rPr>
      </w:pPr>
      <w:r w:rsidRPr="00A304EE">
        <w:rPr>
          <w:iCs/>
          <w:sz w:val="20"/>
          <w:szCs w:val="20"/>
        </w:rPr>
        <w:lastRenderedPageBreak/>
        <w:t>Załącznik nr 3</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77777777" w:rsidR="00C601A9" w:rsidRPr="00C601A9" w:rsidRDefault="00C601A9" w:rsidP="00C601A9">
      <w:pPr>
        <w:rPr>
          <w:bCs/>
          <w:sz w:val="20"/>
          <w:szCs w:val="20"/>
          <w:lang w:val="en-US"/>
        </w:rPr>
      </w:pPr>
      <w:r w:rsidRPr="00C601A9">
        <w:rPr>
          <w:bCs/>
          <w:sz w:val="20"/>
          <w:szCs w:val="20"/>
          <w:lang w:val="en-US"/>
        </w:rPr>
        <w:t>3.tel/fax/e-mail /EPUAP.......................................................................................................................................</w:t>
      </w:r>
    </w:p>
    <w:p w14:paraId="2A6F9FE1" w14:textId="77777777" w:rsidR="00C601A9" w:rsidRPr="00C601A9" w:rsidRDefault="00C601A9" w:rsidP="00C601A9">
      <w:pPr>
        <w:rPr>
          <w:bCs/>
          <w:sz w:val="20"/>
          <w:szCs w:val="20"/>
          <w:lang w:val="en-US"/>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77777777" w:rsidR="00C601A9" w:rsidRPr="00984910" w:rsidRDefault="00C601A9" w:rsidP="00C601A9">
      <w:pPr>
        <w:rPr>
          <w:bCs/>
          <w:sz w:val="20"/>
          <w:szCs w:val="20"/>
        </w:rPr>
      </w:pPr>
      <w:r w:rsidRPr="00984910">
        <w:rPr>
          <w:bCs/>
          <w:sz w:val="20"/>
          <w:szCs w:val="20"/>
        </w:rPr>
        <w:t>6.NIP, REGON....................................................................................................................................................</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6B9A1FD3" w14:textId="34FD8C2A" w:rsidR="00C601A9" w:rsidRPr="00C601A9" w:rsidRDefault="00C601A9" w:rsidP="00C601A9">
      <w:pPr>
        <w:rPr>
          <w:b/>
          <w:bCs/>
          <w:sz w:val="18"/>
          <w:szCs w:val="18"/>
        </w:rPr>
      </w:pPr>
      <w:r w:rsidRPr="00C601A9">
        <w:rPr>
          <w:b/>
          <w:bCs/>
          <w:sz w:val="18"/>
          <w:szCs w:val="18"/>
        </w:rPr>
        <w:t>Oferta dotyczy postępowania o udzielenie zamówienia publicznego  w trybie podstawowym na dostawę licencji oraz wdrożenie i nadzór autorski systemów oraz dostawa i montaż sprzętu i urządzeń w celu rozbudowy przewodowej i bezprzewodowej sieci informatycznej ogłoszonego przez Specjalistyczny Szpital Miejski im.M./Kopernika w Toruniu, ul. Batorego 17/19, 87-100 Toruń</w:t>
      </w:r>
    </w:p>
    <w:p w14:paraId="12C3CF5A" w14:textId="77777777" w:rsidR="00C601A9" w:rsidRPr="00984910" w:rsidRDefault="00C601A9" w:rsidP="00C601A9">
      <w:pPr>
        <w:rPr>
          <w:sz w:val="20"/>
          <w:szCs w:val="20"/>
        </w:rPr>
      </w:pPr>
    </w:p>
    <w:p w14:paraId="7CF6602C" w14:textId="77777777" w:rsidR="00C601A9" w:rsidRPr="00984910" w:rsidRDefault="00C601A9" w:rsidP="00C601A9">
      <w:pPr>
        <w:rPr>
          <w:b/>
          <w:bCs/>
          <w:sz w:val="20"/>
          <w:szCs w:val="20"/>
        </w:rPr>
      </w:pPr>
      <w:r w:rsidRPr="00984910">
        <w:rPr>
          <w:b/>
          <w:bCs/>
          <w:sz w:val="20"/>
          <w:szCs w:val="20"/>
        </w:rPr>
        <w:t>III. Część nr 1</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6BDF8A3A" w14:textId="77777777" w:rsidR="00C601A9" w:rsidRPr="00984910" w:rsidRDefault="00C601A9" w:rsidP="00C601A9">
      <w:pPr>
        <w:rPr>
          <w:b/>
          <w:sz w:val="20"/>
          <w:szCs w:val="20"/>
        </w:rPr>
      </w:pPr>
    </w:p>
    <w:p w14:paraId="79C6CDCD" w14:textId="77777777" w:rsidR="00C601A9" w:rsidRPr="00984910" w:rsidRDefault="00C601A9" w:rsidP="00C601A9">
      <w:pPr>
        <w:rPr>
          <w:b/>
          <w:bCs/>
          <w:sz w:val="20"/>
          <w:szCs w:val="20"/>
        </w:rPr>
      </w:pPr>
      <w:r w:rsidRPr="00984910">
        <w:rPr>
          <w:b/>
          <w:bCs/>
          <w:sz w:val="20"/>
          <w:szCs w:val="20"/>
        </w:rPr>
        <w:t>IV. Część nr 2</w:t>
      </w:r>
    </w:p>
    <w:p w14:paraId="5AD21FB1" w14:textId="77777777" w:rsidR="00C601A9" w:rsidRPr="00984910" w:rsidRDefault="00C601A9" w:rsidP="00C601A9">
      <w:pPr>
        <w:rPr>
          <w:b/>
          <w:sz w:val="20"/>
          <w:szCs w:val="20"/>
        </w:rPr>
      </w:pPr>
    </w:p>
    <w:p w14:paraId="4A16AAA2"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9CE0D1" w14:textId="77777777" w:rsidR="00C601A9" w:rsidRPr="00984910" w:rsidRDefault="00C601A9" w:rsidP="00C601A9">
      <w:pPr>
        <w:rPr>
          <w:sz w:val="20"/>
          <w:szCs w:val="20"/>
        </w:rPr>
      </w:pPr>
      <w:r w:rsidRPr="00984910">
        <w:rPr>
          <w:sz w:val="20"/>
          <w:szCs w:val="20"/>
        </w:rPr>
        <w:t>/słownie złotych/..................................................................................................................................................</w:t>
      </w:r>
    </w:p>
    <w:p w14:paraId="37699535" w14:textId="77777777" w:rsidR="00C601A9" w:rsidRPr="00984910" w:rsidRDefault="00C601A9" w:rsidP="00C601A9">
      <w:pPr>
        <w:rPr>
          <w:b/>
          <w:sz w:val="20"/>
          <w:szCs w:val="20"/>
        </w:rPr>
      </w:pPr>
    </w:p>
    <w:p w14:paraId="688DDF94" w14:textId="77777777" w:rsidR="00C601A9" w:rsidRPr="00984910" w:rsidRDefault="00C601A9" w:rsidP="00C601A9">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25C71BFD" w14:textId="77777777" w:rsidR="00C601A9" w:rsidRPr="00984910" w:rsidRDefault="00C601A9" w:rsidP="00C601A9">
      <w:pPr>
        <w:rPr>
          <w:sz w:val="20"/>
          <w:szCs w:val="20"/>
        </w:rPr>
      </w:pPr>
      <w:r w:rsidRPr="00984910">
        <w:rPr>
          <w:sz w:val="20"/>
          <w:szCs w:val="20"/>
        </w:rPr>
        <w:t>/słownie złotych/..................................................................................................................................................</w:t>
      </w:r>
    </w:p>
    <w:p w14:paraId="62898FFA" w14:textId="77777777" w:rsidR="00C601A9" w:rsidRPr="00984910" w:rsidRDefault="00C601A9" w:rsidP="00C601A9">
      <w:pPr>
        <w:jc w:val="both"/>
        <w:rPr>
          <w:b/>
          <w:sz w:val="20"/>
          <w:szCs w:val="20"/>
        </w:rPr>
      </w:pPr>
    </w:p>
    <w:p w14:paraId="52654635" w14:textId="77777777" w:rsidR="00C601A9" w:rsidRPr="00984910" w:rsidRDefault="00C601A9" w:rsidP="00C601A9">
      <w:pPr>
        <w:rPr>
          <w:b/>
          <w:bCs/>
          <w:sz w:val="20"/>
          <w:szCs w:val="20"/>
        </w:rPr>
      </w:pPr>
      <w:r w:rsidRPr="00984910">
        <w:rPr>
          <w:b/>
          <w:bCs/>
          <w:sz w:val="20"/>
          <w:szCs w:val="20"/>
        </w:rPr>
        <w:t xml:space="preserve">V. Część nr </w:t>
      </w:r>
      <w:r>
        <w:rPr>
          <w:b/>
          <w:bCs/>
          <w:sz w:val="20"/>
          <w:szCs w:val="20"/>
        </w:rPr>
        <w:t>3</w:t>
      </w:r>
    </w:p>
    <w:p w14:paraId="124337AC" w14:textId="77777777" w:rsidR="00C601A9" w:rsidRPr="00984910" w:rsidRDefault="00C601A9" w:rsidP="00C601A9">
      <w:pPr>
        <w:rPr>
          <w:b/>
          <w:sz w:val="20"/>
          <w:szCs w:val="20"/>
        </w:rPr>
      </w:pPr>
    </w:p>
    <w:p w14:paraId="37BB81D9"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2F713CCC" w14:textId="77777777" w:rsidR="00C601A9" w:rsidRPr="00984910" w:rsidRDefault="00C601A9" w:rsidP="00C601A9">
      <w:pPr>
        <w:rPr>
          <w:sz w:val="20"/>
          <w:szCs w:val="20"/>
        </w:rPr>
      </w:pPr>
      <w:r w:rsidRPr="00984910">
        <w:rPr>
          <w:sz w:val="20"/>
          <w:szCs w:val="20"/>
        </w:rPr>
        <w:t>/słownie złotych/..................................................................................................................................................</w:t>
      </w:r>
    </w:p>
    <w:p w14:paraId="26362538" w14:textId="77777777" w:rsidR="00C601A9" w:rsidRPr="00984910" w:rsidRDefault="00C601A9" w:rsidP="00C601A9">
      <w:pPr>
        <w:rPr>
          <w:b/>
          <w:sz w:val="20"/>
          <w:szCs w:val="20"/>
        </w:rPr>
      </w:pPr>
    </w:p>
    <w:p w14:paraId="063E9749" w14:textId="77777777" w:rsidR="00C601A9" w:rsidRPr="00984910" w:rsidRDefault="00C601A9" w:rsidP="00C601A9">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2A3E7901" w14:textId="77777777" w:rsidR="00C601A9" w:rsidRPr="00984910" w:rsidRDefault="00C601A9" w:rsidP="00C601A9">
      <w:pPr>
        <w:rPr>
          <w:sz w:val="20"/>
          <w:szCs w:val="20"/>
        </w:rPr>
      </w:pPr>
      <w:r w:rsidRPr="00984910">
        <w:rPr>
          <w:sz w:val="20"/>
          <w:szCs w:val="20"/>
        </w:rPr>
        <w:t>/słownie złotych/..................................................................................................................................................</w:t>
      </w:r>
    </w:p>
    <w:p w14:paraId="4FEBBC05" w14:textId="77777777" w:rsidR="00C601A9" w:rsidRDefault="00C601A9" w:rsidP="00C601A9">
      <w:pPr>
        <w:rPr>
          <w:b/>
          <w:bCs/>
          <w:sz w:val="20"/>
          <w:szCs w:val="20"/>
        </w:rPr>
      </w:pPr>
    </w:p>
    <w:p w14:paraId="1E456A36" w14:textId="1E3523B0" w:rsidR="00C601A9" w:rsidRPr="00984910" w:rsidRDefault="00C601A9" w:rsidP="00C601A9">
      <w:pPr>
        <w:rPr>
          <w:b/>
          <w:bCs/>
          <w:sz w:val="20"/>
          <w:szCs w:val="20"/>
        </w:rPr>
      </w:pPr>
      <w:r w:rsidRPr="00984910">
        <w:rPr>
          <w:b/>
          <w:bCs/>
          <w:sz w:val="20"/>
          <w:szCs w:val="20"/>
        </w:rPr>
        <w:t>V</w:t>
      </w:r>
      <w:r>
        <w:rPr>
          <w:b/>
          <w:bCs/>
          <w:sz w:val="20"/>
          <w:szCs w:val="20"/>
        </w:rPr>
        <w:t>I</w:t>
      </w:r>
      <w:r w:rsidRPr="00984910">
        <w:rPr>
          <w:b/>
          <w:bCs/>
          <w:sz w:val="20"/>
          <w:szCs w:val="20"/>
        </w:rPr>
        <w:t xml:space="preserve">. Część nr </w:t>
      </w:r>
      <w:r>
        <w:rPr>
          <w:b/>
          <w:bCs/>
          <w:sz w:val="20"/>
          <w:szCs w:val="20"/>
        </w:rPr>
        <w:t>4</w:t>
      </w:r>
    </w:p>
    <w:p w14:paraId="680849B8" w14:textId="77777777" w:rsidR="00C601A9" w:rsidRPr="00984910" w:rsidRDefault="00C601A9" w:rsidP="00C601A9">
      <w:pPr>
        <w:rPr>
          <w:b/>
          <w:sz w:val="20"/>
          <w:szCs w:val="20"/>
        </w:rPr>
      </w:pPr>
    </w:p>
    <w:p w14:paraId="21010936"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3FCB2FA3" w14:textId="77777777" w:rsidR="00C601A9" w:rsidRPr="00984910" w:rsidRDefault="00C601A9" w:rsidP="00C601A9">
      <w:pPr>
        <w:rPr>
          <w:sz w:val="20"/>
          <w:szCs w:val="20"/>
        </w:rPr>
      </w:pPr>
      <w:r w:rsidRPr="00984910">
        <w:rPr>
          <w:sz w:val="20"/>
          <w:szCs w:val="20"/>
        </w:rPr>
        <w:t>/słownie złotych/..................................................................................................................................................</w:t>
      </w:r>
    </w:p>
    <w:p w14:paraId="70EF63F1" w14:textId="77777777" w:rsidR="00C601A9" w:rsidRPr="00984910" w:rsidRDefault="00C601A9" w:rsidP="00C601A9">
      <w:pPr>
        <w:rPr>
          <w:b/>
          <w:sz w:val="20"/>
          <w:szCs w:val="20"/>
        </w:rPr>
      </w:pPr>
    </w:p>
    <w:p w14:paraId="2ADA0BB0" w14:textId="77777777" w:rsidR="00C601A9" w:rsidRPr="00984910" w:rsidRDefault="00C601A9" w:rsidP="00C601A9">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09FF3196" w14:textId="77777777" w:rsidR="00C601A9" w:rsidRPr="00984910" w:rsidRDefault="00C601A9" w:rsidP="00C601A9">
      <w:pPr>
        <w:rPr>
          <w:sz w:val="20"/>
          <w:szCs w:val="20"/>
        </w:rPr>
      </w:pPr>
      <w:r w:rsidRPr="00984910">
        <w:rPr>
          <w:sz w:val="20"/>
          <w:szCs w:val="20"/>
        </w:rPr>
        <w:t>/słownie złotych/..................................................................................................................................................</w:t>
      </w:r>
    </w:p>
    <w:p w14:paraId="39B4D8A8" w14:textId="77777777" w:rsidR="00C601A9" w:rsidRPr="00984910" w:rsidRDefault="00C601A9" w:rsidP="00C601A9">
      <w:pPr>
        <w:jc w:val="both"/>
        <w:rPr>
          <w:b/>
          <w:sz w:val="20"/>
          <w:szCs w:val="20"/>
        </w:rPr>
      </w:pPr>
    </w:p>
    <w:p w14:paraId="4ED7E290" w14:textId="025B94C2" w:rsidR="00C601A9" w:rsidRDefault="00C601A9" w:rsidP="00C601A9">
      <w:pPr>
        <w:pStyle w:val="Zwykytekst1"/>
        <w:jc w:val="both"/>
        <w:rPr>
          <w:rFonts w:ascii="Times New Roman" w:hAnsi="Times New Roman"/>
          <w:b/>
        </w:rPr>
      </w:pPr>
      <w:r w:rsidRPr="00AA66BF">
        <w:rPr>
          <w:rFonts w:ascii="Times New Roman" w:hAnsi="Times New Roman"/>
        </w:rPr>
        <w:lastRenderedPageBreak/>
        <w:tab/>
      </w:r>
      <w:r w:rsidRPr="00AA66BF">
        <w:rPr>
          <w:rFonts w:ascii="Times New Roman" w:hAnsi="Times New Roman"/>
        </w:rPr>
        <w:tab/>
      </w:r>
    </w:p>
    <w:p w14:paraId="4B1B92F1" w14:textId="77777777" w:rsidR="00C601A9" w:rsidRDefault="00C601A9" w:rsidP="00C601A9">
      <w:pPr>
        <w:pStyle w:val="Zwykytekst1"/>
        <w:jc w:val="both"/>
        <w:rPr>
          <w:rFonts w:ascii="Times New Roman" w:hAnsi="Times New Roman"/>
          <w:b/>
        </w:rPr>
      </w:pPr>
    </w:p>
    <w:p w14:paraId="7BE0FF37" w14:textId="0E66992B" w:rsidR="00C601A9" w:rsidRDefault="00C601A9" w:rsidP="00C601A9">
      <w:pPr>
        <w:pStyle w:val="Zwykytekst1"/>
        <w:jc w:val="both"/>
        <w:rPr>
          <w:rFonts w:ascii="Times New Roman" w:hAnsi="Times New Roman"/>
          <w:b/>
        </w:rPr>
      </w:pPr>
      <w:r>
        <w:rPr>
          <w:rFonts w:ascii="Times New Roman" w:hAnsi="Times New Roman"/>
          <w:b/>
        </w:rPr>
        <w:t>VII</w:t>
      </w:r>
      <w:r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68971A5C" w:rsidR="00C601A9" w:rsidRPr="004237BC" w:rsidRDefault="009B611F" w:rsidP="00C601A9">
      <w:pPr>
        <w:jc w:val="both"/>
        <w:rPr>
          <w:b/>
          <w:sz w:val="20"/>
          <w:szCs w:val="20"/>
        </w:rPr>
      </w:pPr>
      <w:r>
        <w:rPr>
          <w:b/>
          <w:sz w:val="20"/>
          <w:szCs w:val="20"/>
        </w:rPr>
        <w:t>VIII</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94DDB">
        <w:rPr>
          <w:b/>
          <w:bCs/>
          <w:sz w:val="20"/>
          <w:szCs w:val="20"/>
        </w:rPr>
      </w:r>
      <w:r w:rsidR="00394DD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94DDB">
        <w:rPr>
          <w:b/>
          <w:bCs/>
          <w:sz w:val="20"/>
          <w:szCs w:val="20"/>
        </w:rPr>
      </w:r>
      <w:r w:rsidR="00394DD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94DDB">
        <w:rPr>
          <w:b/>
          <w:bCs/>
          <w:sz w:val="20"/>
          <w:szCs w:val="20"/>
        </w:rPr>
      </w:r>
      <w:r w:rsidR="00394DD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94DDB">
        <w:rPr>
          <w:b/>
          <w:bCs/>
          <w:sz w:val="20"/>
          <w:szCs w:val="20"/>
        </w:rPr>
      </w:r>
      <w:r w:rsidR="00394DD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94DDB">
        <w:rPr>
          <w:b/>
          <w:bCs/>
          <w:sz w:val="20"/>
          <w:szCs w:val="20"/>
        </w:rPr>
      </w:r>
      <w:r w:rsidR="00394DD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94DDB">
        <w:rPr>
          <w:b/>
          <w:bCs/>
          <w:sz w:val="20"/>
          <w:szCs w:val="20"/>
        </w:rPr>
      </w:r>
      <w:r w:rsidR="00394DDB">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47D9BC87" w14:textId="77777777" w:rsidR="00C601A9" w:rsidRDefault="00C601A9" w:rsidP="00C601A9">
      <w:pPr>
        <w:pStyle w:val="Zwykytekst"/>
        <w:rPr>
          <w:rFonts w:ascii="Times New Roman" w:hAnsi="Times New Roman"/>
          <w:b/>
          <w:sz w:val="22"/>
          <w:szCs w:val="22"/>
          <w:lang w:val="pl-PL"/>
        </w:rPr>
      </w:pPr>
    </w:p>
    <w:p w14:paraId="07224F94" w14:textId="1606E099" w:rsidR="00C601A9" w:rsidRPr="00400C11" w:rsidRDefault="009B611F" w:rsidP="00C601A9">
      <w:pPr>
        <w:pStyle w:val="Zwykytekst"/>
        <w:rPr>
          <w:rFonts w:ascii="Times New Roman" w:hAnsi="Times New Roman"/>
          <w:lang w:val="pl-PL"/>
        </w:rPr>
      </w:pPr>
      <w:r>
        <w:rPr>
          <w:rFonts w:ascii="Times New Roman" w:hAnsi="Times New Roman"/>
          <w:b/>
          <w:lang w:val="pl-PL"/>
        </w:rPr>
        <w:t>I</w:t>
      </w:r>
      <w:r w:rsidR="00C601A9">
        <w:rPr>
          <w:rFonts w:ascii="Times New Roman" w:hAnsi="Times New Roman"/>
          <w:b/>
          <w:lang w:val="pl-PL"/>
        </w:rPr>
        <w:t>X</w:t>
      </w:r>
      <w:r w:rsidR="00C601A9" w:rsidRPr="00400C11">
        <w:rPr>
          <w:rFonts w:ascii="Times New Roman" w:hAnsi="Times New Roman"/>
          <w:b/>
        </w:rPr>
        <w:t>.OKRESLIĆ PUNKT SERWISOWY ODPOWIEDZIALNY ZA PRZYJMOWANIE ZGŁOSZEŃ (adres, telefon, fax</w:t>
      </w:r>
      <w:r>
        <w:rPr>
          <w:rFonts w:ascii="Times New Roman" w:hAnsi="Times New Roman"/>
          <w:b/>
          <w:lang w:val="pl-PL"/>
        </w:rPr>
        <w:t>, e-mail</w:t>
      </w:r>
      <w:r w:rsidR="00C601A9" w:rsidRPr="00400C11">
        <w:rPr>
          <w:rFonts w:ascii="Times New Roman" w:hAnsi="Times New Roman"/>
          <w:b/>
        </w:rPr>
        <w:t>)</w:t>
      </w:r>
      <w:r w:rsidR="00C601A9" w:rsidRPr="00400C11">
        <w:rPr>
          <w:rFonts w:ascii="Times New Roman" w:hAnsi="Times New Roman"/>
          <w:bCs/>
        </w:rPr>
        <w:t xml:space="preserve"> </w:t>
      </w:r>
      <w:r>
        <w:rPr>
          <w:rFonts w:ascii="Times New Roman" w:hAnsi="Times New Roman"/>
          <w:bCs/>
        </w:rPr>
        <w:t>…</w:t>
      </w:r>
      <w:r>
        <w:rPr>
          <w:rFonts w:ascii="Times New Roman" w:hAnsi="Times New Roman"/>
          <w:bCs/>
          <w:lang w:val="pl-PL"/>
        </w:rPr>
        <w:t>………………………………………………..</w:t>
      </w:r>
      <w:r w:rsidR="00C601A9" w:rsidRPr="00400C11">
        <w:rPr>
          <w:rFonts w:ascii="Times New Roman" w:hAnsi="Times New Roman"/>
          <w:bCs/>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B1971E6" w:rsidR="00C601A9" w:rsidRPr="00984910" w:rsidRDefault="00C601A9" w:rsidP="00C601A9">
      <w:pPr>
        <w:rPr>
          <w:b/>
          <w:bCs/>
          <w:color w:val="FF0000"/>
          <w:sz w:val="20"/>
          <w:szCs w:val="20"/>
        </w:rPr>
      </w:pPr>
      <w:r>
        <w:rPr>
          <w:b/>
          <w:sz w:val="20"/>
          <w:szCs w:val="20"/>
        </w:rPr>
        <w:t>X</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289DF93A" w:rsidR="006D2269" w:rsidRDefault="006D2269" w:rsidP="006A13AB">
      <w:pPr>
        <w:spacing w:line="360" w:lineRule="auto"/>
        <w:rPr>
          <w:b/>
          <w:sz w:val="22"/>
          <w:szCs w:val="22"/>
        </w:rPr>
      </w:pPr>
    </w:p>
    <w:p w14:paraId="4F6EF079" w14:textId="6E0C39F4" w:rsidR="006D2269" w:rsidRDefault="006D2269" w:rsidP="006A13AB">
      <w:pPr>
        <w:spacing w:line="360" w:lineRule="auto"/>
        <w:rPr>
          <w:b/>
          <w:sz w:val="22"/>
          <w:szCs w:val="22"/>
        </w:rPr>
      </w:pPr>
    </w:p>
    <w:p w14:paraId="66184A56" w14:textId="4CE8B975" w:rsidR="006D2269" w:rsidRDefault="006D2269" w:rsidP="006A13AB">
      <w:pPr>
        <w:spacing w:line="360" w:lineRule="auto"/>
        <w:rPr>
          <w:b/>
          <w:sz w:val="22"/>
          <w:szCs w:val="22"/>
        </w:rPr>
      </w:pPr>
    </w:p>
    <w:p w14:paraId="171F8CC8" w14:textId="30688EE0" w:rsidR="006D2269" w:rsidRDefault="006D2269" w:rsidP="006A13AB">
      <w:pPr>
        <w:spacing w:line="360" w:lineRule="auto"/>
        <w:rPr>
          <w:b/>
          <w:sz w:val="22"/>
          <w:szCs w:val="22"/>
        </w:rPr>
      </w:pPr>
    </w:p>
    <w:p w14:paraId="363E0663" w14:textId="0487C3BC" w:rsidR="006D2269" w:rsidRDefault="006D2269" w:rsidP="006A13AB">
      <w:pPr>
        <w:spacing w:line="360" w:lineRule="auto"/>
        <w:rPr>
          <w:b/>
          <w:sz w:val="22"/>
          <w:szCs w:val="22"/>
        </w:rPr>
      </w:pPr>
    </w:p>
    <w:p w14:paraId="676CA683" w14:textId="4E3CD7AA" w:rsidR="006D2269" w:rsidRDefault="006D2269" w:rsidP="006A13AB">
      <w:pPr>
        <w:spacing w:line="360" w:lineRule="auto"/>
        <w:rPr>
          <w:b/>
          <w:sz w:val="22"/>
          <w:szCs w:val="22"/>
        </w:rPr>
      </w:pPr>
    </w:p>
    <w:p w14:paraId="0F2A7A10" w14:textId="6B998177" w:rsidR="006D2269" w:rsidRDefault="006D2269" w:rsidP="006A13AB">
      <w:pPr>
        <w:spacing w:line="360" w:lineRule="auto"/>
        <w:rPr>
          <w:b/>
          <w:sz w:val="22"/>
          <w:szCs w:val="22"/>
        </w:rPr>
      </w:pPr>
    </w:p>
    <w:p w14:paraId="7B08A145" w14:textId="151FDBC4" w:rsidR="006D2269" w:rsidRDefault="006D2269" w:rsidP="006A13AB">
      <w:pPr>
        <w:spacing w:line="360" w:lineRule="auto"/>
        <w:rPr>
          <w:b/>
          <w:sz w:val="22"/>
          <w:szCs w:val="22"/>
        </w:rPr>
      </w:pPr>
    </w:p>
    <w:p w14:paraId="023E9FE2" w14:textId="378864FD" w:rsidR="006D2269" w:rsidRDefault="006D2269" w:rsidP="006A13AB">
      <w:pPr>
        <w:spacing w:line="360" w:lineRule="auto"/>
        <w:rPr>
          <w:b/>
          <w:sz w:val="22"/>
          <w:szCs w:val="22"/>
        </w:rPr>
      </w:pPr>
    </w:p>
    <w:p w14:paraId="0697071F" w14:textId="6AF8E622" w:rsidR="006D2269" w:rsidRDefault="006D2269" w:rsidP="006A13AB">
      <w:pPr>
        <w:spacing w:line="360" w:lineRule="auto"/>
        <w:rPr>
          <w:b/>
          <w:sz w:val="22"/>
          <w:szCs w:val="22"/>
        </w:rPr>
      </w:pPr>
    </w:p>
    <w:p w14:paraId="69A19731" w14:textId="773221EB" w:rsidR="006D2269" w:rsidRDefault="006D2269" w:rsidP="006A13AB">
      <w:pPr>
        <w:spacing w:line="360" w:lineRule="auto"/>
        <w:rPr>
          <w:b/>
          <w:sz w:val="22"/>
          <w:szCs w:val="22"/>
        </w:rPr>
      </w:pPr>
    </w:p>
    <w:p w14:paraId="594C1C85" w14:textId="57EF06BD" w:rsidR="006D2269" w:rsidRDefault="006D2269" w:rsidP="006A13AB">
      <w:pPr>
        <w:spacing w:line="360" w:lineRule="auto"/>
        <w:rPr>
          <w:b/>
          <w:sz w:val="22"/>
          <w:szCs w:val="22"/>
        </w:rPr>
      </w:pPr>
    </w:p>
    <w:p w14:paraId="07E25422" w14:textId="10C25D2B" w:rsidR="006D2269" w:rsidRDefault="006D2269" w:rsidP="006A13AB">
      <w:pPr>
        <w:spacing w:line="360" w:lineRule="auto"/>
        <w:rPr>
          <w:b/>
          <w:sz w:val="22"/>
          <w:szCs w:val="22"/>
        </w:rPr>
      </w:pPr>
    </w:p>
    <w:p w14:paraId="0B7CF2AC" w14:textId="53765EDD" w:rsidR="006D2269" w:rsidRDefault="006D2269" w:rsidP="006A13AB">
      <w:pPr>
        <w:spacing w:line="360" w:lineRule="auto"/>
        <w:rPr>
          <w:b/>
          <w:sz w:val="22"/>
          <w:szCs w:val="22"/>
        </w:rPr>
      </w:pPr>
    </w:p>
    <w:p w14:paraId="7F222ED4" w14:textId="5D6B8675" w:rsidR="006D2269" w:rsidRDefault="006D2269" w:rsidP="006A13AB">
      <w:pPr>
        <w:spacing w:line="360" w:lineRule="auto"/>
        <w:rPr>
          <w:b/>
          <w:sz w:val="22"/>
          <w:szCs w:val="22"/>
        </w:rPr>
      </w:pPr>
    </w:p>
    <w:p w14:paraId="011211B2" w14:textId="2D3D8F50" w:rsidR="006D2269" w:rsidRDefault="006D2269" w:rsidP="006A13AB">
      <w:pPr>
        <w:spacing w:line="360" w:lineRule="auto"/>
        <w:rPr>
          <w:b/>
          <w:sz w:val="22"/>
          <w:szCs w:val="22"/>
        </w:rPr>
      </w:pPr>
    </w:p>
    <w:p w14:paraId="2DAFCC01" w14:textId="4C31FC78" w:rsidR="006D2269" w:rsidRDefault="006D2269" w:rsidP="006A13AB">
      <w:pPr>
        <w:spacing w:line="360" w:lineRule="auto"/>
        <w:rPr>
          <w:b/>
          <w:sz w:val="22"/>
          <w:szCs w:val="22"/>
        </w:rPr>
      </w:pPr>
    </w:p>
    <w:p w14:paraId="34AF6F55" w14:textId="494EE90B" w:rsidR="006D2269" w:rsidRDefault="006D2269" w:rsidP="006A13AB">
      <w:pPr>
        <w:spacing w:line="360" w:lineRule="auto"/>
        <w:rPr>
          <w:b/>
          <w:sz w:val="22"/>
          <w:szCs w:val="22"/>
        </w:rPr>
      </w:pPr>
    </w:p>
    <w:p w14:paraId="734F2AAD" w14:textId="77777777" w:rsidR="006D2269" w:rsidRDefault="006D2269" w:rsidP="006A13AB">
      <w:pPr>
        <w:spacing w:line="360" w:lineRule="auto"/>
        <w:rPr>
          <w:b/>
          <w:sz w:val="22"/>
          <w:szCs w:val="22"/>
        </w:rPr>
      </w:pPr>
    </w:p>
    <w:p w14:paraId="1BECBE1E" w14:textId="6AFC1B7F"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t>Załącznik Nr 4</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lastRenderedPageBreak/>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15A9260C"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0A655F">
        <w:rPr>
          <w:rFonts w:cs="Calibri"/>
          <w:kern w:val="1"/>
          <w:sz w:val="20"/>
          <w:szCs w:val="20"/>
        </w:rPr>
        <w:t>087</w:t>
      </w:r>
      <w:r>
        <w:rPr>
          <w:rFonts w:cs="Calibri"/>
          <w:kern w:val="1"/>
          <w:sz w:val="20"/>
          <w:szCs w:val="20"/>
        </w:rPr>
        <w:t>],</w:t>
      </w:r>
      <w:r>
        <w:rPr>
          <w:rFonts w:cs="Calibri"/>
          <w:b/>
          <w:kern w:val="1"/>
          <w:sz w:val="20"/>
          <w:szCs w:val="20"/>
        </w:rPr>
        <w:t xml:space="preserve"> data </w:t>
      </w:r>
      <w:r>
        <w:rPr>
          <w:rFonts w:cs="Calibri"/>
          <w:kern w:val="1"/>
          <w:sz w:val="20"/>
          <w:szCs w:val="20"/>
        </w:rPr>
        <w:t>[</w:t>
      </w:r>
      <w:r w:rsidR="000A655F">
        <w:rPr>
          <w:rFonts w:cs="Calibri"/>
          <w:kern w:val="1"/>
          <w:sz w:val="20"/>
          <w:szCs w:val="20"/>
        </w:rPr>
        <w:t>04.05.2022]</w:t>
      </w:r>
      <w:r>
        <w:rPr>
          <w:rFonts w:cs="Calibri"/>
          <w:kern w:val="1"/>
          <w:sz w:val="20"/>
          <w:szCs w:val="20"/>
        </w:rPr>
        <w:t>,</w:t>
      </w:r>
      <w:r>
        <w:rPr>
          <w:rFonts w:cs="Calibri"/>
          <w:b/>
          <w:kern w:val="1"/>
          <w:sz w:val="20"/>
          <w:szCs w:val="20"/>
        </w:rPr>
        <w:t xml:space="preserve"> strona […………………….-2022-PL],</w:t>
      </w:r>
    </w:p>
    <w:p w14:paraId="468FF1A4" w14:textId="611CF31F"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Numer ogłoszenia w Dz.U. S: 2022/</w:t>
      </w:r>
      <w:r w:rsidR="00A0595B">
        <w:rPr>
          <w:rFonts w:cs="Calibri"/>
          <w:b/>
          <w:kern w:val="1"/>
          <w:sz w:val="20"/>
          <w:szCs w:val="20"/>
        </w:rPr>
        <w:t>S 087-235267</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im.M.Kopernika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56A1FDB9" w:rsidR="006A13AB" w:rsidRPr="00D763D1" w:rsidRDefault="006A13AB" w:rsidP="00E25FE4">
            <w:pPr>
              <w:ind w:right="22"/>
              <w:jc w:val="center"/>
              <w:rPr>
                <w:sz w:val="20"/>
                <w:szCs w:val="20"/>
              </w:rPr>
            </w:pPr>
            <w:r w:rsidRPr="006A13AB">
              <w:rPr>
                <w:rFonts w:ascii="Sylfaen" w:hAnsi="Sylfaen"/>
                <w:sz w:val="20"/>
                <w:szCs w:val="20"/>
              </w:rPr>
              <w:t>DOSTAWĘ LICENCJI ORAZ WZDROŻENIE I NADZÓR AUTORSKI SYSTEMÓW IRAZ DOSTAWA I MONTAŻ SPRZETU I URZĄDZEŃ W CELU ROZBUDOWY PRZEWODOWEJ I BEZPRZEWODOWEJ SIECI INFORMATYCZNEJ</w:t>
            </w:r>
            <w:r w:rsidRPr="00967746">
              <w:rPr>
                <w:rFonts w:ascii="Sylfaen" w:hAnsi="Sylfaen"/>
                <w:b/>
                <w:bCs/>
              </w:rPr>
              <w:t xml:space="preserve"> </w:t>
            </w:r>
            <w:r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0B0790BC" w:rsidR="006A13AB" w:rsidRPr="000919C6" w:rsidRDefault="006A13AB" w:rsidP="00E25FE4">
            <w:pPr>
              <w:jc w:val="center"/>
              <w:rPr>
                <w:sz w:val="20"/>
                <w:szCs w:val="20"/>
              </w:rPr>
            </w:pPr>
            <w:r w:rsidRPr="000919C6">
              <w:rPr>
                <w:kern w:val="1"/>
                <w:sz w:val="20"/>
                <w:szCs w:val="20"/>
              </w:rPr>
              <w:t>SSM.DZP.200.80.2022</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jaki jest odpowiedni odsetek pracowników niepełnosprawnych lub defaworyzowanych?</w:t>
            </w:r>
            <w:r>
              <w:rPr>
                <w:rFonts w:cs="Calibri"/>
                <w:kern w:val="1"/>
                <w:sz w:val="16"/>
                <w:szCs w:val="16"/>
              </w:rPr>
              <w:br/>
              <w:t>Jeżeli jest to wymagane, proszę określić, do której kategorii lub których kategorii pracowników niepełnosprawnych lub defaworyzowanych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 xml:space="preserve">Proszę udzielić odpowiedzi w pozostałych fragmentach niniejszej sekcji, w sekcji B i, w odpowiednich przypadkach, sekcji C niniejszej części, uzupełnić część V (w stosownych </w:t>
            </w:r>
            <w:r>
              <w:rPr>
                <w:rFonts w:cs="Calibri"/>
                <w:b/>
                <w:kern w:val="1"/>
                <w:sz w:val="18"/>
                <w:szCs w:val="18"/>
              </w:rPr>
              <w:lastRenderedPageBreak/>
              <w:t>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br/>
            </w:r>
            <w:r>
              <w:rPr>
                <w:rFonts w:cs="Calibri"/>
                <w:kern w:val="1"/>
                <w:sz w:val="20"/>
                <w:szCs w:val="20"/>
              </w:rPr>
              <w:br/>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upoważnionej(-ych)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C421B8">
      <w:pPr>
        <w:widowControl w:val="0"/>
        <w:numPr>
          <w:ilvl w:val="0"/>
          <w:numId w:val="49"/>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C421B8">
      <w:pPr>
        <w:widowControl w:val="0"/>
        <w:numPr>
          <w:ilvl w:val="0"/>
          <w:numId w:val="49"/>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C421B8">
      <w:pPr>
        <w:widowControl w:val="0"/>
        <w:numPr>
          <w:ilvl w:val="0"/>
          <w:numId w:val="49"/>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22" w:name="_DV_M1264"/>
      <w:bookmarkEnd w:id="22"/>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23" w:name="_DV_M1266"/>
      <w:bookmarkEnd w:id="23"/>
    </w:p>
    <w:p w14:paraId="11358685" w14:textId="77777777" w:rsidR="006A13AB" w:rsidRDefault="006A13AB" w:rsidP="00C421B8">
      <w:pPr>
        <w:widowControl w:val="0"/>
        <w:numPr>
          <w:ilvl w:val="0"/>
          <w:numId w:val="49"/>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24" w:name="_DV_M1268"/>
      <w:bookmarkEnd w:id="24"/>
      <w:r>
        <w:rPr>
          <w:rStyle w:val="Odwoanieprzypisudolnego"/>
          <w:rFonts w:cs="Calibri"/>
          <w:b/>
          <w:kern w:val="1"/>
          <w:sz w:val="20"/>
          <w:szCs w:val="20"/>
        </w:rPr>
        <w:footnoteReference w:id="16"/>
      </w:r>
    </w:p>
    <w:p w14:paraId="4D765CC1" w14:textId="77777777" w:rsidR="006A13AB" w:rsidRDefault="006A13AB" w:rsidP="00C421B8">
      <w:pPr>
        <w:widowControl w:val="0"/>
        <w:numPr>
          <w:ilvl w:val="0"/>
          <w:numId w:val="49"/>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C421B8">
      <w:pPr>
        <w:widowControl w:val="0"/>
        <w:numPr>
          <w:ilvl w:val="0"/>
          <w:numId w:val="49"/>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którego(-ych)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C421B8">
            <w:pPr>
              <w:widowControl w:val="0"/>
              <w:numPr>
                <w:ilvl w:val="0"/>
                <w:numId w:val="48"/>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C421B8">
            <w:pPr>
              <w:widowControl w:val="0"/>
              <w:numPr>
                <w:ilvl w:val="0"/>
                <w:numId w:val="48"/>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C421B8">
            <w:pPr>
              <w:widowControl w:val="0"/>
              <w:numPr>
                <w:ilvl w:val="0"/>
                <w:numId w:val="48"/>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C421B8">
            <w:pPr>
              <w:widowControl w:val="0"/>
              <w:numPr>
                <w:ilvl w:val="0"/>
                <w:numId w:val="48"/>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C421B8">
            <w:pPr>
              <w:widowControl w:val="0"/>
              <w:numPr>
                <w:ilvl w:val="0"/>
                <w:numId w:val="48"/>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C421B8">
            <w:pPr>
              <w:widowControl w:val="0"/>
              <w:numPr>
                <w:ilvl w:val="0"/>
                <w:numId w:val="48"/>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wymaganego(-ych)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C421B8">
            <w:pPr>
              <w:widowControl w:val="0"/>
              <w:numPr>
                <w:ilvl w:val="0"/>
                <w:numId w:val="47"/>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25" w:name="_DV_M4301"/>
            <w:bookmarkStart w:id="26" w:name="_DV_M4300"/>
            <w:bookmarkEnd w:id="25"/>
            <w:bookmarkEnd w:id="26"/>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27" w:name="_DV_M4308"/>
      <w:bookmarkStart w:id="28" w:name="_DV_M4309"/>
      <w:bookmarkStart w:id="29" w:name="_DV_M4310"/>
      <w:bookmarkStart w:id="30" w:name="_DV_M4311"/>
      <w:bookmarkStart w:id="31" w:name="_DV_M4312"/>
      <w:bookmarkStart w:id="32" w:name="_DV_M4307"/>
      <w:bookmarkEnd w:id="27"/>
      <w:bookmarkEnd w:id="28"/>
      <w:bookmarkEnd w:id="29"/>
      <w:bookmarkEnd w:id="30"/>
      <w:bookmarkEnd w:id="31"/>
      <w:bookmarkEnd w:id="32"/>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Specjalistyczny Szpital Miejski  im.M.Kopernika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3FF01042"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5 </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77777777"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529143D5" w14:textId="7812514F" w:rsidR="00932755" w:rsidRPr="00A835FA" w:rsidRDefault="00932755" w:rsidP="00932755">
      <w:pPr>
        <w:pStyle w:val="Gwka"/>
        <w:rPr>
          <w:rFonts w:ascii="Sylfaen" w:hAnsi="Sylfaen"/>
        </w:rPr>
      </w:pPr>
      <w:r w:rsidRPr="00A835FA">
        <w:rPr>
          <w:rFonts w:ascii="Sylfaen" w:hAnsi="Sylfaen"/>
        </w:rPr>
        <w:t xml:space="preserve">W przedmiotowym postępowaniu o udzielenie zamówienia publicznego </w:t>
      </w:r>
      <w:r w:rsidRPr="00A835FA">
        <w:rPr>
          <w:rFonts w:ascii="Sylfaen" w:hAnsi="Sylfaen" w:cs="Arial"/>
          <w:b/>
        </w:rPr>
        <w:t>nr SSM.DZP.</w:t>
      </w:r>
      <w:r w:rsidR="000919C6">
        <w:rPr>
          <w:rFonts w:ascii="Sylfaen" w:hAnsi="Sylfaen" w:cs="Arial"/>
          <w:b/>
        </w:rPr>
        <w:t>200.</w:t>
      </w:r>
      <w:r w:rsidRPr="00A835FA">
        <w:rPr>
          <w:rFonts w:ascii="Sylfaen" w:hAnsi="Sylfaen" w:cs="Arial"/>
          <w:b/>
        </w:rPr>
        <w:t>80.2022</w:t>
      </w:r>
      <w:r w:rsidRPr="00A835FA">
        <w:rPr>
          <w:rFonts w:ascii="Sylfaen" w:hAnsi="Sylfaen" w:cs="Times New Roman"/>
          <w:b/>
        </w:rPr>
        <w:t>: „</w:t>
      </w:r>
      <w:r w:rsidRPr="00A835FA">
        <w:rPr>
          <w:rFonts w:ascii="Sylfaen" w:hAnsi="Sylfaen"/>
          <w:b/>
          <w:bCs/>
        </w:rPr>
        <w:t xml:space="preserve">DOSTAWA LICENCJI ORAZ WZDROŻENIE I NADZÓR AUTORSKI SYSTEMÓW IRAZ DOSTAWA I MONTAŻ SPRZETU I URZĄDZEŃ W CELU ROZBUDOWY PRZEWODOWEJ I BEZPRZEWODOWEJ SIECI INFORMATYCZNEJ” </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0F73F3" w:rsidRDefault="00932755" w:rsidP="00932755">
      <w:pPr>
        <w:rPr>
          <w:rFonts w:ascii="Sylfaen" w:hAnsi="Sylfaen" w:cs="Arial"/>
          <w:sz w:val="22"/>
          <w:szCs w:val="22"/>
        </w:rPr>
      </w:pPr>
    </w:p>
    <w:p w14:paraId="365A7EFF" w14:textId="416F503B" w:rsidR="00932755" w:rsidRPr="00B11845" w:rsidRDefault="00932755" w:rsidP="00932755">
      <w:pPr>
        <w:pStyle w:val="Akapitzlist"/>
        <w:ind w:left="0"/>
        <w:jc w:val="both"/>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w:t>
      </w:r>
      <w:r>
        <w:rPr>
          <w:rFonts w:ascii="Sylfaen" w:hAnsi="Sylfaen" w:cs="Arial"/>
          <w:b/>
          <w:bCs/>
          <w:color w:val="000000"/>
          <w:sz w:val="22"/>
          <w:szCs w:val="22"/>
        </w:rPr>
        <w:t xml:space="preserve">nie podlegam wykluczeniu z postępowania na podstawie </w:t>
      </w:r>
      <w:r w:rsidRPr="00B11845">
        <w:rPr>
          <w:rFonts w:ascii="Sylfaen" w:hAnsi="Sylfaen" w:cs="Arial"/>
          <w:b/>
          <w:color w:val="000000"/>
          <w:sz w:val="22"/>
          <w:szCs w:val="22"/>
        </w:rPr>
        <w:t xml:space="preserve"> </w:t>
      </w:r>
      <w:r w:rsidRPr="00B11845">
        <w:rPr>
          <w:rFonts w:ascii="Sylfaen" w:hAnsi="Sylfaen"/>
          <w:b/>
          <w:sz w:val="22"/>
          <w:szCs w:val="22"/>
        </w:rPr>
        <w:t xml:space="preserve">art. 7 ust. 1 pkt 1-3 ustawy </w:t>
      </w:r>
      <w:r w:rsidRPr="00B11845">
        <w:rPr>
          <w:rFonts w:ascii="Sylfaen" w:hAnsi="Sylfaen" w:cs="Arial"/>
          <w:b/>
          <w:sz w:val="22"/>
          <w:szCs w:val="22"/>
        </w:rPr>
        <w:t>z dnia 13 kwietnia 2022 r. o szczególnych rozwiązaniach w zakresie przeciwdziałania wspieraniu agresji na Ukrainę oraz służących ochronie bezpieczeństwa narodowego (Dz.U. 2022 poz. 835)</w:t>
      </w:r>
      <w:r>
        <w:rPr>
          <w:rFonts w:ascii="Sylfaen" w:hAnsi="Sylfaen" w:cs="Arial"/>
          <w:b/>
          <w:sz w:val="22"/>
          <w:szCs w:val="22"/>
        </w:rPr>
        <w:t xml:space="preserve">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7023FA4D" w14:textId="77777777" w:rsidR="00932755" w:rsidRPr="00884036" w:rsidRDefault="00932755" w:rsidP="00932755">
      <w:pPr>
        <w:pStyle w:val="Style23"/>
        <w:shd w:val="clear" w:color="auto" w:fill="auto"/>
        <w:spacing w:after="0" w:line="250" w:lineRule="exact"/>
        <w:ind w:left="40" w:right="200"/>
        <w:rPr>
          <w:sz w:val="22"/>
          <w:szCs w:val="22"/>
        </w:rPr>
      </w:pPr>
    </w:p>
    <w:p w14:paraId="2F4660E6" w14:textId="77777777" w:rsidR="00932755" w:rsidRPr="00A304EE" w:rsidRDefault="00932755" w:rsidP="00932755">
      <w:pPr>
        <w:spacing w:line="360" w:lineRule="auto"/>
        <w:rPr>
          <w:sz w:val="22"/>
          <w:szCs w:val="22"/>
        </w:rPr>
      </w:pPr>
      <w:r w:rsidRPr="00A304EE">
        <w:rPr>
          <w:sz w:val="22"/>
          <w:szCs w:val="22"/>
        </w:rPr>
        <w:t>Data:  ………….……. r.</w:t>
      </w: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upoważnionej/ych</w:t>
      </w:r>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15E2D473" w:rsidR="006A13AB" w:rsidRDefault="006A13AB">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77777777" w:rsidR="00932755" w:rsidRDefault="00932755">
      <w:pPr>
        <w:spacing w:line="360" w:lineRule="auto"/>
        <w:jc w:val="right"/>
        <w:rPr>
          <w:b/>
          <w:color w:val="FF0000"/>
          <w:sz w:val="22"/>
          <w:szCs w:val="22"/>
        </w:rPr>
      </w:pPr>
    </w:p>
    <w:p w14:paraId="0A80FEBE" w14:textId="0708A414" w:rsidR="000E001F" w:rsidRPr="006D2269" w:rsidRDefault="00DA360E">
      <w:pPr>
        <w:spacing w:line="360" w:lineRule="auto"/>
        <w:jc w:val="right"/>
        <w:rPr>
          <w:color w:val="auto"/>
          <w:sz w:val="22"/>
          <w:szCs w:val="22"/>
        </w:rPr>
      </w:pPr>
      <w:r w:rsidRPr="006D2269">
        <w:rPr>
          <w:b/>
          <w:color w:val="auto"/>
          <w:sz w:val="22"/>
          <w:szCs w:val="22"/>
        </w:rPr>
        <w:lastRenderedPageBreak/>
        <w:t>Załącznik Nr  6 do SWZ</w:t>
      </w:r>
    </w:p>
    <w:p w14:paraId="3F27ECAC" w14:textId="77777777" w:rsidR="003244D9" w:rsidRPr="000F73F3" w:rsidRDefault="003244D9" w:rsidP="003244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10402EDE" w14:textId="781A6570" w:rsidR="000E001F" w:rsidRPr="00A835FA" w:rsidRDefault="00DA360E" w:rsidP="00A835FA">
      <w:pPr>
        <w:pStyle w:val="Gwka"/>
        <w:rPr>
          <w:rFonts w:ascii="Sylfaen" w:hAnsi="Sylfaen"/>
        </w:rPr>
      </w:pPr>
      <w:r w:rsidRPr="00A835FA">
        <w:rPr>
          <w:rFonts w:ascii="Sylfaen" w:hAnsi="Sylfaen"/>
        </w:rPr>
        <w:t xml:space="preserve">W przedmiotowym postępowaniu o udzielenie zamówienia publicznego </w:t>
      </w:r>
      <w:r w:rsidRPr="00A835FA">
        <w:rPr>
          <w:rFonts w:ascii="Sylfaen" w:hAnsi="Sylfaen" w:cs="Arial"/>
          <w:b/>
        </w:rPr>
        <w:t xml:space="preserve">nr </w:t>
      </w:r>
      <w:r w:rsidR="003244D9" w:rsidRPr="00A835FA">
        <w:rPr>
          <w:rFonts w:ascii="Sylfaen" w:hAnsi="Sylfaen" w:cs="Arial"/>
          <w:b/>
        </w:rPr>
        <w:t>SSM.DZP.</w:t>
      </w:r>
      <w:r w:rsidR="000919C6">
        <w:rPr>
          <w:rFonts w:ascii="Sylfaen" w:hAnsi="Sylfaen" w:cs="Arial"/>
          <w:b/>
        </w:rPr>
        <w:t>200.</w:t>
      </w:r>
      <w:r w:rsidR="003244D9" w:rsidRPr="00A835FA">
        <w:rPr>
          <w:rFonts w:ascii="Sylfaen" w:hAnsi="Sylfaen" w:cs="Arial"/>
          <w:b/>
        </w:rPr>
        <w:t>80.2022</w:t>
      </w:r>
      <w:r w:rsidRPr="00A835FA">
        <w:rPr>
          <w:rFonts w:ascii="Sylfaen" w:hAnsi="Sylfaen" w:cs="Times New Roman"/>
          <w:b/>
        </w:rPr>
        <w:t xml:space="preserve">: </w:t>
      </w:r>
      <w:r w:rsidR="003244D9" w:rsidRPr="00A835FA">
        <w:rPr>
          <w:rFonts w:ascii="Sylfaen" w:hAnsi="Sylfaen" w:cs="Times New Roman"/>
          <w:b/>
        </w:rPr>
        <w:t>„</w:t>
      </w:r>
      <w:r w:rsidR="003244D9" w:rsidRPr="00A835FA">
        <w:rPr>
          <w:rFonts w:ascii="Sylfaen" w:hAnsi="Sylfaen"/>
          <w:b/>
          <w:bCs/>
        </w:rPr>
        <w:t xml:space="preserve">DOSTAWA LICENCJI ORAZ WZDROŻENIE I NADZÓR AUTORSKI SYSTEMÓW IRAZ DOSTAWA I MONTAŻ SPRZETU I URZĄDZEŃ W CELU ROZBUDOWY PRZEWODOWEJ I BEZPRZEWODOWEJ SIECI INFORMATYCZNEJ” </w:t>
      </w:r>
    </w:p>
    <w:p w14:paraId="0952B1A6" w14:textId="77777777" w:rsidR="000E001F" w:rsidRPr="00A835FA" w:rsidRDefault="000E001F" w:rsidP="00A835FA">
      <w:pPr>
        <w:pStyle w:val="Gwka"/>
        <w:jc w:val="both"/>
        <w:rPr>
          <w:rFonts w:ascii="Sylfaen" w:hAnsi="Sylfaen"/>
          <w:b/>
        </w:rPr>
      </w:pPr>
    </w:p>
    <w:p w14:paraId="0C6AE13E" w14:textId="04D73BA0" w:rsidR="000E001F" w:rsidRDefault="00DA360E" w:rsidP="00A835FA">
      <w:pPr>
        <w:pStyle w:val="Textbody"/>
        <w:rPr>
          <w:rFonts w:ascii="Sylfaen" w:hAnsi="Sylfaen"/>
          <w:szCs w:val="22"/>
        </w:rPr>
      </w:pPr>
      <w:r w:rsidRPr="00A835FA">
        <w:rPr>
          <w:rFonts w:ascii="Sylfaen" w:hAnsi="Sylfaen"/>
          <w:b/>
          <w:szCs w:val="22"/>
        </w:rPr>
        <w:t>oświadczamy, że:</w:t>
      </w:r>
      <w:r w:rsidR="00A835FA">
        <w:rPr>
          <w:rFonts w:ascii="Sylfaen" w:hAnsi="Sylfaen"/>
          <w:b/>
          <w:szCs w:val="22"/>
        </w:rPr>
        <w:t xml:space="preserve"> </w:t>
      </w:r>
      <w:r w:rsidRPr="00A835FA">
        <w:rPr>
          <w:rFonts w:ascii="Sylfaen" w:hAnsi="Sylfaen"/>
          <w:b/>
          <w:szCs w:val="22"/>
        </w:rPr>
        <w:t>informacje zawarte w formularzu JEDZ w zakresie podstaw wykluczenia z postępowania wskazanych przez Zamawiającego</w:t>
      </w:r>
      <w:r w:rsidRPr="00A835FA">
        <w:rPr>
          <w:rFonts w:ascii="Sylfaen" w:hAnsi="Sylfaen"/>
          <w:szCs w:val="22"/>
        </w:rPr>
        <w:t>,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C421B8">
      <w:pPr>
        <w:pStyle w:val="Textbody"/>
        <w:numPr>
          <w:ilvl w:val="0"/>
          <w:numId w:val="18"/>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C421B8">
      <w:pPr>
        <w:pStyle w:val="Textbody"/>
        <w:numPr>
          <w:ilvl w:val="0"/>
          <w:numId w:val="18"/>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C421B8">
      <w:pPr>
        <w:pStyle w:val="Textbody"/>
        <w:numPr>
          <w:ilvl w:val="0"/>
          <w:numId w:val="18"/>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C421B8">
      <w:pPr>
        <w:pStyle w:val="Textbody"/>
        <w:numPr>
          <w:ilvl w:val="0"/>
          <w:numId w:val="18"/>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C421B8">
      <w:pPr>
        <w:pStyle w:val="Textbody"/>
        <w:numPr>
          <w:ilvl w:val="0"/>
          <w:numId w:val="18"/>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77777777" w:rsidR="000E001F" w:rsidRDefault="000E001F">
      <w:pPr>
        <w:tabs>
          <w:tab w:val="left" w:pos="9214"/>
        </w:tabs>
        <w:rPr>
          <w:szCs w:val="22"/>
        </w:rPr>
      </w:pPr>
    </w:p>
    <w:p w14:paraId="55653E24" w14:textId="77777777" w:rsidR="000E001F" w:rsidRPr="00A835FA" w:rsidRDefault="00DA360E">
      <w:pPr>
        <w:pStyle w:val="Standard"/>
        <w:jc w:val="right"/>
        <w:rPr>
          <w:i/>
          <w:sz w:val="16"/>
          <w:szCs w:val="16"/>
        </w:rPr>
      </w:pPr>
      <w:r w:rsidRPr="00A835FA">
        <w:rPr>
          <w:sz w:val="16"/>
          <w:szCs w:val="16"/>
        </w:rPr>
        <w:tab/>
      </w:r>
      <w:r w:rsidRPr="00A835FA">
        <w:rPr>
          <w:i/>
          <w:sz w:val="16"/>
          <w:szCs w:val="16"/>
        </w:rPr>
        <w:t>kwalifikowany podpis elektroniczny</w:t>
      </w:r>
    </w:p>
    <w:p w14:paraId="3BB46423" w14:textId="5B0A4173" w:rsidR="000E001F" w:rsidRPr="00A835FA" w:rsidRDefault="00DA360E" w:rsidP="00A835FA">
      <w:pPr>
        <w:ind w:left="5529" w:right="281"/>
        <w:jc w:val="center"/>
        <w:rPr>
          <w:i/>
          <w:sz w:val="16"/>
          <w:szCs w:val="16"/>
        </w:rPr>
      </w:pPr>
      <w:r w:rsidRPr="00A835FA">
        <w:rPr>
          <w:i/>
          <w:sz w:val="16"/>
          <w:szCs w:val="16"/>
        </w:rPr>
        <w:t>osoby/ osób/ upoważnionej/ych</w:t>
      </w:r>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3F63AF64" w14:textId="77777777" w:rsidR="006A13AB" w:rsidRDefault="006A13AB">
      <w:pPr>
        <w:pStyle w:val="Nagwek4"/>
        <w:jc w:val="right"/>
        <w:rPr>
          <w:rFonts w:ascii="Times New Roman" w:hAnsi="Times New Roman" w:cs="Times New Roman"/>
          <w:i w:val="0"/>
          <w:color w:val="FF0000"/>
          <w:sz w:val="22"/>
          <w:szCs w:val="22"/>
        </w:rPr>
      </w:pPr>
    </w:p>
    <w:p w14:paraId="5445D7EB" w14:textId="386B76FE"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Załącznik nr  7 do SWZ</w:t>
      </w:r>
    </w:p>
    <w:p w14:paraId="7665B419" w14:textId="77777777" w:rsidR="003244D9" w:rsidRPr="000F73F3" w:rsidRDefault="003244D9" w:rsidP="003244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4DD0AD26"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3244D9" w:rsidRPr="003244D9">
        <w:rPr>
          <w:rFonts w:ascii="Sylfaen" w:hAnsi="Sylfaen" w:cs="Arial"/>
          <w:b/>
        </w:rPr>
        <w:t>nr SSM.DZP.</w:t>
      </w:r>
      <w:r w:rsidR="000919C6">
        <w:rPr>
          <w:rFonts w:ascii="Sylfaen" w:hAnsi="Sylfaen" w:cs="Arial"/>
          <w:b/>
        </w:rPr>
        <w:t>200.</w:t>
      </w:r>
      <w:r w:rsidR="003244D9" w:rsidRPr="003244D9">
        <w:rPr>
          <w:rFonts w:ascii="Sylfaen" w:hAnsi="Sylfaen" w:cs="Arial"/>
          <w:b/>
        </w:rPr>
        <w:t>80.2022</w:t>
      </w:r>
      <w:r w:rsidR="003244D9" w:rsidRPr="003244D9">
        <w:rPr>
          <w:rFonts w:ascii="Sylfaen" w:hAnsi="Sylfaen" w:cs="Times New Roman"/>
          <w:b/>
        </w:rPr>
        <w:t>: „</w:t>
      </w:r>
      <w:r w:rsidR="003244D9" w:rsidRPr="003244D9">
        <w:rPr>
          <w:rFonts w:ascii="Sylfaen" w:hAnsi="Sylfaen"/>
          <w:b/>
          <w:bCs/>
        </w:rPr>
        <w:t>DOSTAWA LICENCJI ORAZ WZDROŻENIE I NADZÓR AUTORSKI SYSTEMÓW IRAZ DOSTAWA I MONTAŻ SPRZETU I URZĄDZEŃ W CELU ROZBUDOWY PRZEWODOWEJ I BEZPRZEWODOWEJ SIECI INFORMATYCZNEJ”</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C421B8">
      <w:pPr>
        <w:pStyle w:val="Akapitzlist"/>
        <w:widowControl w:val="0"/>
        <w:numPr>
          <w:ilvl w:val="0"/>
          <w:numId w:val="17"/>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późn.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C421B8">
      <w:pPr>
        <w:pStyle w:val="Akapitzlist"/>
        <w:widowControl w:val="0"/>
        <w:numPr>
          <w:ilvl w:val="0"/>
          <w:numId w:val="17"/>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o ochronie konkurencji i konsumentów (t. j. Dz. U. z 2020 r. poz. 1076 z późn.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4C98897C" w14:textId="77777777" w:rsidR="000E001F" w:rsidRPr="003244D9" w:rsidRDefault="00DA360E">
      <w:pPr>
        <w:widowControl w:val="0"/>
        <w:textAlignment w:val="baseline"/>
        <w:rPr>
          <w:rFonts w:ascii="Sylfaen" w:hAnsi="Sylfaen"/>
          <w:i/>
          <w:sz w:val="22"/>
          <w:szCs w:val="22"/>
        </w:rPr>
      </w:pPr>
      <w:r w:rsidRPr="003244D9">
        <w:rPr>
          <w:rFonts w:ascii="Sylfaen" w:hAnsi="Sylfaen"/>
          <w:i/>
          <w:sz w:val="22"/>
          <w:szCs w:val="22"/>
        </w:rPr>
        <w:t>.......................................</w:t>
      </w:r>
    </w:p>
    <w:p w14:paraId="12DF3F47" w14:textId="77777777" w:rsidR="000E001F" w:rsidRPr="003244D9" w:rsidRDefault="00DA360E">
      <w:pPr>
        <w:widowControl w:val="0"/>
        <w:ind w:left="708"/>
        <w:textAlignment w:val="baseline"/>
        <w:rPr>
          <w:rFonts w:ascii="Sylfaen" w:hAnsi="Sylfaen"/>
          <w:i/>
          <w:sz w:val="22"/>
          <w:szCs w:val="22"/>
        </w:rPr>
      </w:pPr>
      <w:r w:rsidRPr="003244D9">
        <w:rPr>
          <w:rFonts w:ascii="Sylfaen" w:hAnsi="Sylfaen"/>
          <w:i/>
          <w:sz w:val="22"/>
          <w:szCs w:val="22"/>
          <w:vertAlign w:val="superscript"/>
        </w:rPr>
        <w:t xml:space="preserve">(miejscowość, data)         </w:t>
      </w:r>
    </w:p>
    <w:p w14:paraId="198B497B" w14:textId="77777777" w:rsidR="000E001F" w:rsidRPr="003244D9" w:rsidRDefault="00DA360E">
      <w:pPr>
        <w:ind w:left="4956" w:firstLine="708"/>
        <w:jc w:val="center"/>
        <w:rPr>
          <w:rFonts w:ascii="Sylfaen" w:hAnsi="Sylfaen"/>
          <w:i/>
          <w:sz w:val="16"/>
          <w:szCs w:val="16"/>
        </w:rPr>
      </w:pPr>
      <w:r w:rsidRPr="003244D9">
        <w:rPr>
          <w:rFonts w:ascii="Sylfaen" w:hAnsi="Sylfaen"/>
          <w:i/>
          <w:sz w:val="16"/>
          <w:szCs w:val="16"/>
        </w:rPr>
        <w:t>kwalifikowany podpis elektroniczny</w:t>
      </w:r>
    </w:p>
    <w:p w14:paraId="4B0B80D6" w14:textId="6E4C6797" w:rsidR="000E001F" w:rsidRPr="006A13AB"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upoważnionej/ych</w:t>
      </w:r>
    </w:p>
    <w:sectPr w:rsidR="000E001F" w:rsidRPr="006A13AB">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7097" w14:textId="77777777" w:rsidR="00394DDB" w:rsidRDefault="00394DDB" w:rsidP="00F96DC5">
      <w:r>
        <w:separator/>
      </w:r>
    </w:p>
  </w:endnote>
  <w:endnote w:type="continuationSeparator" w:id="0">
    <w:p w14:paraId="424BBE44" w14:textId="77777777" w:rsidR="00394DDB" w:rsidRDefault="00394DDB"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EUAlbertina+01">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MyriadPro-Regular">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E08E" w14:textId="77777777" w:rsidR="00394DDB" w:rsidRDefault="00394DDB" w:rsidP="00F96DC5">
      <w:r>
        <w:separator/>
      </w:r>
    </w:p>
  </w:footnote>
  <w:footnote w:type="continuationSeparator" w:id="0">
    <w:p w14:paraId="107FD37A" w14:textId="77777777" w:rsidR="00394DDB" w:rsidRDefault="00394DDB"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9597" w14:textId="226909F2" w:rsidR="00C601A9" w:rsidRDefault="00C601A9">
    <w:pPr>
      <w:pStyle w:val="Nagwek"/>
      <w:rPr>
        <w:rFonts w:hint="eastAsia"/>
      </w:rPr>
    </w:pPr>
    <w:r w:rsidRPr="00A3715F">
      <w:rPr>
        <w:noProof/>
      </w:rPr>
      <w:drawing>
        <wp:inline distT="0" distB="0" distL="0" distR="0" wp14:anchorId="32AF40BD" wp14:editId="2B75B5F7">
          <wp:extent cx="5760720" cy="6096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4521" w14:textId="78BCD1AF" w:rsidR="001145EC" w:rsidRDefault="001145EC">
    <w:pPr>
      <w:pStyle w:val="Nagwek"/>
      <w:rPr>
        <w:rFonts w:hint="eastAsia"/>
      </w:rPr>
    </w:pPr>
    <w:r w:rsidRPr="00A3715F">
      <w:rPr>
        <w:noProof/>
      </w:rPr>
      <w:drawing>
        <wp:inline distT="0" distB="0" distL="0" distR="0" wp14:anchorId="54E65A92" wp14:editId="552DEC3C">
          <wp:extent cx="5759450" cy="81851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85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00000003"/>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0F3C2B2E"/>
    <w:multiLevelType w:val="multilevel"/>
    <w:tmpl w:val="8F821C02"/>
    <w:lvl w:ilvl="0">
      <w:start w:val="8"/>
      <w:numFmt w:val="decimal"/>
      <w:lvlText w:val="%1."/>
      <w:lvlJc w:val="left"/>
      <w:pPr>
        <w:ind w:left="502" w:hanging="360"/>
      </w:pPr>
      <w:rPr>
        <w:b/>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381BD8"/>
    <w:multiLevelType w:val="hybridMultilevel"/>
    <w:tmpl w:val="403E06BE"/>
    <w:lvl w:ilvl="0" w:tplc="3BC42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8041A"/>
    <w:multiLevelType w:val="hybridMultilevel"/>
    <w:tmpl w:val="176294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BA23AAC"/>
    <w:multiLevelType w:val="hybridMultilevel"/>
    <w:tmpl w:val="2D78DC6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4" w15:restartNumberingAfterBreak="0">
    <w:nsid w:val="1D18579F"/>
    <w:multiLevelType w:val="hybridMultilevel"/>
    <w:tmpl w:val="6E3A39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3E96414"/>
    <w:multiLevelType w:val="hybridMultilevel"/>
    <w:tmpl w:val="3A24C23C"/>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D24376"/>
    <w:multiLevelType w:val="multilevel"/>
    <w:tmpl w:val="00000003"/>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8D53771"/>
    <w:multiLevelType w:val="hybridMultilevel"/>
    <w:tmpl w:val="F3D252CC"/>
    <w:lvl w:ilvl="0" w:tplc="779073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93BE7"/>
    <w:multiLevelType w:val="hybridMultilevel"/>
    <w:tmpl w:val="63726588"/>
    <w:lvl w:ilvl="0" w:tplc="805A5E92">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AF474CB"/>
    <w:multiLevelType w:val="hybridMultilevel"/>
    <w:tmpl w:val="AFB64E2C"/>
    <w:lvl w:ilvl="0" w:tplc="D3CA80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17DF7"/>
    <w:multiLevelType w:val="hybridMultilevel"/>
    <w:tmpl w:val="FCB08B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F7C362F"/>
    <w:multiLevelType w:val="hybridMultilevel"/>
    <w:tmpl w:val="E2DCBFAA"/>
    <w:lvl w:ilvl="0" w:tplc="04150017">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4"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6"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165E11"/>
    <w:multiLevelType w:val="hybridMultilevel"/>
    <w:tmpl w:val="1FD0F7E0"/>
    <w:lvl w:ilvl="0" w:tplc="04150001">
      <w:numFmt w:val="decimal"/>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0866AA3"/>
    <w:multiLevelType w:val="hybridMultilevel"/>
    <w:tmpl w:val="0AD00F28"/>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552411BC"/>
    <w:multiLevelType w:val="hybridMultilevel"/>
    <w:tmpl w:val="FC9ECD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5473AAF"/>
    <w:multiLevelType w:val="multilevel"/>
    <w:tmpl w:val="DF2A0AAC"/>
    <w:lvl w:ilvl="0">
      <w:start w:val="6"/>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4" w15:restartNumberingAfterBreak="0">
    <w:nsid w:val="5DBC351F"/>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4CF2176"/>
    <w:multiLevelType w:val="hybridMultilevel"/>
    <w:tmpl w:val="4528A622"/>
    <w:lvl w:ilvl="0" w:tplc="D1F66D04">
      <w:start w:val="1"/>
      <w:numFmt w:val="upperRoman"/>
      <w:lvlText w:val="%1."/>
      <w:lvlJc w:val="right"/>
      <w:pPr>
        <w:ind w:left="720" w:hanging="360"/>
      </w:pPr>
      <w:rPr>
        <w:b/>
        <w:bCs/>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8A724AD"/>
    <w:multiLevelType w:val="hybridMultilevel"/>
    <w:tmpl w:val="75221EE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0" w15:restartNumberingAfterBreak="0">
    <w:nsid w:val="695946D3"/>
    <w:multiLevelType w:val="hybridMultilevel"/>
    <w:tmpl w:val="BBEC0776"/>
    <w:lvl w:ilvl="0" w:tplc="D3CA80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AFE6272"/>
    <w:multiLevelType w:val="hybridMultilevel"/>
    <w:tmpl w:val="DD3CD9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CC81191"/>
    <w:multiLevelType w:val="hybridMultilevel"/>
    <w:tmpl w:val="BCC6983A"/>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E2E38FE"/>
    <w:multiLevelType w:val="hybridMultilevel"/>
    <w:tmpl w:val="82D8422E"/>
    <w:lvl w:ilvl="0" w:tplc="AD68E1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14C4B21"/>
    <w:multiLevelType w:val="multilevel"/>
    <w:tmpl w:val="04CC419A"/>
    <w:lvl w:ilvl="0">
      <w:start w:val="17"/>
      <w:numFmt w:val="decimal"/>
      <w:lvlText w:val="%1."/>
      <w:lvlJc w:val="left"/>
      <w:pPr>
        <w:ind w:left="645" w:hanging="645"/>
      </w:pPr>
    </w:lvl>
    <w:lvl w:ilvl="1">
      <w:start w:val="1"/>
      <w:numFmt w:val="decimal"/>
      <w:lvlText w:val="%1.%2."/>
      <w:lvlJc w:val="left"/>
      <w:pPr>
        <w:ind w:left="645" w:hanging="64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8"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3"/>
  </w:num>
  <w:num w:numId="2" w16cid:durableId="869338786">
    <w:abstractNumId w:val="34"/>
  </w:num>
  <w:num w:numId="3" w16cid:durableId="1926843035">
    <w:abstractNumId w:val="26"/>
  </w:num>
  <w:num w:numId="4" w16cid:durableId="2097284383">
    <w:abstractNumId w:val="28"/>
  </w:num>
  <w:num w:numId="5" w16cid:durableId="229342284">
    <w:abstractNumId w:val="30"/>
  </w:num>
  <w:num w:numId="6" w16cid:durableId="1001396257">
    <w:abstractNumId w:val="25"/>
  </w:num>
  <w:num w:numId="7" w16cid:durableId="1203203449">
    <w:abstractNumId w:val="9"/>
  </w:num>
  <w:num w:numId="8" w16cid:durableId="156697511">
    <w:abstractNumId w:val="48"/>
  </w:num>
  <w:num w:numId="9" w16cid:durableId="584806429">
    <w:abstractNumId w:val="47"/>
  </w:num>
  <w:num w:numId="10" w16cid:durableId="439641296">
    <w:abstractNumId w:val="24"/>
  </w:num>
  <w:num w:numId="11" w16cid:durableId="1776974234">
    <w:abstractNumId w:val="45"/>
  </w:num>
  <w:num w:numId="12" w16cid:durableId="1966159459">
    <w:abstractNumId w:val="7"/>
  </w:num>
  <w:num w:numId="13" w16cid:durableId="230194444">
    <w:abstractNumId w:val="15"/>
  </w:num>
  <w:num w:numId="14" w16cid:durableId="1932932506">
    <w:abstractNumId w:val="35"/>
  </w:num>
  <w:num w:numId="15" w16cid:durableId="1809665142">
    <w:abstractNumId w:val="5"/>
  </w:num>
  <w:num w:numId="16" w16cid:durableId="1886716154">
    <w:abstractNumId w:val="38"/>
  </w:num>
  <w:num w:numId="17" w16cid:durableId="470445045">
    <w:abstractNumId w:val="21"/>
  </w:num>
  <w:num w:numId="18" w16cid:durableId="250434775">
    <w:abstractNumId w:val="6"/>
  </w:num>
  <w:num w:numId="19" w16cid:durableId="1527911385">
    <w:abstractNumId w:val="32"/>
  </w:num>
  <w:num w:numId="20" w16cid:durableId="2042583780">
    <w:abstractNumId w:val="46"/>
  </w:num>
  <w:num w:numId="21" w16cid:durableId="2147044957">
    <w:abstractNumId w:val="29"/>
  </w:num>
  <w:num w:numId="22" w16cid:durableId="22289243">
    <w:abstractNumId w:val="10"/>
  </w:num>
  <w:num w:numId="23" w16cid:durableId="1658917192">
    <w:abstractNumId w:val="36"/>
  </w:num>
  <w:num w:numId="24" w16cid:durableId="581067335">
    <w:abstractNumId w:val="8"/>
  </w:num>
  <w:num w:numId="25" w16cid:durableId="1153764644">
    <w:abstractNumId w:val="44"/>
  </w:num>
  <w:num w:numId="26" w16cid:durableId="1056582411">
    <w:abstractNumId w:val="0"/>
  </w:num>
  <w:num w:numId="27" w16cid:durableId="1258833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18870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6073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860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642581">
    <w:abstractNumId w:val="23"/>
  </w:num>
  <w:num w:numId="32" w16cid:durableId="965770946">
    <w:abstractNumId w:val="31"/>
  </w:num>
  <w:num w:numId="33" w16cid:durableId="63913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50147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67712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8302749">
    <w:abstractNumId w:val="14"/>
  </w:num>
  <w:num w:numId="37" w16cid:durableId="1681736153">
    <w:abstractNumId w:val="12"/>
  </w:num>
  <w:num w:numId="38" w16cid:durableId="8122564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5947616">
    <w:abstractNumId w:val="39"/>
  </w:num>
  <w:num w:numId="40" w16cid:durableId="19930190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71256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32055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7607467">
    <w:abstractNumId w:val="27"/>
  </w:num>
  <w:num w:numId="44" w16cid:durableId="528686051">
    <w:abstractNumId w:val="13"/>
  </w:num>
  <w:num w:numId="45" w16cid:durableId="1426724625">
    <w:abstractNumId w:val="11"/>
  </w:num>
  <w:num w:numId="46" w16cid:durableId="1467703754">
    <w:abstractNumId w:val="18"/>
  </w:num>
  <w:num w:numId="47" w16cid:durableId="1600409539">
    <w:abstractNumId w:val="2"/>
  </w:num>
  <w:num w:numId="48" w16cid:durableId="810368310">
    <w:abstractNumId w:val="3"/>
  </w:num>
  <w:num w:numId="49" w16cid:durableId="2119253646">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26EE1"/>
    <w:rsid w:val="000502DD"/>
    <w:rsid w:val="000919C6"/>
    <w:rsid w:val="000A655F"/>
    <w:rsid w:val="000A6828"/>
    <w:rsid w:val="000C4591"/>
    <w:rsid w:val="000D3E71"/>
    <w:rsid w:val="000E001F"/>
    <w:rsid w:val="001145EC"/>
    <w:rsid w:val="00127D74"/>
    <w:rsid w:val="001331DA"/>
    <w:rsid w:val="001802F7"/>
    <w:rsid w:val="001D6A66"/>
    <w:rsid w:val="001E2AFD"/>
    <w:rsid w:val="001F245E"/>
    <w:rsid w:val="001F7D1E"/>
    <w:rsid w:val="0021728D"/>
    <w:rsid w:val="0027681E"/>
    <w:rsid w:val="00285359"/>
    <w:rsid w:val="00287B24"/>
    <w:rsid w:val="00292B44"/>
    <w:rsid w:val="002B54A6"/>
    <w:rsid w:val="002B54E4"/>
    <w:rsid w:val="002B638B"/>
    <w:rsid w:val="003244D9"/>
    <w:rsid w:val="00394DDB"/>
    <w:rsid w:val="003B0699"/>
    <w:rsid w:val="003B15C3"/>
    <w:rsid w:val="003F6FE2"/>
    <w:rsid w:val="0041336A"/>
    <w:rsid w:val="0046701E"/>
    <w:rsid w:val="00474DF0"/>
    <w:rsid w:val="00492330"/>
    <w:rsid w:val="004B56AC"/>
    <w:rsid w:val="004E2A60"/>
    <w:rsid w:val="00542D34"/>
    <w:rsid w:val="00547999"/>
    <w:rsid w:val="00547A8A"/>
    <w:rsid w:val="00570052"/>
    <w:rsid w:val="005B41A5"/>
    <w:rsid w:val="005C16AB"/>
    <w:rsid w:val="005C18B4"/>
    <w:rsid w:val="005D141B"/>
    <w:rsid w:val="005D494D"/>
    <w:rsid w:val="00604A02"/>
    <w:rsid w:val="00620E91"/>
    <w:rsid w:val="00633EA9"/>
    <w:rsid w:val="00634C13"/>
    <w:rsid w:val="006A13AB"/>
    <w:rsid w:val="006D222C"/>
    <w:rsid w:val="006D2269"/>
    <w:rsid w:val="0071674A"/>
    <w:rsid w:val="007628BA"/>
    <w:rsid w:val="007C1C70"/>
    <w:rsid w:val="007D34F4"/>
    <w:rsid w:val="008D20C6"/>
    <w:rsid w:val="00910DE4"/>
    <w:rsid w:val="0092388D"/>
    <w:rsid w:val="00932755"/>
    <w:rsid w:val="009450DA"/>
    <w:rsid w:val="00967746"/>
    <w:rsid w:val="00981E75"/>
    <w:rsid w:val="00985FCD"/>
    <w:rsid w:val="009B611F"/>
    <w:rsid w:val="009D2EB6"/>
    <w:rsid w:val="009E07D3"/>
    <w:rsid w:val="00A0595B"/>
    <w:rsid w:val="00A835FA"/>
    <w:rsid w:val="00AE487E"/>
    <w:rsid w:val="00B14E45"/>
    <w:rsid w:val="00B225F0"/>
    <w:rsid w:val="00B26E07"/>
    <w:rsid w:val="00B32A4D"/>
    <w:rsid w:val="00B50F8D"/>
    <w:rsid w:val="00B71E96"/>
    <w:rsid w:val="00B74132"/>
    <w:rsid w:val="00BC52E1"/>
    <w:rsid w:val="00BE40C3"/>
    <w:rsid w:val="00C421B8"/>
    <w:rsid w:val="00C601A9"/>
    <w:rsid w:val="00CB2B41"/>
    <w:rsid w:val="00CC4409"/>
    <w:rsid w:val="00D81256"/>
    <w:rsid w:val="00DA360E"/>
    <w:rsid w:val="00DB4490"/>
    <w:rsid w:val="00E15EB2"/>
    <w:rsid w:val="00E9753E"/>
    <w:rsid w:val="00EF0623"/>
    <w:rsid w:val="00F061C7"/>
    <w:rsid w:val="00F96D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uiPriority w:val="9"/>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semiHidden/>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uiPriority w:val="9"/>
    <w:semiHidden/>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semiHidden/>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uiPriority w:val="1"/>
    <w:qFormat/>
    <w:rsid w:val="00A3089B"/>
    <w:rPr>
      <w:rFonts w:cs="Times New Roman"/>
      <w:szCs w:val="24"/>
      <w:lang w:eastAsia="pl-PL"/>
    </w:rPr>
  </w:style>
  <w:style w:type="character" w:customStyle="1" w:styleId="Tekstpodstawowy3Znak">
    <w:name w:val="Tekst podstawowy 3 Znak"/>
    <w:basedOn w:val="Domylnaczcionkaakapitu"/>
    <w:link w:val="Tekstpodstawowy3"/>
    <w:uiPriority w:val="99"/>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A3089B"/>
    <w:rPr>
      <w:rFonts w:cs="Times New Roman"/>
      <w:szCs w:val="24"/>
      <w:lang w:eastAsia="pl-PL"/>
    </w:rPr>
  </w:style>
  <w:style w:type="character" w:customStyle="1" w:styleId="StopkaZnak">
    <w:name w:val="Stopka Znak"/>
    <w:aliases w:val=" Znak7 Znak"/>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uiPriority w:val="99"/>
    <w:qFormat/>
    <w:rsid w:val="00A3089B"/>
    <w:rPr>
      <w:rFonts w:ascii="Calibri" w:hAnsi="Calibri" w:cs="Calibri"/>
      <w:sz w:val="22"/>
    </w:rPr>
  </w:style>
  <w:style w:type="character" w:customStyle="1" w:styleId="TekstdymkaZnak">
    <w:name w:val="Tekst dymka Znak"/>
    <w:basedOn w:val="Domylnaczcionkaakapitu"/>
    <w:link w:val="Tekstdymka"/>
    <w:uiPriority w:val="99"/>
    <w:semiHidden/>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uiPriority w:val="99"/>
    <w:semiHidden/>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semiHidden/>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iPriority w:val="99"/>
    <w:semiHidden/>
    <w:unhideWhenUsed/>
    <w:qFormat/>
    <w:rsid w:val="00544E2C"/>
    <w:rPr>
      <w:sz w:val="16"/>
      <w:szCs w:val="16"/>
    </w:rPr>
  </w:style>
  <w:style w:type="character" w:customStyle="1" w:styleId="TekstkomentarzaZnak">
    <w:name w:val="Tekst komentarza Znak"/>
    <w:basedOn w:val="Domylnaczcionkaakapitu"/>
    <w:link w:val="Tekstkomentarza"/>
    <w:uiPriority w:val="99"/>
    <w:semiHidden/>
    <w:qFormat/>
    <w:rsid w:val="00544E2C"/>
    <w:rPr>
      <w:rFonts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uiPriority w:val="99"/>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uiPriority w:val="99"/>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iPriority w:val="99"/>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1"/>
    <w:qFormat/>
    <w:rsid w:val="00A3089B"/>
    <w:pPr>
      <w:ind w:left="708"/>
    </w:pPr>
  </w:style>
  <w:style w:type="paragraph" w:styleId="Stopka">
    <w:name w:val="footer"/>
    <w:aliases w:val=" Znak7"/>
    <w:basedOn w:val="Normalny"/>
    <w:link w:val="StopkaZnak1"/>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semiHidden/>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uiPriority w:val="99"/>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iPriority w:val="99"/>
    <w:semiHidden/>
    <w:unhideWhenUsed/>
    <w:qFormat/>
    <w:rsid w:val="00544E2C"/>
    <w:rPr>
      <w:sz w:val="20"/>
      <w:szCs w:val="20"/>
    </w:rPr>
  </w:style>
  <w:style w:type="paragraph" w:styleId="Tematkomentarza">
    <w:name w:val="annotation subject"/>
    <w:basedOn w:val="Tekstkomentarza"/>
    <w:link w:val="TematkomentarzaZnak"/>
    <w:uiPriority w:val="99"/>
    <w:semiHidden/>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336A"/>
    <w:rPr>
      <w:color w:val="0000FF"/>
      <w:u w:val="single"/>
    </w:rPr>
  </w:style>
  <w:style w:type="paragraph" w:styleId="Tekstpodstawowywcity">
    <w:name w:val="Body Text Indent"/>
    <w:basedOn w:val="Normalny"/>
    <w:uiPriority w:val="99"/>
    <w:semiHidden/>
    <w:unhideWhenUsed/>
    <w:rsid w:val="001145EC"/>
    <w:pPr>
      <w:spacing w:after="120"/>
      <w:ind w:left="283"/>
    </w:pPr>
    <w:rPr>
      <w:color w:val="auto"/>
    </w:rPr>
  </w:style>
  <w:style w:type="character" w:customStyle="1" w:styleId="TekstpodstawowywcityZnak1">
    <w:name w:val="Tekst podstawowy wcięty Znak1"/>
    <w:basedOn w:val="Domylnaczcionkaakapitu"/>
    <w:uiPriority w:val="99"/>
    <w:semiHidden/>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uiPriority w:val="1"/>
    <w:qFormat/>
    <w:rsid w:val="001802F7"/>
    <w:pPr>
      <w:spacing w:after="120"/>
    </w:pPr>
    <w:rPr>
      <w:color w:val="auto"/>
      <w:sz w:val="20"/>
    </w:rPr>
  </w:style>
  <w:style w:type="character" w:customStyle="1" w:styleId="TekstpodstawowyZnak1">
    <w:name w:val="Tekst podstawowy Znak1"/>
    <w:basedOn w:val="Domylnaczcionkaakapitu"/>
    <w:semiHidden/>
    <w:rsid w:val="001802F7"/>
    <w:rPr>
      <w:rFonts w:cs="Times New Roman"/>
      <w:color w:val="00000A"/>
      <w:sz w:val="24"/>
      <w:szCs w:val="24"/>
      <w:lang w:eastAsia="pl-PL"/>
    </w:rPr>
  </w:style>
  <w:style w:type="paragraph" w:customStyle="1" w:styleId="awciety">
    <w:name w:val="a) wciety"/>
    <w:basedOn w:val="Normalny"/>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uiPriority w:val="99"/>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uiPriority w:val="99"/>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uiPriority w:val="99"/>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uiPriority w:val="99"/>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uiPriority w:val="99"/>
    <w:semiHidden/>
    <w:rsid w:val="00E9753E"/>
    <w:rPr>
      <w:rFonts w:asciiTheme="minorHAnsi" w:eastAsiaTheme="minorHAnsi" w:hAnsiTheme="minorHAnsi"/>
      <w:szCs w:val="20"/>
    </w:rPr>
  </w:style>
  <w:style w:type="character" w:styleId="Odwoanieprzypisukocowego">
    <w:name w:val="endnote reference"/>
    <w:basedOn w:val="Domylnaczcionkaakapitu"/>
    <w:uiPriority w:val="99"/>
    <w:semiHidden/>
    <w:unhideWhenUsed/>
    <w:rsid w:val="00E9753E"/>
    <w:rPr>
      <w:vertAlign w:val="superscript"/>
    </w:rPr>
  </w:style>
  <w:style w:type="paragraph" w:styleId="Bezodstpw">
    <w:name w:val="No Spacing"/>
    <w:uiPriority w:val="1"/>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65-a" TargetMode="External"/><Relationship Id="rId26" Type="http://schemas.openxmlformats.org/officeDocument/2006/relationships/hyperlink" Target="https://sip.lex.pl/akty-prawne/dzu-dziennik-ustaw/ochrona-konkurencji-i-konsumentow-17337528"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x.pl/akty-prawne/dzu-dziennik-ustaw/skutki-powierzania-wykonywania-pracy-cudzoziemcom-przebywajacym-17896506/art-9"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eader" Target="header1.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s://sip.lex.pl/akty-prawne/dzu-dziennik-ustaw/kodeks-karny-16798683/art-115" TargetMode="External"/><Relationship Id="rId29" Type="http://schemas.openxmlformats.org/officeDocument/2006/relationships/hyperlink" Target="https://umtorun.ezamawiajacy.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yperlink" Target="https://sip.lex.pl/akty-prawne/dzu-dziennik-ustaw/kodeks-karny-16798683/art-270" TargetMode="External"/><Relationship Id="rId32" Type="http://schemas.openxmlformats.org/officeDocument/2006/relationships/hyperlink" Target="http://epuap.gov.pl/wps/portal" TargetMode="External"/><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sip.lex.pl/akty-prawne/dzu-dziennik-ustaw/kodeks-karny-16798683/art-286" TargetMode="External"/><Relationship Id="rId28" Type="http://schemas.openxmlformats.org/officeDocument/2006/relationships/hyperlink" Target="https://www.uzp.gov.pl/data/assets/pdf_file/0015/32415/Instrukcja-wypelniania-JEDZ-ESPD.pdf" TargetMode="External"/><Relationship Id="rId36" Type="http://schemas.openxmlformats.org/officeDocument/2006/relationships/header" Target="header3.xml"/><Relationship Id="rId10" Type="http://schemas.openxmlformats.org/officeDocument/2006/relationships/hyperlink" Target="https://miniporta.uzp.gov.pl" TargetMode="External"/><Relationship Id="rId19" Type="http://schemas.openxmlformats.org/officeDocument/2006/relationships/hyperlink" Target="https://sip.lex.pl/akty-prawne/dzu-dziennik-ustaw/kodeks-karny-16798683/art-299" TargetMode="External"/><Relationship Id="rId31" Type="http://schemas.openxmlformats.org/officeDocument/2006/relationships/hyperlink" Target="https://umtorun.ezamawiajacy.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96" TargetMode="External"/><Relationship Id="rId27" Type="http://schemas.openxmlformats.org/officeDocument/2006/relationships/hyperlink" Target="https://espd.uzp.gov.pl/" TargetMode="External"/><Relationship Id="rId30" Type="http://schemas.openxmlformats.org/officeDocument/2006/relationships/hyperlink" Target="https://oneplace.marketplanet.pl/" TargetMode="External"/><Relationship Id="rId35" Type="http://schemas.openxmlformats.org/officeDocument/2006/relationships/image" Target="media/image2.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85</Pages>
  <Words>32460</Words>
  <Characters>194765</Characters>
  <Application>Microsoft Office Word</Application>
  <DocSecurity>0</DocSecurity>
  <Lines>1623</Lines>
  <Paragraphs>453</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226772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30</cp:revision>
  <cp:lastPrinted>2022-04-28T12:09:00Z</cp:lastPrinted>
  <dcterms:created xsi:type="dcterms:W3CDTF">2022-04-28T08:46:00Z</dcterms:created>
  <dcterms:modified xsi:type="dcterms:W3CDTF">2022-05-04T11:01:00Z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