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6292E6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4E5F73" w:rsidRPr="00AB5A6F">
        <w:rPr>
          <w:rStyle w:val="Domylnaczcionkaakapitu1"/>
          <w:rFonts w:ascii="Sylfaen" w:eastAsia="Calibri" w:hAnsi="Sylfaen"/>
          <w:b/>
          <w:bCs/>
          <w:sz w:val="22"/>
          <w:szCs w:val="22"/>
        </w:rPr>
        <w:t>72</w:t>
      </w:r>
      <w:r w:rsidR="00C2468C" w:rsidRPr="00AB5A6F">
        <w:rPr>
          <w:rStyle w:val="Domylnaczcionkaakapitu1"/>
          <w:rFonts w:ascii="Sylfaen" w:eastAsia="Calibri" w:hAnsi="Sylfaen"/>
          <w:b/>
          <w:bCs/>
          <w:sz w:val="22"/>
          <w:szCs w:val="22"/>
        </w:rPr>
        <w:t>.202</w:t>
      </w:r>
      <w:r w:rsidR="00C85F27" w:rsidRPr="00AB5A6F">
        <w:rPr>
          <w:rStyle w:val="Domylnaczcionkaakapitu1"/>
          <w:rFonts w:ascii="Sylfaen" w:eastAsia="Calibri" w:hAnsi="Sylfaen"/>
          <w:b/>
          <w:bCs/>
          <w:sz w:val="22"/>
          <w:szCs w:val="22"/>
        </w:rPr>
        <w:t>2</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3886DE0A"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85F27">
        <w:rPr>
          <w:rFonts w:ascii="Sylfaen" w:hAnsi="Sylfaen"/>
          <w:i w:val="0"/>
          <w:iCs w:val="0"/>
          <w:color w:val="auto"/>
        </w:rPr>
        <w:t>ZESTAWÓW KOMPUTEROWYCH</w:t>
      </w:r>
      <w:r w:rsidR="009076FF">
        <w:rPr>
          <w:rFonts w:ascii="Sylfaen" w:hAnsi="Sylfaen"/>
          <w:i w:val="0"/>
          <w:iCs w:val="0"/>
          <w:color w:val="auto"/>
        </w:rPr>
        <w:t xml:space="preserve"> </w:t>
      </w:r>
      <w:r w:rsidR="00F977DB">
        <w:rPr>
          <w:rFonts w:ascii="Sylfaen" w:hAnsi="Sylfaen"/>
          <w:i w:val="0"/>
          <w:iCs w:val="0"/>
          <w:color w:val="auto"/>
        </w:rPr>
        <w:t>(</w:t>
      </w:r>
      <w:r w:rsidR="009076FF">
        <w:rPr>
          <w:rFonts w:ascii="Sylfaen" w:hAnsi="Sylfaen"/>
          <w:i w:val="0"/>
          <w:iCs w:val="0"/>
          <w:color w:val="auto"/>
        </w:rPr>
        <w:t>I</w:t>
      </w:r>
      <w:r w:rsidR="00F977DB">
        <w:rPr>
          <w:rFonts w:ascii="Sylfaen" w:hAnsi="Sylfaen"/>
          <w:i w:val="0"/>
          <w:iCs w:val="0"/>
          <w:color w:val="auto"/>
        </w:rPr>
        <w:t>)</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52D5054B" w:rsidR="002E6DA6" w:rsidRDefault="002E6DA6" w:rsidP="00B521D9">
      <w:pPr>
        <w:pStyle w:val="Standard"/>
        <w:rPr>
          <w:sz w:val="22"/>
          <w:szCs w:val="22"/>
        </w:rPr>
      </w:pPr>
    </w:p>
    <w:p w14:paraId="5138E084" w14:textId="77777777" w:rsidR="00F977DB" w:rsidRDefault="00F977DB"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58F2C8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85F27">
        <w:rPr>
          <w:rFonts w:ascii="Sylfaen" w:hAnsi="Sylfaen"/>
          <w:sz w:val="22"/>
          <w:szCs w:val="22"/>
        </w:rPr>
        <w:t xml:space="preserve">zestawów </w:t>
      </w:r>
      <w:r w:rsidR="00C2468C">
        <w:rPr>
          <w:rFonts w:ascii="Sylfaen" w:hAnsi="Sylfaen"/>
          <w:sz w:val="22"/>
          <w:szCs w:val="22"/>
        </w:rPr>
        <w:t>komputer</w:t>
      </w:r>
      <w:r w:rsidR="00C85F27">
        <w:rPr>
          <w:rFonts w:ascii="Sylfaen" w:hAnsi="Sylfaen"/>
          <w:sz w:val="22"/>
          <w:szCs w:val="22"/>
        </w:rPr>
        <w:t xml:space="preserve">owych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3A329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30213300-8 – komputer biurkowy, 30231310-3 – wyświetlacze płaskie, 48620000-0 – systemy operacyjne</w:t>
      </w:r>
      <w:r w:rsidR="00C85F27">
        <w:rPr>
          <w:rFonts w:ascii="Sylfaen" w:hAnsi="Sylfaen"/>
          <w:color w:val="000000"/>
          <w:sz w:val="22"/>
          <w:szCs w:val="22"/>
        </w:rPr>
        <w:t>.</w:t>
      </w:r>
    </w:p>
    <w:p w14:paraId="6716B57F" w14:textId="39A58266" w:rsidR="00EA3E22" w:rsidRDefault="00FE04AD" w:rsidP="00B521D9">
      <w:pPr>
        <w:pStyle w:val="Akapitzlist2"/>
        <w:tabs>
          <w:tab w:val="num" w:pos="567"/>
        </w:tabs>
        <w:overflowPunct w:val="0"/>
        <w:adjustRightInd w:val="0"/>
        <w:jc w:val="both"/>
        <w:rPr>
          <w:rFonts w:ascii="Sylfaen" w:hAnsi="Sylfaen"/>
          <w:b/>
          <w:sz w:val="22"/>
          <w:szCs w:val="22"/>
        </w:rPr>
      </w:pPr>
      <w:r>
        <w:rPr>
          <w:rFonts w:ascii="Sylfaen" w:hAnsi="Sylfaen"/>
          <w:sz w:val="22"/>
          <w:szCs w:val="22"/>
        </w:rPr>
        <w:t xml:space="preserve">1.3. </w:t>
      </w:r>
      <w:r w:rsidRPr="00B73F49">
        <w:rPr>
          <w:rFonts w:ascii="Sylfaen" w:hAnsi="Sylfaen"/>
          <w:sz w:val="22"/>
          <w:szCs w:val="22"/>
        </w:rPr>
        <w:t xml:space="preserve">Niniejsze zamówienie  finansowane jest w ramach projektu </w:t>
      </w:r>
      <w:r>
        <w:rPr>
          <w:rFonts w:ascii="Sylfaen" w:hAnsi="Sylfaen"/>
          <w:sz w:val="22"/>
          <w:szCs w:val="22"/>
        </w:rPr>
        <w:t xml:space="preserve">pn. </w:t>
      </w:r>
      <w:r w:rsidRPr="00B73F49">
        <w:rPr>
          <w:rFonts w:ascii="Sylfaen" w:hAnsi="Sylfaen"/>
          <w:sz w:val="22"/>
          <w:szCs w:val="22"/>
        </w:rPr>
        <w:t>„Utworzenie Szpitalnego Oddziału Ratunkowego (SOR) wraz z wyposażeniem na bazie istniejącej Izby Przyjęć w Specjalistycznym Szpitalu Miejskim im. M. Kopernika w Toruniu” nr POIS.09.01.00-00-0373/19 w ramach działania 9.1 Infrast</w:t>
      </w:r>
      <w:r>
        <w:rPr>
          <w:rFonts w:ascii="Sylfaen" w:hAnsi="Sylfaen"/>
          <w:sz w:val="22"/>
          <w:szCs w:val="22"/>
        </w:rPr>
        <w:t xml:space="preserve">ruktura ratownictwa medycznego  </w:t>
      </w:r>
      <w:r w:rsidRPr="00B73F49">
        <w:rPr>
          <w:rFonts w:ascii="Sylfaen" w:hAnsi="Sylfaen"/>
          <w:sz w:val="22"/>
          <w:szCs w:val="22"/>
        </w:rPr>
        <w:t>oś priorytetowa IX Wzmocnienie strategicznej infrastruktury ochrony zdrowia Programu Operacyjnego Infrastruktura Środowisko 2014-2020</w:t>
      </w:r>
      <w:r>
        <w:rPr>
          <w:rFonts w:ascii="Sylfaen" w:hAnsi="Sylfaen"/>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r>
      <w:r w:rsidRPr="00B5594A">
        <w:rPr>
          <w:rFonts w:ascii="Sylfaen" w:eastAsia="Calibri" w:hAnsi="Sylfaen"/>
          <w:sz w:val="22"/>
          <w:szCs w:val="22"/>
          <w:u w:val="single"/>
        </w:rPr>
        <w:lastRenderedPageBreak/>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6331C2CB"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9076FF">
        <w:rPr>
          <w:rStyle w:val="Domylnaczcionkaakapitu1"/>
          <w:rFonts w:ascii="Sylfaen" w:eastAsia="Calibri" w:hAnsi="Sylfaen"/>
          <w:color w:val="FF0000"/>
          <w:sz w:val="22"/>
          <w:szCs w:val="22"/>
        </w:rPr>
        <w:t>SSM.DZP.200</w:t>
      </w:r>
      <w:r w:rsidR="003D6A5F" w:rsidRPr="009076FF">
        <w:rPr>
          <w:rStyle w:val="Domylnaczcionkaakapitu1"/>
          <w:rFonts w:ascii="Sylfaen" w:eastAsia="Calibri" w:hAnsi="Sylfaen"/>
          <w:color w:val="FF0000"/>
          <w:sz w:val="22"/>
          <w:szCs w:val="22"/>
        </w:rPr>
        <w:t>.</w:t>
      </w:r>
      <w:r w:rsidR="00F977DB">
        <w:rPr>
          <w:rStyle w:val="Domylnaczcionkaakapitu1"/>
          <w:rFonts w:ascii="Sylfaen" w:eastAsia="Calibri" w:hAnsi="Sylfaen"/>
          <w:color w:val="FF0000"/>
          <w:sz w:val="22"/>
          <w:szCs w:val="22"/>
        </w:rPr>
        <w:t>72</w:t>
      </w:r>
      <w:r w:rsidR="003D6A5F" w:rsidRPr="009076FF">
        <w:rPr>
          <w:rStyle w:val="Domylnaczcionkaakapitu1"/>
          <w:rFonts w:ascii="Sylfaen" w:eastAsia="Calibri" w:hAnsi="Sylfaen"/>
          <w:color w:val="FF0000"/>
          <w:sz w:val="22"/>
          <w:szCs w:val="22"/>
        </w:rPr>
        <w:t>.</w:t>
      </w:r>
      <w:r w:rsidRPr="009076FF">
        <w:rPr>
          <w:rStyle w:val="Domylnaczcionkaakapitu1"/>
          <w:rFonts w:ascii="Sylfaen" w:eastAsia="Calibri" w:hAnsi="Sylfaen"/>
          <w:color w:val="FF0000"/>
          <w:sz w:val="22"/>
          <w:szCs w:val="22"/>
        </w:rPr>
        <w:t>202</w:t>
      </w:r>
      <w:r w:rsidR="00C85F27" w:rsidRPr="009076FF">
        <w:rPr>
          <w:rStyle w:val="Domylnaczcionkaakapitu1"/>
          <w:rFonts w:ascii="Sylfaen" w:eastAsia="Calibri" w:hAnsi="Sylfaen"/>
          <w:color w:val="FF0000"/>
          <w:sz w:val="22"/>
          <w:szCs w:val="22"/>
        </w:rPr>
        <w:t>2</w:t>
      </w:r>
      <w:r w:rsidRPr="009076FF">
        <w:rPr>
          <w:rStyle w:val="Domylnaczcionkaakapitu1"/>
          <w:rFonts w:ascii="Sylfaen" w:eastAsia="Calibri" w:hAnsi="Sylfaen"/>
          <w:color w:val="FF0000"/>
          <w:sz w:val="22"/>
          <w:szCs w:val="22"/>
        </w:rPr>
        <w:t xml:space="preserve"> </w:t>
      </w:r>
      <w:r w:rsidRPr="00C85F27">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77777777" w:rsidR="009076FF" w:rsidRPr="00B5594A" w:rsidRDefault="009076FF" w:rsidP="009076FF">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104BFE46" w14:textId="77777777" w:rsidR="009076FF" w:rsidRPr="00B5594A" w:rsidRDefault="009076FF" w:rsidP="009076FF">
      <w:pPr>
        <w:jc w:val="both"/>
        <w:rPr>
          <w:rFonts w:ascii="Sylfaen" w:hAnsi="Sylfaen"/>
          <w:sz w:val="22"/>
          <w:szCs w:val="22"/>
        </w:rPr>
      </w:pPr>
      <w:r w:rsidRPr="00B5594A">
        <w:rPr>
          <w:rFonts w:ascii="Sylfaen" w:hAnsi="Sylfaen"/>
          <w:sz w:val="22"/>
          <w:szCs w:val="22"/>
        </w:rPr>
        <w:t>Z postępowania o udzielenie zamówienia wyklucza się wykonawcę:</w:t>
      </w:r>
    </w:p>
    <w:p w14:paraId="4E66825E" w14:textId="77777777" w:rsidR="009076FF" w:rsidRPr="00B5594A" w:rsidRDefault="009076FF" w:rsidP="009076FF">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4DA4402A" w14:textId="77777777" w:rsidR="009076FF" w:rsidRPr="00831B55" w:rsidRDefault="009076FF" w:rsidP="009076FF">
      <w:pPr>
        <w:jc w:val="both"/>
        <w:rPr>
          <w:rFonts w:ascii="Sylfaen" w:hAnsi="Sylfaen"/>
          <w:sz w:val="22"/>
          <w:szCs w:val="22"/>
        </w:rPr>
      </w:pPr>
      <w:r w:rsidRPr="00B5594A">
        <w:rPr>
          <w:rFonts w:ascii="Sylfaen" w:hAnsi="Sylfaen"/>
          <w:sz w:val="22"/>
          <w:szCs w:val="22"/>
        </w:rPr>
        <w:t>a)</w:t>
      </w:r>
      <w:r w:rsidRPr="00831B55">
        <w:rPr>
          <w:rFonts w:ascii="Sylfaen" w:hAnsi="Sylfaen"/>
          <w:sz w:val="22"/>
          <w:szCs w:val="22"/>
        </w:rPr>
        <w:t>udziału w zorganizowanej grupie przestępczej albo związku mającym na celu popełnienie przestępstwa lub przestępstwa skarbowego, o którym mowa w art. 258 Kodeksu karnego,</w:t>
      </w:r>
    </w:p>
    <w:p w14:paraId="313E7A4E" w14:textId="77777777" w:rsidR="009076FF" w:rsidRPr="00831B55" w:rsidRDefault="009076FF" w:rsidP="009076FF">
      <w:pPr>
        <w:jc w:val="both"/>
        <w:rPr>
          <w:rFonts w:ascii="Sylfaen" w:hAnsi="Sylfaen"/>
          <w:sz w:val="22"/>
          <w:szCs w:val="22"/>
        </w:rPr>
      </w:pPr>
      <w:r w:rsidRPr="00831B55">
        <w:rPr>
          <w:rFonts w:ascii="Sylfaen" w:hAnsi="Sylfaen"/>
          <w:sz w:val="22"/>
          <w:szCs w:val="22"/>
        </w:rPr>
        <w:t>b) handlu ludźmi, o którym mowa w art.189a Kodeksu karnego,</w:t>
      </w:r>
    </w:p>
    <w:p w14:paraId="44E6BD28" w14:textId="77777777" w:rsidR="009076FF" w:rsidRPr="00831B55" w:rsidRDefault="009076FF" w:rsidP="009076FF">
      <w:pPr>
        <w:jc w:val="both"/>
        <w:rPr>
          <w:rFonts w:ascii="Sylfaen" w:hAnsi="Sylfaen"/>
          <w:sz w:val="22"/>
          <w:szCs w:val="22"/>
        </w:rPr>
      </w:pPr>
      <w:r w:rsidRPr="00831B55">
        <w:rPr>
          <w:rFonts w:ascii="Sylfaen" w:hAnsi="Sylfaen"/>
          <w:sz w:val="22"/>
          <w:szCs w:val="22"/>
        </w:rPr>
        <w:t xml:space="preserve">c) o którym mowa w </w:t>
      </w:r>
      <w:hyperlink r:id="rId12" w:anchor="/document/16798683?unitId=art(228)&amp;cm=DOCUMENT" w:history="1">
        <w:r w:rsidRPr="00831B55">
          <w:rPr>
            <w:rStyle w:val="Hipercze"/>
            <w:rFonts w:ascii="Sylfaen" w:hAnsi="Sylfaen"/>
            <w:color w:val="auto"/>
            <w:sz w:val="22"/>
            <w:szCs w:val="22"/>
          </w:rPr>
          <w:t>art. 228-230a</w:t>
        </w:r>
      </w:hyperlink>
      <w:r w:rsidRPr="00831B55">
        <w:rPr>
          <w:rFonts w:ascii="Sylfaen" w:hAnsi="Sylfaen"/>
          <w:sz w:val="22"/>
          <w:szCs w:val="22"/>
        </w:rPr>
        <w:t xml:space="preserve">, </w:t>
      </w:r>
      <w:hyperlink r:id="rId13" w:anchor="/document/17631344?unitId=art(250(a))&amp;cm=DOCUMENT" w:history="1">
        <w:r w:rsidRPr="00831B55">
          <w:rPr>
            <w:rStyle w:val="Hipercze"/>
            <w:rFonts w:ascii="Sylfaen" w:hAnsi="Sylfaen"/>
            <w:color w:val="auto"/>
            <w:sz w:val="22"/>
            <w:szCs w:val="22"/>
          </w:rPr>
          <w:t>art. 250a</w:t>
        </w:r>
      </w:hyperlink>
      <w:r w:rsidRPr="00831B55">
        <w:rPr>
          <w:rFonts w:ascii="Sylfaen" w:hAnsi="Sylfaen"/>
          <w:sz w:val="22"/>
          <w:szCs w:val="22"/>
        </w:rPr>
        <w:t xml:space="preserve"> Kodeksu karnego, w </w:t>
      </w:r>
      <w:hyperlink r:id="rId14" w:anchor="/document/17631344?unitId=art(46)&amp;cm=DOCUMENT" w:history="1">
        <w:r w:rsidRPr="00831B55">
          <w:rPr>
            <w:rStyle w:val="Hipercze"/>
            <w:rFonts w:ascii="Sylfaen" w:hAnsi="Sylfaen"/>
            <w:color w:val="auto"/>
            <w:sz w:val="22"/>
            <w:szCs w:val="22"/>
          </w:rPr>
          <w:t>art. 46-48</w:t>
        </w:r>
      </w:hyperlink>
      <w:r w:rsidRPr="00831B55">
        <w:rPr>
          <w:rFonts w:ascii="Sylfaen" w:hAnsi="Sylfaen"/>
          <w:sz w:val="22"/>
          <w:szCs w:val="22"/>
        </w:rPr>
        <w:t xml:space="preserve"> ustawy z dnia 25 czerwca 2010 r. o sporcie (Dz. U. z 2020 r. poz. 1133 oraz z 2021 r. poz. 2054) lub w </w:t>
      </w:r>
      <w:hyperlink r:id="rId15" w:anchor="/document/17712396?unitId=art(54)ust(1)&amp;cm=DOCUMENT" w:history="1">
        <w:r w:rsidRPr="00831B55">
          <w:rPr>
            <w:rStyle w:val="Hipercze"/>
            <w:rFonts w:ascii="Sylfaen" w:hAnsi="Sylfaen"/>
            <w:color w:val="auto"/>
            <w:sz w:val="22"/>
            <w:szCs w:val="22"/>
          </w:rPr>
          <w:t>art. 54 ust. 1-4</w:t>
        </w:r>
      </w:hyperlink>
      <w:r w:rsidRPr="00831B55">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62F3718F" w14:textId="77777777" w:rsidR="009076FF" w:rsidRPr="00831B55" w:rsidRDefault="009076FF" w:rsidP="009076FF">
      <w:pPr>
        <w:jc w:val="both"/>
        <w:rPr>
          <w:rFonts w:ascii="Sylfaen" w:hAnsi="Sylfaen"/>
          <w:sz w:val="22"/>
          <w:szCs w:val="22"/>
        </w:rPr>
      </w:pPr>
      <w:r w:rsidRPr="00831B55">
        <w:rPr>
          <w:rFonts w:ascii="Sylfaen" w:hAnsi="Sylfaen"/>
          <w:sz w:val="22"/>
          <w:szCs w:val="22"/>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831B55" w:rsidRDefault="009076FF" w:rsidP="009076FF">
      <w:pPr>
        <w:jc w:val="both"/>
        <w:rPr>
          <w:rFonts w:ascii="Sylfaen" w:hAnsi="Sylfaen"/>
          <w:sz w:val="22"/>
          <w:szCs w:val="22"/>
        </w:rPr>
      </w:pPr>
      <w:r w:rsidRPr="00831B55">
        <w:rPr>
          <w:rFonts w:ascii="Sylfaen" w:hAnsi="Sylfaen"/>
          <w:sz w:val="22"/>
          <w:szCs w:val="22"/>
        </w:rPr>
        <w:t>e) o charakterze terrorystycznym, o którym mowa w art. 115§20 Kodeksu karnego, lub mające na celu popełnienie tego przestępstwa,</w:t>
      </w:r>
    </w:p>
    <w:p w14:paraId="4A5FFC89" w14:textId="77777777" w:rsidR="009076FF" w:rsidRPr="00831B55" w:rsidRDefault="009076FF" w:rsidP="009076FF">
      <w:pPr>
        <w:jc w:val="both"/>
        <w:rPr>
          <w:rFonts w:ascii="Sylfaen" w:hAnsi="Sylfaen"/>
          <w:sz w:val="22"/>
          <w:szCs w:val="22"/>
        </w:rPr>
      </w:pPr>
      <w:r w:rsidRPr="00831B55">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831B55" w:rsidRDefault="009076FF" w:rsidP="009076FF">
      <w:pPr>
        <w:jc w:val="both"/>
        <w:rPr>
          <w:rFonts w:ascii="Sylfaen" w:hAnsi="Sylfaen"/>
          <w:sz w:val="22"/>
          <w:szCs w:val="22"/>
        </w:rPr>
      </w:pPr>
      <w:r w:rsidRPr="00831B55">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831B55" w:rsidRDefault="009076FF" w:rsidP="009076FF">
      <w:pPr>
        <w:jc w:val="both"/>
        <w:rPr>
          <w:rFonts w:ascii="Sylfaen" w:hAnsi="Sylfaen"/>
          <w:sz w:val="22"/>
          <w:szCs w:val="22"/>
        </w:rPr>
      </w:pPr>
      <w:r w:rsidRPr="00831B55">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04CCE1D5" w14:textId="77777777" w:rsidR="009076FF" w:rsidRPr="00831B55" w:rsidRDefault="009076FF" w:rsidP="009076FF">
      <w:pPr>
        <w:jc w:val="both"/>
        <w:rPr>
          <w:rFonts w:ascii="Sylfaen" w:hAnsi="Sylfaen"/>
          <w:sz w:val="22"/>
          <w:szCs w:val="22"/>
        </w:rPr>
      </w:pPr>
      <w:r w:rsidRPr="00831B55">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43005FC0" w14:textId="77777777" w:rsidR="009076FF" w:rsidRPr="00831B55" w:rsidRDefault="009076FF" w:rsidP="009076FF">
      <w:pPr>
        <w:jc w:val="both"/>
        <w:rPr>
          <w:rFonts w:ascii="Sylfaen" w:hAnsi="Sylfaen"/>
          <w:sz w:val="22"/>
          <w:szCs w:val="22"/>
        </w:rPr>
      </w:pPr>
      <w:r w:rsidRPr="00831B55">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lastRenderedPageBreak/>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lastRenderedPageBreak/>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EB083D4" w14:textId="5BC55A0A" w:rsidR="002C513F" w:rsidRPr="002C513F" w:rsidRDefault="002C513F" w:rsidP="002C513F">
      <w:pPr>
        <w:pStyle w:val="Tekstpodstawowy"/>
        <w:spacing w:after="0"/>
        <w:jc w:val="both"/>
        <w:rPr>
          <w:rFonts w:ascii="Sylfaen" w:hAnsi="Sylfaen" w:cs="Arial"/>
          <w:bCs/>
          <w:sz w:val="22"/>
          <w:szCs w:val="22"/>
        </w:rPr>
      </w:pPr>
      <w:r>
        <w:rPr>
          <w:rFonts w:ascii="Sylfaen" w:hAnsi="Sylfaen" w:cs="Arial"/>
          <w:bCs/>
          <w:sz w:val="22"/>
          <w:szCs w:val="22"/>
        </w:rPr>
        <w:t xml:space="preserve">16.1. </w:t>
      </w:r>
      <w:r w:rsidRPr="002C513F">
        <w:rPr>
          <w:rFonts w:ascii="Sylfaen" w:hAnsi="Sylfaen" w:cs="Arial"/>
          <w:bCs/>
          <w:sz w:val="22"/>
          <w:szCs w:val="22"/>
        </w:rPr>
        <w:t xml:space="preserve">W niniejszym postępowaniu wymaga się wniesienia wadium w następującej wysokości: </w:t>
      </w:r>
      <w:r w:rsidRPr="002C513F">
        <w:rPr>
          <w:rFonts w:ascii="Sylfaen" w:hAnsi="Sylfaen" w:cs="Arial"/>
          <w:b/>
          <w:sz w:val="22"/>
          <w:szCs w:val="22"/>
        </w:rPr>
        <w:t>400 zł</w:t>
      </w:r>
      <w:r w:rsidRPr="002C513F">
        <w:rPr>
          <w:rFonts w:ascii="Sylfaen" w:hAnsi="Sylfaen" w:cs="Arial"/>
          <w:bCs/>
          <w:sz w:val="22"/>
          <w:szCs w:val="22"/>
        </w:rPr>
        <w:t xml:space="preserve"> (</w:t>
      </w:r>
      <w:r>
        <w:rPr>
          <w:rFonts w:ascii="Sylfaen" w:hAnsi="Sylfaen" w:cs="Arial"/>
          <w:bCs/>
          <w:sz w:val="22"/>
          <w:szCs w:val="22"/>
        </w:rPr>
        <w:t>czterysta</w:t>
      </w:r>
      <w:r w:rsidRPr="002C513F">
        <w:rPr>
          <w:rFonts w:ascii="Sylfaen" w:hAnsi="Sylfaen" w:cs="Arial"/>
          <w:bCs/>
          <w:sz w:val="22"/>
          <w:szCs w:val="22"/>
        </w:rPr>
        <w:t xml:space="preserve"> zł).</w:t>
      </w:r>
    </w:p>
    <w:p w14:paraId="64BE3E65" w14:textId="2578738B" w:rsidR="002C513F" w:rsidRPr="002C513F" w:rsidRDefault="002C513F" w:rsidP="002C513F">
      <w:pPr>
        <w:pStyle w:val="Tekstpodstawowy"/>
        <w:spacing w:after="0"/>
        <w:jc w:val="both"/>
        <w:rPr>
          <w:rStyle w:val="Teksttreci2"/>
          <w:rFonts w:ascii="Sylfaen" w:hAnsi="Sylfaen" w:cs="Arial"/>
          <w:bCs/>
          <w:sz w:val="22"/>
          <w:szCs w:val="22"/>
        </w:rPr>
      </w:pPr>
      <w:r>
        <w:rPr>
          <w:rFonts w:ascii="Sylfaen" w:hAnsi="Sylfaen" w:cs="Arial"/>
          <w:bCs/>
          <w:sz w:val="22"/>
          <w:szCs w:val="22"/>
        </w:rPr>
        <w:t xml:space="preserve">16.2. </w:t>
      </w:r>
      <w:r w:rsidRPr="002C513F">
        <w:rPr>
          <w:rFonts w:ascii="Sylfaen" w:hAnsi="Sylfaen" w:cs="Arial"/>
          <w:bCs/>
          <w:sz w:val="22"/>
          <w:szCs w:val="22"/>
        </w:rPr>
        <w:t xml:space="preserve">Wadium musi obejmować okres związania ofertą i być wniesione przed upływem terminu składania ofert. </w:t>
      </w:r>
    </w:p>
    <w:p w14:paraId="716C957C" w14:textId="18F56F0B" w:rsidR="002C513F" w:rsidRPr="002C513F" w:rsidRDefault="002C513F" w:rsidP="002C513F">
      <w:pPr>
        <w:pStyle w:val="Tekstpodstawowy"/>
        <w:spacing w:after="0"/>
        <w:jc w:val="both"/>
        <w:rPr>
          <w:rStyle w:val="Teksttreci2"/>
          <w:rFonts w:ascii="Sylfaen" w:hAnsi="Sylfaen" w:cs="Arial"/>
          <w:bCs/>
          <w:sz w:val="22"/>
          <w:szCs w:val="22"/>
        </w:rPr>
      </w:pPr>
      <w:r>
        <w:rPr>
          <w:rStyle w:val="Teksttreci2"/>
          <w:rFonts w:ascii="Sylfaen" w:hAnsi="Sylfaen" w:cs="Arial"/>
          <w:bCs/>
          <w:color w:val="000000"/>
          <w:sz w:val="22"/>
          <w:szCs w:val="22"/>
        </w:rPr>
        <w:t xml:space="preserve">16.3. </w:t>
      </w:r>
      <w:r w:rsidRPr="002C513F">
        <w:rPr>
          <w:rStyle w:val="Teksttreci2"/>
          <w:rFonts w:ascii="Sylfaen" w:hAnsi="Sylfaen" w:cs="Arial"/>
          <w:bCs/>
          <w:color w:val="000000"/>
          <w:sz w:val="22"/>
          <w:szCs w:val="22"/>
        </w:rPr>
        <w:t xml:space="preserve">Wadium w formie dokumentu elektronicznego musi być przekazane do Zamawiającego tak aby skutecznie wpłynęło do terminu składania ofert oraz musi być sporządzone w jednym z </w:t>
      </w:r>
      <w:r w:rsidRPr="002C513F">
        <w:rPr>
          <w:rStyle w:val="Teksttreci2"/>
          <w:rFonts w:ascii="Sylfaen" w:hAnsi="Sylfaen" w:cs="Arial"/>
          <w:bCs/>
          <w:color w:val="000000"/>
          <w:sz w:val="22"/>
          <w:szCs w:val="22"/>
        </w:rPr>
        <w:lastRenderedPageBreak/>
        <w:t>formatów danych określonych w przepisach wydanych na podstawie art. 18 ustawy z dnia 17 lutego 2005 r. o informatyzacji działalności podmiotów realizujących zadania publiczne.</w:t>
      </w:r>
    </w:p>
    <w:p w14:paraId="6DAFAC5B" w14:textId="4B65781C" w:rsidR="002C513F" w:rsidRPr="002C513F" w:rsidRDefault="002C513F" w:rsidP="002C513F">
      <w:pPr>
        <w:pStyle w:val="Tekstpodstawowy"/>
        <w:numPr>
          <w:ilvl w:val="1"/>
          <w:numId w:val="40"/>
        </w:numPr>
        <w:spacing w:after="0"/>
        <w:ind w:left="0" w:firstLine="0"/>
        <w:jc w:val="both"/>
        <w:rPr>
          <w:rStyle w:val="Teksttreci2"/>
          <w:rFonts w:ascii="Sylfaen" w:hAnsi="Sylfaen" w:cs="Arial"/>
          <w:bCs/>
          <w:sz w:val="22"/>
          <w:szCs w:val="22"/>
        </w:rPr>
      </w:pPr>
      <w:r w:rsidRPr="002C513F">
        <w:rPr>
          <w:rStyle w:val="Teksttreci2"/>
          <w:rFonts w:ascii="Sylfaen" w:hAnsi="Sylfaen" w:cs="Arial"/>
          <w:bCs/>
          <w:color w:val="000000"/>
          <w:sz w:val="22"/>
          <w:szCs w:val="22"/>
        </w:rPr>
        <w:t>Zamawiający zaleca sporządzenie dokumentu elektronicznego wadium w postaci pliku pdf.</w:t>
      </w:r>
      <w:bookmarkStart w:id="0" w:name="_Hlk3839071"/>
    </w:p>
    <w:p w14:paraId="07741812" w14:textId="4E71F991" w:rsidR="002C513F" w:rsidRPr="002C513F" w:rsidRDefault="002C513F" w:rsidP="002C513F">
      <w:pPr>
        <w:pStyle w:val="Tekstpodstawowy"/>
        <w:numPr>
          <w:ilvl w:val="1"/>
          <w:numId w:val="40"/>
        </w:numPr>
        <w:spacing w:after="0"/>
        <w:ind w:left="0" w:firstLine="0"/>
        <w:jc w:val="both"/>
        <w:rPr>
          <w:rStyle w:val="Teksttreci2"/>
          <w:rFonts w:ascii="Sylfaen" w:hAnsi="Sylfaen" w:cs="Arial"/>
          <w:bCs/>
          <w:sz w:val="22"/>
          <w:szCs w:val="22"/>
        </w:rPr>
      </w:pPr>
      <w:r w:rsidRPr="002C513F">
        <w:rPr>
          <w:rStyle w:val="Teksttreci2"/>
          <w:rFonts w:ascii="Sylfaen" w:hAnsi="Sylfaen" w:cs="Arial"/>
          <w:bCs/>
          <w:color w:val="000000"/>
          <w:sz w:val="22"/>
          <w:szCs w:val="22"/>
        </w:rPr>
        <w:t>Wadium może być wnoszone według wyboru wykonawcy w jednej lub kilku następujących formach:</w:t>
      </w:r>
    </w:p>
    <w:p w14:paraId="0BCC2B81"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t>pieniądzu;</w:t>
      </w:r>
    </w:p>
    <w:p w14:paraId="32ADB9D9"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t>gwarancjach bankowych;</w:t>
      </w:r>
    </w:p>
    <w:p w14:paraId="4DBF8655"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t xml:space="preserve">gwarancjach ubezpieczeniowych; </w:t>
      </w:r>
    </w:p>
    <w:p w14:paraId="4791562D"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Fonts w:ascii="Sylfaen" w:hAnsi="Sylfaen" w:cs="Arial"/>
          <w:bCs/>
          <w:color w:val="000000"/>
          <w:sz w:val="22"/>
          <w:szCs w:val="22"/>
        </w:rPr>
      </w:pPr>
      <w:r w:rsidRPr="002C513F">
        <w:rPr>
          <w:rStyle w:val="Teksttreci2"/>
          <w:rFonts w:ascii="Sylfaen" w:hAnsi="Sylfaen" w:cs="Arial"/>
          <w:bCs/>
          <w:color w:val="000000"/>
          <w:sz w:val="22"/>
          <w:szCs w:val="22"/>
        </w:rPr>
        <w:t>poręczeniach udzielanych przez podmioty, o których mowa w art. 6b ust. 5 pkt 2 ustawy z dnia 9 listopada 2000 r. o utworzeniu Polskiej Agencji Rozwoju Przedsiębiorczości (Dz. U. z 2019 r. poz. 310, 836 i 1572).</w:t>
      </w:r>
      <w:bookmarkEnd w:id="0"/>
    </w:p>
    <w:p w14:paraId="2DA3DA62" w14:textId="790B06F7"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Wadium wnoszone w pieniądzu wpłaca się przelewem na rachunek bankowy wskazany przez zamawiającego.</w:t>
      </w:r>
    </w:p>
    <w:p w14:paraId="01FDB9DF" w14:textId="63D535C6" w:rsidR="002C513F" w:rsidRPr="002C513F" w:rsidRDefault="002C513F" w:rsidP="002C513F">
      <w:pPr>
        <w:pStyle w:val="Tekstpodstawowy"/>
        <w:numPr>
          <w:ilvl w:val="1"/>
          <w:numId w:val="40"/>
        </w:numPr>
        <w:spacing w:after="0"/>
        <w:ind w:left="0" w:firstLine="0"/>
        <w:jc w:val="both"/>
        <w:rPr>
          <w:rStyle w:val="Teksttreci2"/>
          <w:rFonts w:ascii="Sylfaen" w:hAnsi="Sylfaen" w:cs="Tahoma"/>
          <w:bCs/>
          <w:spacing w:val="-1"/>
          <w:sz w:val="22"/>
          <w:szCs w:val="22"/>
        </w:rPr>
      </w:pPr>
      <w:r w:rsidRPr="002C513F">
        <w:rPr>
          <w:rFonts w:ascii="Sylfaen" w:hAnsi="Sylfaen" w:cs="Arial"/>
          <w:bCs/>
          <w:sz w:val="22"/>
          <w:szCs w:val="22"/>
        </w:rPr>
        <w:t>Wadium wniesione w pieniądzu Zamawiający przechowuje na rachunku bankowym.</w:t>
      </w:r>
    </w:p>
    <w:p w14:paraId="7DD0526F" w14:textId="79D6A9BA"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Style w:val="Teksttreci2"/>
          <w:rFonts w:ascii="Sylfaen" w:hAnsi="Sylfaen"/>
          <w:bCs/>
          <w:color w:val="000000"/>
          <w:sz w:val="22"/>
          <w:szCs w:val="22"/>
        </w:rPr>
        <w:t>Wpłaty</w:t>
      </w:r>
      <w:r w:rsidRPr="002C513F">
        <w:rPr>
          <w:rFonts w:ascii="Sylfaen" w:hAnsi="Sylfaen" w:cs="Arial"/>
          <w:bCs/>
          <w:sz w:val="22"/>
          <w:szCs w:val="22"/>
        </w:rPr>
        <w:t xml:space="preserve"> </w:t>
      </w:r>
      <w:r w:rsidRPr="002C513F">
        <w:rPr>
          <w:rStyle w:val="Teksttreci2"/>
          <w:rFonts w:ascii="Sylfaen" w:hAnsi="Sylfaen"/>
          <w:bCs/>
          <w:color w:val="000000"/>
          <w:sz w:val="22"/>
          <w:szCs w:val="22"/>
        </w:rPr>
        <w:t>wadium</w:t>
      </w:r>
      <w:r w:rsidRPr="002C513F">
        <w:rPr>
          <w:rFonts w:ascii="Sylfaen" w:hAnsi="Sylfaen" w:cs="Arial"/>
          <w:bCs/>
          <w:sz w:val="22"/>
          <w:szCs w:val="22"/>
        </w:rPr>
        <w:t xml:space="preserve"> w formie pieniężnej należy dokonać przelewem na konto znajdujące się w </w:t>
      </w:r>
      <w:r w:rsidRPr="002C513F">
        <w:rPr>
          <w:rFonts w:ascii="Sylfaen" w:hAnsi="Sylfaen"/>
          <w:bCs/>
          <w:sz w:val="22"/>
          <w:szCs w:val="22"/>
        </w:rPr>
        <w:t>Banku Millenium S.A. nr 09 1160 2202 0000 0000 6172 0675 z dopiskiem: „wadium SSM.DZP.200.</w:t>
      </w:r>
      <w:r w:rsidR="00915F0F">
        <w:rPr>
          <w:rFonts w:ascii="Sylfaen" w:hAnsi="Sylfaen"/>
          <w:bCs/>
          <w:sz w:val="22"/>
          <w:szCs w:val="22"/>
        </w:rPr>
        <w:t>72</w:t>
      </w:r>
      <w:r w:rsidRPr="002C513F">
        <w:rPr>
          <w:rFonts w:ascii="Sylfaen" w:hAnsi="Sylfaen"/>
          <w:bCs/>
          <w:sz w:val="22"/>
          <w:szCs w:val="22"/>
        </w:rPr>
        <w:t>.202</w:t>
      </w:r>
      <w:r w:rsidR="00915F0F">
        <w:rPr>
          <w:rFonts w:ascii="Sylfaen" w:hAnsi="Sylfaen"/>
          <w:bCs/>
          <w:sz w:val="22"/>
          <w:szCs w:val="22"/>
        </w:rPr>
        <w:t>2</w:t>
      </w:r>
      <w:r w:rsidRPr="002C513F">
        <w:rPr>
          <w:rFonts w:ascii="Sylfaen" w:hAnsi="Sylfaen"/>
          <w:bCs/>
          <w:sz w:val="22"/>
          <w:szCs w:val="22"/>
        </w:rPr>
        <w:t xml:space="preserve">” (za termin wniesienia wadium w formie przelewu pieniężnego przyjmuje się termin uznania środków na rachunku Zamawiającego). </w:t>
      </w:r>
    </w:p>
    <w:p w14:paraId="3BF775E5" w14:textId="246EBE97"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Tahoma"/>
          <w:bCs/>
          <w:spacing w:val="-1"/>
          <w:sz w:val="22"/>
          <w:szCs w:val="22"/>
        </w:rPr>
        <w:t xml:space="preserve">Jeżeli wadium jest wnoszone w formie gwarancji lub poręczenia, o których mowa w ust. </w:t>
      </w:r>
      <w:r>
        <w:rPr>
          <w:rFonts w:ascii="Sylfaen" w:hAnsi="Sylfaen" w:cs="Tahoma"/>
          <w:bCs/>
          <w:spacing w:val="-1"/>
          <w:sz w:val="22"/>
          <w:szCs w:val="22"/>
        </w:rPr>
        <w:t>16.</w:t>
      </w:r>
      <w:r w:rsidRPr="002C513F">
        <w:rPr>
          <w:rFonts w:ascii="Sylfaen" w:hAnsi="Sylfaen" w:cs="Tahoma"/>
          <w:bCs/>
          <w:spacing w:val="-1"/>
          <w:sz w:val="22"/>
          <w:szCs w:val="22"/>
        </w:rPr>
        <w:t>5 lit. b-d, wykonawca przekazuje zamawiającemu oryginał gwarancji lub poręczenia, w postaci elektronicznej.</w:t>
      </w:r>
    </w:p>
    <w:p w14:paraId="1F72AFA1" w14:textId="2A17B8C4"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0DC87A60" w14:textId="7ACA2136"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 xml:space="preserve">Oferta wykonawcy, która nie będzie zabezpieczona wadium zostanie odrzucona na podstawie art. 226 ust. 1 pkt 14 </w:t>
      </w:r>
      <w:proofErr w:type="spellStart"/>
      <w:r w:rsidRPr="002C513F">
        <w:rPr>
          <w:rFonts w:ascii="Sylfaen" w:hAnsi="Sylfaen" w:cs="Arial"/>
          <w:bCs/>
          <w:sz w:val="22"/>
          <w:szCs w:val="22"/>
        </w:rPr>
        <w:t>uPzp</w:t>
      </w:r>
      <w:proofErr w:type="spellEnd"/>
      <w:r w:rsidRPr="002C513F">
        <w:rPr>
          <w:rFonts w:ascii="Sylfaen" w:hAnsi="Sylfaen" w:cs="Arial"/>
          <w:bCs/>
          <w:sz w:val="22"/>
          <w:szCs w:val="22"/>
        </w:rPr>
        <w:t>.</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w:t>
      </w:r>
      <w:r w:rsidR="005D7300" w:rsidRPr="005D7300">
        <w:rPr>
          <w:rFonts w:ascii="Sylfaen" w:hAnsi="Sylfaen" w:cs="Tahoma"/>
          <w:color w:val="000000"/>
          <w:sz w:val="22"/>
          <w:szCs w:val="22"/>
        </w:rPr>
        <w:lastRenderedPageBreak/>
        <w:t xml:space="preserve">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w:t>
      </w:r>
      <w:r w:rsidRPr="00D97948">
        <w:rPr>
          <w:rFonts w:ascii="Sylfaen" w:hAnsi="Sylfaen" w:cs="Tahoma"/>
          <w:color w:val="000000"/>
          <w:sz w:val="22"/>
          <w:szCs w:val="22"/>
        </w:rPr>
        <w:lastRenderedPageBreak/>
        <w:t>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1" w:name="bookmark28"/>
    </w:p>
    <w:bookmarkEnd w:id="1"/>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w:t>
      </w:r>
      <w:r w:rsidRPr="003035FB">
        <w:rPr>
          <w:rFonts w:ascii="Sylfaen" w:hAnsi="Sylfaen" w:cs="Arial"/>
          <w:sz w:val="22"/>
          <w:szCs w:val="22"/>
        </w:rPr>
        <w:lastRenderedPageBreak/>
        <w:t>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3A6A0AE"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9076FF">
        <w:rPr>
          <w:rFonts w:ascii="Sylfaen" w:hAnsi="Sylfaen"/>
          <w:b/>
          <w:color w:val="FF0000"/>
          <w:sz w:val="22"/>
          <w:szCs w:val="22"/>
        </w:rPr>
        <w:t>1</w:t>
      </w:r>
      <w:r w:rsidR="00F977DB">
        <w:rPr>
          <w:rFonts w:ascii="Sylfaen" w:hAnsi="Sylfaen"/>
          <w:b/>
          <w:color w:val="FF0000"/>
          <w:sz w:val="22"/>
          <w:szCs w:val="22"/>
        </w:rPr>
        <w:t>8</w:t>
      </w:r>
      <w:r w:rsidR="009076FF">
        <w:rPr>
          <w:rFonts w:ascii="Sylfaen" w:hAnsi="Sylfaen"/>
          <w:b/>
          <w:color w:val="FF0000"/>
          <w:sz w:val="22"/>
          <w:szCs w:val="22"/>
        </w:rPr>
        <w:t xml:space="preserve"> kwietnia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555D814E"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9076FF">
        <w:rPr>
          <w:rFonts w:ascii="Sylfaen" w:hAnsi="Sylfaen"/>
          <w:b/>
          <w:color w:val="FF0000"/>
          <w:sz w:val="22"/>
          <w:szCs w:val="22"/>
        </w:rPr>
        <w:t>1</w:t>
      </w:r>
      <w:r w:rsidR="00F977DB">
        <w:rPr>
          <w:rFonts w:ascii="Sylfaen" w:hAnsi="Sylfaen"/>
          <w:b/>
          <w:color w:val="FF0000"/>
          <w:sz w:val="22"/>
          <w:szCs w:val="22"/>
        </w:rPr>
        <w:t>8</w:t>
      </w:r>
      <w:r w:rsidR="009076FF">
        <w:rPr>
          <w:rFonts w:ascii="Sylfaen" w:hAnsi="Sylfaen"/>
          <w:b/>
          <w:color w:val="FF0000"/>
          <w:sz w:val="22"/>
          <w:szCs w:val="22"/>
        </w:rPr>
        <w:t xml:space="preserve"> kwietnia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07545A">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41B2C065"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9076FF">
        <w:rPr>
          <w:rFonts w:ascii="Sylfaen" w:hAnsi="Sylfaen"/>
          <w:b/>
          <w:bCs/>
          <w:color w:val="FF0000"/>
          <w:sz w:val="22"/>
          <w:szCs w:val="22"/>
        </w:rPr>
        <w:t>1</w:t>
      </w:r>
      <w:r w:rsidR="00F977DB">
        <w:rPr>
          <w:rFonts w:ascii="Sylfaen" w:hAnsi="Sylfaen"/>
          <w:b/>
          <w:bCs/>
          <w:color w:val="FF0000"/>
          <w:sz w:val="22"/>
          <w:szCs w:val="22"/>
        </w:rPr>
        <w:t>7</w:t>
      </w:r>
      <w:r w:rsidR="009076FF">
        <w:rPr>
          <w:rFonts w:ascii="Sylfaen" w:hAnsi="Sylfaen"/>
          <w:b/>
          <w:bCs/>
          <w:color w:val="FF0000"/>
          <w:sz w:val="22"/>
          <w:szCs w:val="22"/>
        </w:rPr>
        <w:t xml:space="preserve"> maja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lastRenderedPageBreak/>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2"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lastRenderedPageBreak/>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odbiorcami Pani/Pana danych osobowych będą osoby lub podmioty, którym udostępniona zostanie dokumentacja postępowania w oparciu o art. 18 oraz art. 74 ustawy z dnia 11 </w:t>
      </w:r>
      <w:r w:rsidRPr="003035FB">
        <w:rPr>
          <w:rFonts w:ascii="Sylfaen" w:hAnsi="Sylfaen"/>
          <w:sz w:val="22"/>
          <w:szCs w:val="22"/>
        </w:rPr>
        <w:lastRenderedPageBreak/>
        <w:t>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677355C6" w14:textId="77777777" w:rsidR="00236BB9" w:rsidRDefault="00236BB9" w:rsidP="00F977DB">
      <w:pPr>
        <w:spacing w:line="200" w:lineRule="exac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13BA041" w14:textId="77777777" w:rsidR="00132C25" w:rsidRPr="009470ED" w:rsidRDefault="00132C25" w:rsidP="00B521D9">
      <w:pPr>
        <w:spacing w:line="200" w:lineRule="exact"/>
        <w:ind w:left="40"/>
        <w:jc w:val="both"/>
        <w:rPr>
          <w:rFonts w:ascii="Candara" w:hAnsi="Candara"/>
          <w:color w:val="000000"/>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4B9ABA86" w14:textId="77777777" w:rsidTr="007F26FB">
        <w:trPr>
          <w:trHeight w:val="5189"/>
        </w:trPr>
        <w:tc>
          <w:tcPr>
            <w:tcW w:w="496" w:type="dxa"/>
          </w:tcPr>
          <w:p w14:paraId="5336720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6AC09C7A" w14:textId="421DF909"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7A3FE7C8"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0ABE05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CCA26A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523A6FBF"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26DDE0D5"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29071B2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10AA7859"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76D7B07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(w przypadku poz1. podać producenta, model, nr katalogowy poszczególnych elementów składających się na komputer , tj. dysk, RAM, płyta główna oraz  nazwę procesora -należy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22"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61CC9442" w14:textId="77777777" w:rsidTr="007F26FB">
        <w:tc>
          <w:tcPr>
            <w:tcW w:w="496" w:type="dxa"/>
          </w:tcPr>
          <w:p w14:paraId="09F27E20"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1.</w:t>
            </w:r>
          </w:p>
        </w:tc>
        <w:tc>
          <w:tcPr>
            <w:tcW w:w="4252" w:type="dxa"/>
          </w:tcPr>
          <w:p w14:paraId="1014E5C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Procesor wielordzeniowy ze zintegrowaną grafiką o wydajności pozwalającej na osiągnięcie wartości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CPU Mark” min. 6500 w testach CPU opublikowanych przez niezależną firmę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Software na stronie </w:t>
            </w:r>
            <w:hyperlink r:id="rId23" w:history="1">
              <w:r w:rsidRPr="00E36C9C">
                <w:rPr>
                  <w:rStyle w:val="Hipercze"/>
                  <w:rFonts w:ascii="Candara" w:hAnsi="Candara"/>
                  <w:sz w:val="16"/>
                  <w:szCs w:val="16"/>
                  <w:lang w:val="pl-PL"/>
                </w:rPr>
                <w:t>http://www.cpubenchmark.net/cpu_list.php</w:t>
              </w:r>
            </w:hyperlink>
          </w:p>
          <w:p w14:paraId="0CC07F21" w14:textId="77777777" w:rsidR="00E36C9C" w:rsidRPr="00E36C9C" w:rsidRDefault="00E36C9C" w:rsidP="00E36C9C">
            <w:pPr>
              <w:pStyle w:val="Bezodstpw"/>
              <w:rPr>
                <w:rFonts w:ascii="Candara" w:hAnsi="Candara"/>
                <w:sz w:val="16"/>
                <w:szCs w:val="16"/>
                <w:lang w:val="pl-PL"/>
              </w:rPr>
            </w:pPr>
          </w:p>
          <w:p w14:paraId="4FD9DB6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Pojemność zainstalowanego dysku min. 480 GB SSD </w:t>
            </w:r>
          </w:p>
          <w:p w14:paraId="73C38E2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Interfejs zainstalowanego dysku: SATA III </w:t>
            </w:r>
          </w:p>
          <w:p w14:paraId="303273A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Wewnętrzne złącza</w:t>
            </w:r>
            <w:r w:rsidRPr="00E36C9C">
              <w:rPr>
                <w:rFonts w:ascii="Candara" w:hAnsi="Candara" w:cs="Arial"/>
                <w:b/>
                <w:bCs/>
                <w:sz w:val="16"/>
                <w:szCs w:val="16"/>
                <w:shd w:val="clear" w:color="auto" w:fill="FFFFFF"/>
                <w:lang w:val="pl-PL"/>
              </w:rPr>
              <w:t xml:space="preserve"> </w:t>
            </w:r>
            <w:r w:rsidRPr="00E36C9C">
              <w:rPr>
                <w:rFonts w:ascii="Candara" w:hAnsi="Candara"/>
                <w:sz w:val="16"/>
                <w:szCs w:val="16"/>
                <w:lang w:val="pl-PL"/>
              </w:rPr>
              <w:t>dysków: 4 x SATA</w:t>
            </w:r>
          </w:p>
          <w:p w14:paraId="1A8B616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Napędy wbudowane DVD±RW</w:t>
            </w:r>
          </w:p>
          <w:p w14:paraId="702370F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Pojemność zainstalowanej pamięci min. 8 GB DDR4</w:t>
            </w:r>
          </w:p>
          <w:p w14:paraId="1AB0E24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Maksymalna pojemność pamięci 32 GB</w:t>
            </w:r>
          </w:p>
          <w:p w14:paraId="0EE5D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banków pamięci min. 2 szt.</w:t>
            </w:r>
          </w:p>
          <w:p w14:paraId="21ECCC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graficzna</w:t>
            </w:r>
            <w:r w:rsidRPr="00E36C9C">
              <w:rPr>
                <w:rFonts w:ascii="Candara" w:hAnsi="Candara"/>
                <w:sz w:val="16"/>
                <w:szCs w:val="16"/>
                <w:lang w:val="pl-PL"/>
              </w:rPr>
              <w:tab/>
            </w:r>
          </w:p>
          <w:p w14:paraId="146749D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dźwiękowa</w:t>
            </w:r>
            <w:r w:rsidRPr="00E36C9C">
              <w:rPr>
                <w:rFonts w:ascii="Candara" w:hAnsi="Candara"/>
                <w:sz w:val="16"/>
                <w:szCs w:val="16"/>
                <w:lang w:val="pl-PL"/>
              </w:rPr>
              <w:tab/>
            </w:r>
          </w:p>
          <w:p w14:paraId="5987C3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Zintegrowana karta sieciowa 10/100/1000 </w:t>
            </w:r>
            <w:proofErr w:type="spellStart"/>
            <w:r w:rsidRPr="00E36C9C">
              <w:rPr>
                <w:rFonts w:ascii="Candara" w:hAnsi="Candara"/>
                <w:sz w:val="16"/>
                <w:szCs w:val="16"/>
                <w:lang w:val="pl-PL"/>
              </w:rPr>
              <w:t>Mbit</w:t>
            </w:r>
            <w:proofErr w:type="spellEnd"/>
            <w:r w:rsidRPr="00E36C9C">
              <w:rPr>
                <w:rFonts w:ascii="Candara" w:hAnsi="Candara"/>
                <w:sz w:val="16"/>
                <w:szCs w:val="16"/>
                <w:lang w:val="pl-PL"/>
              </w:rPr>
              <w:t>/s</w:t>
            </w:r>
          </w:p>
          <w:p w14:paraId="4866A06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Szczegóły płyty</w:t>
            </w:r>
          </w:p>
          <w:p w14:paraId="2424DD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1x</w:t>
            </w:r>
            <w:r w:rsidRPr="00E36C9C">
              <w:rPr>
                <w:rFonts w:ascii="Candara" w:hAnsi="Candara"/>
                <w:sz w:val="16"/>
                <w:szCs w:val="16"/>
                <w:lang w:val="pl-PL"/>
              </w:rPr>
              <w:tab/>
              <w:t>1 szt.</w:t>
            </w:r>
          </w:p>
          <w:p w14:paraId="354B72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16x</w:t>
            </w:r>
            <w:r w:rsidRPr="00E36C9C">
              <w:rPr>
                <w:rFonts w:ascii="Candara" w:hAnsi="Candara"/>
                <w:sz w:val="16"/>
                <w:szCs w:val="16"/>
                <w:lang w:val="pl-PL"/>
              </w:rPr>
              <w:tab/>
              <w:t>1 szt.</w:t>
            </w:r>
          </w:p>
          <w:p w14:paraId="4B4623F9" w14:textId="75348D74"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Typ obudowy: Mini ITX / SFF</w:t>
            </w:r>
          </w:p>
          <w:p w14:paraId="5CDEF227" w14:textId="77777777" w:rsidR="00E36C9C" w:rsidRPr="00E36C9C" w:rsidRDefault="00E36C9C" w:rsidP="00E36C9C">
            <w:pPr>
              <w:pStyle w:val="Bezodstpw"/>
              <w:rPr>
                <w:rFonts w:ascii="Candara" w:hAnsi="Candara"/>
                <w:sz w:val="16"/>
                <w:szCs w:val="16"/>
                <w:lang w:val="pl-PL"/>
              </w:rPr>
            </w:pPr>
          </w:p>
          <w:p w14:paraId="6FFCB52E"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Dodatkowe informacje o portach</w:t>
            </w:r>
            <w:r w:rsidRPr="00E36C9C">
              <w:rPr>
                <w:rFonts w:ascii="Candara" w:hAnsi="Candara"/>
                <w:b/>
                <w:sz w:val="16"/>
                <w:szCs w:val="16"/>
                <w:lang w:val="pl-PL"/>
              </w:rPr>
              <w:tab/>
              <w:t xml:space="preserve"> </w:t>
            </w:r>
          </w:p>
          <w:p w14:paraId="4CBF9EF2"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4 x USB 2.0/3.0/3.1 (</w:t>
            </w:r>
            <w:proofErr w:type="spellStart"/>
            <w:r w:rsidRPr="00E36C9C">
              <w:rPr>
                <w:rFonts w:ascii="Candara" w:hAnsi="Candara"/>
                <w:sz w:val="16"/>
                <w:szCs w:val="16"/>
              </w:rPr>
              <w:t>tylny</w:t>
            </w:r>
            <w:proofErr w:type="spellEnd"/>
            <w:r w:rsidRPr="00E36C9C">
              <w:rPr>
                <w:rFonts w:ascii="Candara" w:hAnsi="Candara"/>
                <w:sz w:val="16"/>
                <w:szCs w:val="16"/>
              </w:rPr>
              <w:t xml:space="preserve"> panel)</w:t>
            </w:r>
          </w:p>
          <w:p w14:paraId="6E417FDB"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2 x USB 3.0/3.1 (front)</w:t>
            </w:r>
          </w:p>
          <w:p w14:paraId="61D2DB8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wejście na mikrofon (na froncie obudowy)</w:t>
            </w:r>
          </w:p>
          <w:p w14:paraId="713BFA3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słuchawkowe (na froncie obudowy)</w:t>
            </w:r>
          </w:p>
          <w:p w14:paraId="24FC0B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(wyjście na monitor)</w:t>
            </w:r>
          </w:p>
          <w:p w14:paraId="74549B0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HDMI</w:t>
            </w:r>
          </w:p>
          <w:p w14:paraId="6CCB73B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2 x </w:t>
            </w:r>
            <w:proofErr w:type="spellStart"/>
            <w:r w:rsidRPr="00E36C9C">
              <w:rPr>
                <w:rFonts w:ascii="Candara" w:hAnsi="Candara"/>
                <w:sz w:val="16"/>
                <w:szCs w:val="16"/>
                <w:lang w:val="pl-PL"/>
              </w:rPr>
              <w:t>line</w:t>
            </w:r>
            <w:proofErr w:type="spellEnd"/>
            <w:r w:rsidRPr="00E36C9C">
              <w:rPr>
                <w:rFonts w:ascii="Candara" w:hAnsi="Candara"/>
                <w:sz w:val="16"/>
                <w:szCs w:val="16"/>
                <w:lang w:val="pl-PL"/>
              </w:rPr>
              <w:t xml:space="preserve"> in</w:t>
            </w:r>
          </w:p>
          <w:p w14:paraId="542230B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liniowe (tył)</w:t>
            </w:r>
          </w:p>
          <w:p w14:paraId="3EB4514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RJ-45 (LAN)</w:t>
            </w:r>
          </w:p>
          <w:p w14:paraId="269EAE04" w14:textId="77777777" w:rsidR="00E36C9C" w:rsidRPr="00E36C9C" w:rsidRDefault="00E36C9C" w:rsidP="00E36C9C">
            <w:pPr>
              <w:pStyle w:val="Bezodstpw"/>
              <w:rPr>
                <w:rFonts w:ascii="Candara" w:hAnsi="Candara"/>
                <w:sz w:val="16"/>
                <w:szCs w:val="16"/>
                <w:lang w:val="pl-PL"/>
              </w:rPr>
            </w:pPr>
          </w:p>
          <w:p w14:paraId="3086A326"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Oprogramowanie</w:t>
            </w:r>
          </w:p>
          <w:p w14:paraId="382DBE86" w14:textId="77777777" w:rsidR="00E36C9C" w:rsidRPr="00E36C9C" w:rsidRDefault="00E36C9C" w:rsidP="00E36C9C">
            <w:pPr>
              <w:pStyle w:val="Bezodstpw"/>
              <w:rPr>
                <w:rFonts w:ascii="Candara" w:hAnsi="Candara"/>
                <w:color w:val="FF0000"/>
                <w:sz w:val="16"/>
                <w:szCs w:val="16"/>
                <w:lang w:val="pl-PL"/>
              </w:rPr>
            </w:pPr>
            <w:r w:rsidRPr="00E36C9C">
              <w:rPr>
                <w:rFonts w:ascii="Candara" w:hAnsi="Candara"/>
                <w:sz w:val="16"/>
                <w:szCs w:val="16"/>
                <w:lang w:val="pl-PL"/>
              </w:rPr>
              <w:t xml:space="preserve">Microsoft Windows 10 Professional PL (lub równoważny 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 </w:t>
            </w:r>
          </w:p>
          <w:p w14:paraId="4DF2ECB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Moc zasilacza minimum 250 Wat sprawność 80 Plus</w:t>
            </w:r>
          </w:p>
          <w:p w14:paraId="7B70716F"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Klawiatura USB</w:t>
            </w:r>
          </w:p>
          <w:p w14:paraId="074E30A4" w14:textId="7C2381CA" w:rsidR="008633AD" w:rsidRPr="00E36C9C" w:rsidRDefault="00E36C9C" w:rsidP="007F26FB">
            <w:pPr>
              <w:pStyle w:val="Bezodstpw"/>
              <w:rPr>
                <w:rFonts w:ascii="Candara" w:hAnsi="Candara"/>
                <w:sz w:val="16"/>
                <w:szCs w:val="16"/>
                <w:lang w:val="pl-PL"/>
              </w:rPr>
            </w:pPr>
            <w:r w:rsidRPr="00E36C9C">
              <w:rPr>
                <w:rFonts w:ascii="Candara" w:hAnsi="Candara"/>
                <w:sz w:val="16"/>
                <w:szCs w:val="16"/>
                <w:lang w:val="pl-PL"/>
              </w:rPr>
              <w:t>•  Mysz USB (długość przewodu USB: 1.8m)</w:t>
            </w:r>
          </w:p>
        </w:tc>
        <w:tc>
          <w:tcPr>
            <w:tcW w:w="567" w:type="dxa"/>
          </w:tcPr>
          <w:p w14:paraId="5DACB913"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46450244" w14:textId="208FF072"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6074C7EA" w14:textId="77777777" w:rsidR="008633AD" w:rsidRPr="00E36C9C" w:rsidRDefault="008633AD" w:rsidP="007F26FB">
            <w:pPr>
              <w:rPr>
                <w:rFonts w:ascii="Candara" w:hAnsi="Candara" w:cs="Tahoma"/>
                <w:sz w:val="18"/>
                <w:szCs w:val="18"/>
              </w:rPr>
            </w:pPr>
          </w:p>
        </w:tc>
        <w:tc>
          <w:tcPr>
            <w:tcW w:w="850" w:type="dxa"/>
          </w:tcPr>
          <w:p w14:paraId="7B263458" w14:textId="77777777" w:rsidR="008633AD" w:rsidRPr="00E36C9C" w:rsidRDefault="008633AD" w:rsidP="007F26FB">
            <w:pPr>
              <w:rPr>
                <w:rFonts w:ascii="Candara" w:hAnsi="Candara" w:cs="Tahoma"/>
                <w:sz w:val="18"/>
                <w:szCs w:val="18"/>
              </w:rPr>
            </w:pPr>
          </w:p>
        </w:tc>
        <w:tc>
          <w:tcPr>
            <w:tcW w:w="426" w:type="dxa"/>
          </w:tcPr>
          <w:p w14:paraId="03B31A18" w14:textId="77777777" w:rsidR="008633AD" w:rsidRPr="002B1C62" w:rsidRDefault="008633AD" w:rsidP="007F26FB">
            <w:pPr>
              <w:rPr>
                <w:rFonts w:ascii="Candara" w:hAnsi="Candara" w:cs="Tahoma"/>
                <w:sz w:val="18"/>
                <w:szCs w:val="18"/>
              </w:rPr>
            </w:pPr>
          </w:p>
        </w:tc>
        <w:tc>
          <w:tcPr>
            <w:tcW w:w="850" w:type="dxa"/>
          </w:tcPr>
          <w:p w14:paraId="08FCC398" w14:textId="77777777" w:rsidR="008633AD" w:rsidRPr="002B1C62" w:rsidRDefault="008633AD" w:rsidP="007F26FB">
            <w:pPr>
              <w:rPr>
                <w:rFonts w:ascii="Candara" w:hAnsi="Candara" w:cs="Tahoma"/>
                <w:sz w:val="18"/>
                <w:szCs w:val="18"/>
              </w:rPr>
            </w:pPr>
          </w:p>
        </w:tc>
        <w:tc>
          <w:tcPr>
            <w:tcW w:w="1418" w:type="dxa"/>
          </w:tcPr>
          <w:p w14:paraId="63E84C86" w14:textId="77777777" w:rsidR="008633AD" w:rsidRPr="002B1C62" w:rsidRDefault="008633AD" w:rsidP="007F26FB">
            <w:pPr>
              <w:rPr>
                <w:rFonts w:ascii="Candara" w:hAnsi="Candara" w:cs="Tahoma"/>
                <w:sz w:val="18"/>
                <w:szCs w:val="18"/>
              </w:rPr>
            </w:pPr>
          </w:p>
        </w:tc>
      </w:tr>
      <w:tr w:rsidR="008633AD" w:rsidRPr="002B1C62" w14:paraId="2FD77A3B" w14:textId="77777777" w:rsidTr="007F26FB">
        <w:tc>
          <w:tcPr>
            <w:tcW w:w="496" w:type="dxa"/>
          </w:tcPr>
          <w:p w14:paraId="0060912E" w14:textId="77777777" w:rsidR="008633AD" w:rsidRPr="00E36C9C" w:rsidRDefault="008633AD" w:rsidP="007F26FB">
            <w:pPr>
              <w:rPr>
                <w:rFonts w:ascii="Candara" w:hAnsi="Candara" w:cs="Tahoma"/>
                <w:sz w:val="18"/>
                <w:szCs w:val="18"/>
              </w:rPr>
            </w:pPr>
            <w:r w:rsidRPr="00E36C9C">
              <w:rPr>
                <w:rFonts w:ascii="Candara" w:hAnsi="Candara" w:cs="Tahoma"/>
                <w:sz w:val="18"/>
                <w:szCs w:val="18"/>
              </w:rPr>
              <w:lastRenderedPageBreak/>
              <w:t>2</w:t>
            </w:r>
          </w:p>
        </w:tc>
        <w:tc>
          <w:tcPr>
            <w:tcW w:w="4252" w:type="dxa"/>
          </w:tcPr>
          <w:p w14:paraId="29F9C1FC" w14:textId="14186FF2"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Monitor LCD 21,</w:t>
            </w:r>
            <w:r w:rsidR="005651FF">
              <w:rPr>
                <w:rFonts w:ascii="Candara" w:hAnsi="Candara"/>
                <w:b/>
                <w:sz w:val="16"/>
                <w:szCs w:val="16"/>
                <w:lang w:val="pl-PL"/>
              </w:rPr>
              <w:t>5</w:t>
            </w:r>
          </w:p>
          <w:p w14:paraId="6D93BCB5" w14:textId="77777777" w:rsidR="00E36C9C" w:rsidRPr="00E36C9C" w:rsidRDefault="00E36C9C" w:rsidP="00E36C9C">
            <w:pPr>
              <w:pStyle w:val="Bezodstpw"/>
              <w:rPr>
                <w:rFonts w:ascii="Candara" w:hAnsi="Candara"/>
                <w:b/>
                <w:sz w:val="16"/>
                <w:szCs w:val="16"/>
                <w:lang w:val="pl-PL"/>
              </w:rPr>
            </w:pPr>
          </w:p>
          <w:p w14:paraId="57BB55A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Format ekranu monitora panoramiczny</w:t>
            </w:r>
          </w:p>
          <w:p w14:paraId="48D0CE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Przekątna ekranu 21,5 cali </w:t>
            </w:r>
          </w:p>
          <w:p w14:paraId="0D86CDB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Wielkość plamki 0,248 mm </w:t>
            </w:r>
          </w:p>
          <w:p w14:paraId="078DCCD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Typ </w:t>
            </w:r>
            <w:proofErr w:type="spellStart"/>
            <w:r w:rsidRPr="00E36C9C">
              <w:rPr>
                <w:rFonts w:ascii="Candara" w:hAnsi="Candara"/>
                <w:sz w:val="16"/>
                <w:szCs w:val="16"/>
                <w:lang w:val="pl-PL"/>
              </w:rPr>
              <w:t>panela</w:t>
            </w:r>
            <w:proofErr w:type="spellEnd"/>
            <w:r w:rsidRPr="00E36C9C">
              <w:rPr>
                <w:rFonts w:ascii="Candara" w:hAnsi="Candara"/>
                <w:sz w:val="16"/>
                <w:szCs w:val="16"/>
                <w:lang w:val="pl-PL"/>
              </w:rPr>
              <w:t xml:space="preserve"> LCD</w:t>
            </w:r>
            <w:r w:rsidRPr="00E36C9C">
              <w:rPr>
                <w:rFonts w:ascii="Candara" w:hAnsi="Candara"/>
                <w:sz w:val="16"/>
                <w:szCs w:val="16"/>
                <w:lang w:val="pl-PL"/>
              </w:rPr>
              <w:tab/>
              <w:t>TFT TN</w:t>
            </w:r>
          </w:p>
          <w:p w14:paraId="65F8A0F5"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Technologia podświetlenia LED</w:t>
            </w:r>
          </w:p>
          <w:p w14:paraId="0E43C81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Zalecana rozdzielczość obrazu 1920 x 1080 pikseli </w:t>
            </w:r>
          </w:p>
          <w:p w14:paraId="595F380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Czas reakcji matrycy min. 5 ms</w:t>
            </w:r>
          </w:p>
          <w:p w14:paraId="34F6189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Jasność min. 250 cd/m2 Kontrast</w:t>
            </w:r>
          </w:p>
          <w:p w14:paraId="60198EAD"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1000:1</w:t>
            </w:r>
          </w:p>
          <w:p w14:paraId="4F836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12000000:1</w:t>
            </w:r>
          </w:p>
          <w:p w14:paraId="7E8A51F7"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Kąt widzenia poziomy min. 170 stopni</w:t>
            </w:r>
          </w:p>
          <w:p w14:paraId="1B777D3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Kąt widzenia pionowy min. 160 stopni </w:t>
            </w:r>
          </w:p>
          <w:p w14:paraId="520BBD5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Liczba wyświetlanych kolorów 16,7 mln </w:t>
            </w:r>
          </w:p>
          <w:p w14:paraId="276C6178"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Certyfikat TCO 5.0</w:t>
            </w:r>
          </w:p>
          <w:p w14:paraId="03E3F36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Regulacja cyfrowa (OSD) Złącza wejściowe</w:t>
            </w:r>
          </w:p>
          <w:p w14:paraId="5AFDF38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t>
            </w:r>
          </w:p>
          <w:p w14:paraId="5B74BA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DVI-D (z HDCP)</w:t>
            </w:r>
          </w:p>
          <w:p w14:paraId="281B9BD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HDMI</w:t>
            </w:r>
          </w:p>
          <w:p w14:paraId="4635B98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Wbudowany zasilacz</w:t>
            </w:r>
          </w:p>
          <w:p w14:paraId="161C568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Pobór mocy (praca/spoczynek) 24/0,5 Wat Możliwość pochylenia </w:t>
            </w:r>
            <w:proofErr w:type="spellStart"/>
            <w:r w:rsidRPr="00E36C9C">
              <w:rPr>
                <w:rFonts w:ascii="Candara" w:hAnsi="Candara"/>
                <w:sz w:val="16"/>
                <w:szCs w:val="16"/>
                <w:lang w:val="pl-PL"/>
              </w:rPr>
              <w:t>panela</w:t>
            </w:r>
            <w:proofErr w:type="spellEnd"/>
          </w:p>
          <w:p w14:paraId="582F4524"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Montaż na ścianie (VESA) 100 x 100 mm </w:t>
            </w:r>
          </w:p>
          <w:p w14:paraId="287C4B5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Możliwość zabezpieczenia (</w:t>
            </w:r>
            <w:proofErr w:type="spellStart"/>
            <w:r w:rsidRPr="00E36C9C">
              <w:rPr>
                <w:rFonts w:ascii="Candara" w:hAnsi="Candara"/>
                <w:sz w:val="16"/>
                <w:szCs w:val="16"/>
                <w:lang w:val="pl-PL"/>
              </w:rPr>
              <w:t>Kensington</w:t>
            </w:r>
            <w:proofErr w:type="spellEnd"/>
            <w:r w:rsidRPr="00E36C9C">
              <w:rPr>
                <w:rFonts w:ascii="Candara" w:hAnsi="Candara"/>
                <w:sz w:val="16"/>
                <w:szCs w:val="16"/>
                <w:lang w:val="pl-PL"/>
              </w:rPr>
              <w:t xml:space="preserve">) </w:t>
            </w:r>
          </w:p>
          <w:p w14:paraId="71EDE75D" w14:textId="088B4C1E" w:rsidR="008633AD" w:rsidRPr="00E36C9C" w:rsidRDefault="00E36C9C" w:rsidP="007F26FB">
            <w:pPr>
              <w:pStyle w:val="Bezodstpw"/>
              <w:rPr>
                <w:rFonts w:ascii="Candara" w:hAnsi="Candara"/>
                <w:sz w:val="16"/>
                <w:szCs w:val="16"/>
                <w:lang w:val="pl-PL"/>
              </w:rPr>
            </w:pPr>
            <w:r w:rsidRPr="00E36C9C">
              <w:rPr>
                <w:rFonts w:ascii="Candara" w:hAnsi="Candara"/>
                <w:sz w:val="16"/>
                <w:szCs w:val="16"/>
                <w:lang w:val="pl-PL"/>
              </w:rPr>
              <w:t>Kolor obudowy czarny</w:t>
            </w:r>
          </w:p>
        </w:tc>
        <w:tc>
          <w:tcPr>
            <w:tcW w:w="567" w:type="dxa"/>
          </w:tcPr>
          <w:p w14:paraId="4ED1C961"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61276BF9" w14:textId="752BD4FA"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40661236" w14:textId="77777777" w:rsidR="008633AD" w:rsidRPr="00E36C9C" w:rsidRDefault="008633AD" w:rsidP="007F26FB">
            <w:pPr>
              <w:rPr>
                <w:rFonts w:ascii="Candara" w:hAnsi="Candara" w:cs="Tahoma"/>
                <w:sz w:val="18"/>
                <w:szCs w:val="18"/>
              </w:rPr>
            </w:pPr>
          </w:p>
        </w:tc>
        <w:tc>
          <w:tcPr>
            <w:tcW w:w="850" w:type="dxa"/>
          </w:tcPr>
          <w:p w14:paraId="26D58AE5" w14:textId="77777777" w:rsidR="008633AD" w:rsidRPr="00E36C9C" w:rsidRDefault="008633AD" w:rsidP="007F26FB">
            <w:pPr>
              <w:rPr>
                <w:rFonts w:ascii="Candara" w:hAnsi="Candara" w:cs="Tahoma"/>
                <w:sz w:val="18"/>
                <w:szCs w:val="18"/>
              </w:rPr>
            </w:pPr>
          </w:p>
        </w:tc>
        <w:tc>
          <w:tcPr>
            <w:tcW w:w="426" w:type="dxa"/>
          </w:tcPr>
          <w:p w14:paraId="693E2E88" w14:textId="77777777" w:rsidR="008633AD" w:rsidRPr="002B1C62" w:rsidRDefault="008633AD" w:rsidP="007F26FB">
            <w:pPr>
              <w:rPr>
                <w:rFonts w:ascii="Candara" w:hAnsi="Candara" w:cs="Tahoma"/>
                <w:sz w:val="18"/>
                <w:szCs w:val="18"/>
              </w:rPr>
            </w:pPr>
          </w:p>
        </w:tc>
        <w:tc>
          <w:tcPr>
            <w:tcW w:w="850" w:type="dxa"/>
          </w:tcPr>
          <w:p w14:paraId="118C1238" w14:textId="77777777" w:rsidR="008633AD" w:rsidRPr="002B1C62" w:rsidRDefault="008633AD" w:rsidP="007F26FB">
            <w:pPr>
              <w:rPr>
                <w:rFonts w:ascii="Candara" w:hAnsi="Candara" w:cs="Tahoma"/>
                <w:sz w:val="18"/>
                <w:szCs w:val="18"/>
              </w:rPr>
            </w:pPr>
          </w:p>
        </w:tc>
        <w:tc>
          <w:tcPr>
            <w:tcW w:w="1418" w:type="dxa"/>
          </w:tcPr>
          <w:p w14:paraId="45A396A8" w14:textId="77777777" w:rsidR="008633AD" w:rsidRPr="002B1C62" w:rsidRDefault="008633AD" w:rsidP="007F26FB">
            <w:pPr>
              <w:rPr>
                <w:rFonts w:ascii="Candara" w:hAnsi="Candara" w:cs="Tahoma"/>
                <w:sz w:val="18"/>
                <w:szCs w:val="18"/>
              </w:rPr>
            </w:pPr>
          </w:p>
        </w:tc>
      </w:tr>
      <w:tr w:rsidR="008633AD" w:rsidRPr="002B1C62" w14:paraId="576B2F3E" w14:textId="77777777" w:rsidTr="007F26FB">
        <w:tc>
          <w:tcPr>
            <w:tcW w:w="496" w:type="dxa"/>
          </w:tcPr>
          <w:p w14:paraId="7879030B" w14:textId="77777777" w:rsidR="008633AD" w:rsidRPr="002B1C62" w:rsidRDefault="008633AD" w:rsidP="007F26FB">
            <w:pPr>
              <w:rPr>
                <w:rFonts w:ascii="Candara" w:hAnsi="Candara" w:cs="Tahoma"/>
                <w:sz w:val="18"/>
                <w:szCs w:val="18"/>
              </w:rPr>
            </w:pPr>
          </w:p>
        </w:tc>
        <w:tc>
          <w:tcPr>
            <w:tcW w:w="4252" w:type="dxa"/>
          </w:tcPr>
          <w:p w14:paraId="5576C67D" w14:textId="77777777" w:rsidR="008633AD" w:rsidRPr="00E36C9C" w:rsidRDefault="008633AD" w:rsidP="007F26FB">
            <w:pPr>
              <w:rPr>
                <w:rFonts w:ascii="Candara" w:hAnsi="Candara"/>
                <w:bCs/>
                <w:sz w:val="16"/>
                <w:szCs w:val="16"/>
              </w:rPr>
            </w:pPr>
            <w:r w:rsidRPr="00E36C9C">
              <w:rPr>
                <w:rFonts w:ascii="Candara" w:hAnsi="Candara"/>
                <w:bCs/>
                <w:sz w:val="16"/>
                <w:szCs w:val="16"/>
              </w:rPr>
              <w:t>Ogółem:</w:t>
            </w:r>
          </w:p>
        </w:tc>
        <w:tc>
          <w:tcPr>
            <w:tcW w:w="567" w:type="dxa"/>
          </w:tcPr>
          <w:p w14:paraId="48A98F3D" w14:textId="77777777" w:rsidR="008633AD" w:rsidRPr="00E36C9C" w:rsidRDefault="008633AD" w:rsidP="007F26FB">
            <w:pPr>
              <w:rPr>
                <w:rFonts w:ascii="Candara" w:hAnsi="Candara" w:cs="Tahoma"/>
                <w:sz w:val="16"/>
                <w:szCs w:val="16"/>
              </w:rPr>
            </w:pPr>
          </w:p>
        </w:tc>
        <w:tc>
          <w:tcPr>
            <w:tcW w:w="567" w:type="dxa"/>
          </w:tcPr>
          <w:p w14:paraId="2BE8EB3B" w14:textId="77777777" w:rsidR="008633AD" w:rsidRPr="00E36C9C" w:rsidRDefault="008633AD" w:rsidP="007F26FB">
            <w:pPr>
              <w:rPr>
                <w:rFonts w:ascii="Candara" w:hAnsi="Candara" w:cs="Tahoma"/>
                <w:sz w:val="16"/>
                <w:szCs w:val="16"/>
              </w:rPr>
            </w:pPr>
          </w:p>
        </w:tc>
        <w:tc>
          <w:tcPr>
            <w:tcW w:w="709" w:type="dxa"/>
          </w:tcPr>
          <w:p w14:paraId="219508A2" w14:textId="77777777" w:rsidR="008633AD" w:rsidRPr="002B1C62" w:rsidRDefault="008633AD" w:rsidP="007F26FB">
            <w:pPr>
              <w:rPr>
                <w:rFonts w:ascii="Candara" w:hAnsi="Candara" w:cs="Tahoma"/>
                <w:sz w:val="18"/>
                <w:szCs w:val="18"/>
              </w:rPr>
            </w:pPr>
          </w:p>
        </w:tc>
        <w:tc>
          <w:tcPr>
            <w:tcW w:w="850" w:type="dxa"/>
          </w:tcPr>
          <w:p w14:paraId="6D78EC4A" w14:textId="77777777" w:rsidR="008633AD" w:rsidRPr="002B1C62" w:rsidRDefault="008633AD" w:rsidP="007F26FB">
            <w:pPr>
              <w:rPr>
                <w:rFonts w:ascii="Candara" w:hAnsi="Candara" w:cs="Tahoma"/>
                <w:sz w:val="18"/>
                <w:szCs w:val="18"/>
              </w:rPr>
            </w:pPr>
          </w:p>
        </w:tc>
        <w:tc>
          <w:tcPr>
            <w:tcW w:w="426" w:type="dxa"/>
          </w:tcPr>
          <w:p w14:paraId="530DD0FC" w14:textId="77777777" w:rsidR="008633AD" w:rsidRPr="002B1C62" w:rsidRDefault="008633AD" w:rsidP="007F26FB">
            <w:pPr>
              <w:rPr>
                <w:rFonts w:ascii="Candara" w:hAnsi="Candara" w:cs="Tahoma"/>
                <w:sz w:val="18"/>
                <w:szCs w:val="18"/>
              </w:rPr>
            </w:pPr>
          </w:p>
        </w:tc>
        <w:tc>
          <w:tcPr>
            <w:tcW w:w="850" w:type="dxa"/>
          </w:tcPr>
          <w:p w14:paraId="5417485C" w14:textId="77777777" w:rsidR="008633AD" w:rsidRPr="002B1C62" w:rsidRDefault="008633AD" w:rsidP="007F26FB">
            <w:pPr>
              <w:rPr>
                <w:rFonts w:ascii="Candara" w:hAnsi="Candara" w:cs="Tahoma"/>
                <w:sz w:val="18"/>
                <w:szCs w:val="18"/>
              </w:rPr>
            </w:pPr>
          </w:p>
        </w:tc>
        <w:tc>
          <w:tcPr>
            <w:tcW w:w="1418" w:type="dxa"/>
          </w:tcPr>
          <w:p w14:paraId="1C3FD215" w14:textId="77777777" w:rsidR="008633AD" w:rsidRPr="002B1C62" w:rsidRDefault="008633AD" w:rsidP="007F26FB">
            <w:pPr>
              <w:rPr>
                <w:rFonts w:ascii="Candara" w:hAnsi="Candara" w:cs="Tahoma"/>
                <w:sz w:val="18"/>
                <w:szCs w:val="18"/>
              </w:rPr>
            </w:pPr>
          </w:p>
        </w:tc>
      </w:tr>
    </w:tbl>
    <w:p w14:paraId="100B595C" w14:textId="71A5439E"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1CED6CB9" w14:textId="6CCAA89D" w:rsidR="00092A3A" w:rsidRDefault="00092A3A" w:rsidP="0090708B">
      <w:pPr>
        <w:tabs>
          <w:tab w:val="left" w:pos="2127"/>
        </w:tabs>
        <w:rPr>
          <w:i/>
        </w:rPr>
      </w:pPr>
    </w:p>
    <w:p w14:paraId="35B38127" w14:textId="426E8138" w:rsidR="00E36C9C" w:rsidRDefault="00E36C9C" w:rsidP="0090708B">
      <w:pPr>
        <w:tabs>
          <w:tab w:val="left" w:pos="2127"/>
        </w:tabs>
        <w:rPr>
          <w:i/>
        </w:rPr>
      </w:pPr>
    </w:p>
    <w:p w14:paraId="24602932" w14:textId="18193391" w:rsidR="00E36C9C" w:rsidRDefault="00E36C9C" w:rsidP="0090708B">
      <w:pPr>
        <w:tabs>
          <w:tab w:val="left" w:pos="2127"/>
        </w:tabs>
        <w:rPr>
          <w:i/>
        </w:rPr>
      </w:pPr>
    </w:p>
    <w:p w14:paraId="19DBF155" w14:textId="25C61170" w:rsidR="00E36C9C" w:rsidRDefault="00E36C9C" w:rsidP="0090708B">
      <w:pPr>
        <w:tabs>
          <w:tab w:val="left" w:pos="2127"/>
        </w:tabs>
        <w:rPr>
          <w:i/>
        </w:rPr>
      </w:pPr>
    </w:p>
    <w:p w14:paraId="3A97BB12" w14:textId="69F08305" w:rsidR="00E36C9C" w:rsidRDefault="00E36C9C" w:rsidP="0090708B">
      <w:pPr>
        <w:tabs>
          <w:tab w:val="left" w:pos="2127"/>
        </w:tabs>
        <w:rPr>
          <w:i/>
        </w:rPr>
      </w:pPr>
    </w:p>
    <w:p w14:paraId="4ADF3CB8" w14:textId="77777777" w:rsidR="00E36C9C" w:rsidRDefault="00E36C9C" w:rsidP="0090708B">
      <w:pPr>
        <w:tabs>
          <w:tab w:val="left" w:pos="2127"/>
        </w:tabs>
        <w:rPr>
          <w:i/>
        </w:rPr>
      </w:pPr>
    </w:p>
    <w:p w14:paraId="6B8B6EB9" w14:textId="5F23ABA9" w:rsidR="009E5223" w:rsidRDefault="009E5223" w:rsidP="0090708B">
      <w:pPr>
        <w:tabs>
          <w:tab w:val="left" w:pos="2127"/>
        </w:tabs>
        <w:rPr>
          <w:i/>
        </w:rPr>
      </w:pPr>
    </w:p>
    <w:p w14:paraId="767D675B" w14:textId="018BAF33" w:rsidR="009E5223" w:rsidRDefault="009E5223" w:rsidP="0090708B">
      <w:pPr>
        <w:tabs>
          <w:tab w:val="left" w:pos="2127"/>
        </w:tabs>
        <w:rPr>
          <w:i/>
        </w:rPr>
      </w:pPr>
    </w:p>
    <w:p w14:paraId="66CCD619" w14:textId="77777777" w:rsidR="00F977DB" w:rsidRDefault="00F977DB" w:rsidP="0090708B">
      <w:pPr>
        <w:tabs>
          <w:tab w:val="left" w:pos="2127"/>
        </w:tabs>
        <w:rPr>
          <w:i/>
        </w:rPr>
      </w:pPr>
    </w:p>
    <w:p w14:paraId="448992E2" w14:textId="6CD4AF35" w:rsidR="00B547E9" w:rsidRDefault="00B547E9" w:rsidP="0090708B">
      <w:pPr>
        <w:tabs>
          <w:tab w:val="left" w:pos="2127"/>
        </w:tabs>
        <w:rPr>
          <w:i/>
        </w:rPr>
      </w:pPr>
    </w:p>
    <w:p w14:paraId="36526C8E" w14:textId="77777777" w:rsidR="00B547E9" w:rsidRDefault="00B547E9" w:rsidP="0090708B">
      <w:pPr>
        <w:tabs>
          <w:tab w:val="left" w:pos="2127"/>
        </w:tabs>
        <w:rPr>
          <w:i/>
        </w:rPr>
      </w:pPr>
    </w:p>
    <w:p w14:paraId="3E0D4CE0" w14:textId="77777777" w:rsidR="005651FF" w:rsidRDefault="005651FF" w:rsidP="0090708B">
      <w:pPr>
        <w:tabs>
          <w:tab w:val="left" w:pos="2127"/>
        </w:tabs>
        <w:rPr>
          <w:i/>
        </w:rPr>
      </w:pPr>
    </w:p>
    <w:p w14:paraId="1C739397" w14:textId="77777777" w:rsidR="003D5CBD" w:rsidRDefault="003D5CBD"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0057341A" w14:textId="279822D7" w:rsidR="008633AD" w:rsidRDefault="008633AD" w:rsidP="009E5223">
      <w:pPr>
        <w:pStyle w:val="Nagwek3"/>
        <w:ind w:left="720" w:hanging="720"/>
        <w:jc w:val="center"/>
        <w:rPr>
          <w:rFonts w:ascii="Candara" w:hAnsi="Candara"/>
          <w:b/>
          <w:i/>
          <w:color w:val="auto"/>
          <w:sz w:val="20"/>
        </w:rPr>
      </w:pPr>
      <w:r w:rsidRPr="005F0CB9">
        <w:rPr>
          <w:rFonts w:ascii="Candara" w:hAnsi="Candara"/>
          <w:b/>
          <w:i/>
          <w:color w:val="auto"/>
          <w:sz w:val="20"/>
        </w:rPr>
        <w:t xml:space="preserve">Nr : </w:t>
      </w:r>
      <w:r w:rsidRPr="00AB5A6F">
        <w:rPr>
          <w:rFonts w:ascii="Candara" w:hAnsi="Candara"/>
          <w:b/>
          <w:i/>
          <w:color w:val="auto"/>
          <w:sz w:val="20"/>
        </w:rPr>
        <w:t>SSM.DZP.200.</w:t>
      </w:r>
      <w:r w:rsidR="00F977DB" w:rsidRPr="00AB5A6F">
        <w:rPr>
          <w:rFonts w:ascii="Candara" w:hAnsi="Candara"/>
          <w:b/>
          <w:i/>
          <w:color w:val="auto"/>
          <w:sz w:val="20"/>
        </w:rPr>
        <w:t>72</w:t>
      </w:r>
      <w:r w:rsidRPr="00AB5A6F">
        <w:rPr>
          <w:rFonts w:ascii="Candara" w:hAnsi="Candara"/>
          <w:b/>
          <w:i/>
          <w:color w:val="auto"/>
          <w:sz w:val="20"/>
        </w:rPr>
        <w:t>.202</w:t>
      </w:r>
      <w:r w:rsidR="009E5223" w:rsidRPr="00AB5A6F">
        <w:rPr>
          <w:rFonts w:ascii="Candara" w:hAnsi="Candara"/>
          <w:b/>
          <w:i/>
          <w:color w:val="auto"/>
          <w:sz w:val="20"/>
        </w:rPr>
        <w:t>2</w:t>
      </w:r>
    </w:p>
    <w:p w14:paraId="5FBC342A" w14:textId="77777777" w:rsidR="009E5223" w:rsidRPr="009E5223" w:rsidRDefault="009E5223" w:rsidP="009E5223"/>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F84FCD" w:rsidRDefault="008633AD" w:rsidP="00F84FCD">
      <w:pPr>
        <w:pStyle w:val="Nagwek2"/>
        <w:numPr>
          <w:ilvl w:val="1"/>
          <w:numId w:val="0"/>
        </w:numPr>
        <w:tabs>
          <w:tab w:val="num" w:pos="576"/>
        </w:tabs>
        <w:rPr>
          <w:bCs/>
          <w:color w:val="auto"/>
          <w:sz w:val="20"/>
        </w:rPr>
      </w:pPr>
      <w:r w:rsidRPr="00F84FCD">
        <w:rPr>
          <w:bCs/>
          <w:color w:val="auto"/>
          <w:sz w:val="20"/>
        </w:rPr>
        <w:t>.....................................................................</w:t>
      </w:r>
    </w:p>
    <w:p w14:paraId="3581DE5D" w14:textId="77777777" w:rsidR="008633AD" w:rsidRPr="00F43455" w:rsidRDefault="008633AD" w:rsidP="008633AD">
      <w:pPr>
        <w:pStyle w:val="Stopka"/>
        <w:rPr>
          <w:rFonts w:ascii="Candara" w:hAnsi="Candara"/>
        </w:rPr>
      </w:pP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6FD8C9BB" w14:textId="0753FAC8" w:rsidR="008633AD" w:rsidRDefault="008633AD" w:rsidP="008633AD">
      <w:pPr>
        <w:rPr>
          <w:rFonts w:ascii="Candara" w:hAnsi="Candara"/>
          <w:sz w:val="20"/>
          <w:szCs w:val="20"/>
        </w:rPr>
      </w:pP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6278667B" w14:textId="77777777" w:rsidR="008633AD" w:rsidRPr="00F43455" w:rsidRDefault="008633AD" w:rsidP="008633AD">
      <w:pPr>
        <w:pStyle w:val="Tekstpodstawowy"/>
        <w:rPr>
          <w:rFonts w:ascii="Candara" w:hAnsi="Candara"/>
          <w:b/>
          <w:bCs/>
          <w:i/>
          <w:sz w:val="20"/>
        </w:rPr>
      </w:pPr>
    </w:p>
    <w:p w14:paraId="400061B0" w14:textId="78D1236F"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C36913">
        <w:rPr>
          <w:rFonts w:ascii="Candara" w:hAnsi="Candara"/>
          <w:iCs/>
          <w:sz w:val="20"/>
        </w:rPr>
        <w:t xml:space="preserve">zestawów </w:t>
      </w:r>
      <w:r w:rsidR="00F84FCD">
        <w:rPr>
          <w:rFonts w:ascii="Candara" w:hAnsi="Candara"/>
          <w:iCs/>
          <w:sz w:val="20"/>
        </w:rPr>
        <w:t>komputer</w:t>
      </w:r>
      <w:r w:rsidR="00C36913">
        <w:rPr>
          <w:rFonts w:ascii="Candara" w:hAnsi="Candara"/>
          <w:iCs/>
          <w:sz w:val="20"/>
        </w:rPr>
        <w:t>owych</w:t>
      </w:r>
      <w:r w:rsidR="00F977DB">
        <w:rPr>
          <w:rFonts w:ascii="Candara" w:hAnsi="Candara"/>
          <w:iCs/>
          <w:sz w:val="20"/>
        </w:rPr>
        <w:t xml:space="preserve"> (I)</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5DA44A6E" w14:textId="03428510" w:rsidR="008633A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14FA3BF2" w14:textId="77777777" w:rsidR="00FE04AD" w:rsidRPr="00FE04AD" w:rsidRDefault="00FE04AD" w:rsidP="00FE04AD">
      <w:pPr>
        <w:pStyle w:val="Tekstpodstawowy"/>
        <w:numPr>
          <w:ilvl w:val="0"/>
          <w:numId w:val="32"/>
        </w:numPr>
        <w:spacing w:after="0"/>
        <w:ind w:left="284" w:hanging="284"/>
        <w:jc w:val="both"/>
        <w:rPr>
          <w:rFonts w:ascii="Candara" w:hAnsi="Candara"/>
          <w:iCs/>
          <w:sz w:val="20"/>
        </w:rPr>
      </w:pPr>
      <w:r w:rsidRPr="00FE04AD">
        <w:rPr>
          <w:rFonts w:ascii="Candara" w:hAnsi="Candara"/>
          <w:iCs/>
          <w:sz w:val="20"/>
        </w:rPr>
        <w:t>Umowa jest finansowana  w ramach projektu pn. "Utworzenie Szpitalnego Oddziału Ratunkowego (SOR) wraz z wyposażeniem na bazie istniejącej Izby Przyjęć w Specjalistycznym Szpitalu Miejskim im. M. Kopernika w Toruniu".</w:t>
      </w:r>
    </w:p>
    <w:p w14:paraId="29F772C2" w14:textId="77777777" w:rsidR="00FE04AD" w:rsidRPr="00F84FCD" w:rsidRDefault="00FE04AD" w:rsidP="00FE04AD">
      <w:pPr>
        <w:pStyle w:val="Tekstpodstawowy"/>
        <w:spacing w:after="0"/>
        <w:jc w:val="both"/>
        <w:rPr>
          <w:rFonts w:ascii="Candara" w:hAnsi="Candara"/>
          <w:iCs/>
          <w:sz w:val="20"/>
        </w:rPr>
      </w:pP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1DCA5CF2" w14:textId="77777777" w:rsidR="008633AD" w:rsidRPr="00F84FCD" w:rsidRDefault="008633AD" w:rsidP="008633AD">
      <w:pPr>
        <w:ind w:left="284" w:hanging="284"/>
        <w:jc w:val="center"/>
        <w:rPr>
          <w:rFonts w:ascii="Candara" w:hAnsi="Candara"/>
          <w:iCs/>
          <w:sz w:val="20"/>
          <w:szCs w:val="20"/>
        </w:rPr>
      </w:pPr>
    </w:p>
    <w:p w14:paraId="775C76DE"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Przedmiotem umowy jest dostawa zestawów komputerowych 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5DDEF61C"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Umowa zostaje zawarta na okres: 12 miesięcy od daty jej zawarcia.</w:t>
      </w:r>
    </w:p>
    <w:p w14:paraId="7642F7A8" w14:textId="0223DBF3" w:rsidR="00F84FCD" w:rsidRDefault="00F84FCD" w:rsidP="008633AD">
      <w:pPr>
        <w:jc w:val="both"/>
        <w:rPr>
          <w:rFonts w:ascii="Candara" w:hAnsi="Candara"/>
          <w:iCs/>
          <w:sz w:val="20"/>
          <w:szCs w:val="20"/>
        </w:rPr>
      </w:pP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2F4D113" w14:textId="77777777" w:rsidR="00F84FCD" w:rsidRPr="00C13ABB" w:rsidRDefault="00F84FCD" w:rsidP="008633AD">
      <w:pPr>
        <w:jc w:val="both"/>
        <w:rPr>
          <w:rFonts w:ascii="Candara" w:hAnsi="Candara"/>
          <w:sz w:val="20"/>
          <w:szCs w:val="20"/>
        </w:rPr>
      </w:pPr>
    </w:p>
    <w:p w14:paraId="45E2D3E8" w14:textId="77777777"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826BF7">
        <w:rPr>
          <w:rFonts w:ascii="Candara" w:hAnsi="Candara"/>
          <w:sz w:val="20"/>
          <w:szCs w:val="20"/>
        </w:rPr>
        <w:t xml:space="preserve">sukcesywnej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77777777"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w:t>
      </w:r>
    </w:p>
    <w:p w14:paraId="6344171F" w14:textId="68E79B68" w:rsidR="00C36913" w:rsidRDefault="00C36913" w:rsidP="00C36913">
      <w:pPr>
        <w:jc w:val="both"/>
        <w:rPr>
          <w:rFonts w:ascii="Candara" w:hAnsi="Candara"/>
          <w:sz w:val="20"/>
          <w:szCs w:val="20"/>
        </w:rPr>
      </w:pPr>
      <w:r>
        <w:rPr>
          <w:rFonts w:ascii="Candara" w:hAnsi="Candara"/>
          <w:sz w:val="20"/>
          <w:szCs w:val="20"/>
        </w:rPr>
        <w:t>3.</w:t>
      </w:r>
      <w:r w:rsidRPr="00DB701B">
        <w:rPr>
          <w:rFonts w:ascii="Candara" w:hAnsi="Candara"/>
          <w:sz w:val="20"/>
          <w:szCs w:val="20"/>
        </w:rPr>
        <w:t xml:space="preserve">Dostawca gwarantuje, że dostarczony przedmiot umowy jest </w:t>
      </w:r>
      <w:r>
        <w:rPr>
          <w:rFonts w:ascii="Candara" w:hAnsi="Candara"/>
          <w:sz w:val="20"/>
          <w:szCs w:val="20"/>
        </w:rPr>
        <w:t>fabrycznie nowy</w:t>
      </w:r>
      <w:r w:rsidRPr="00DB701B">
        <w:rPr>
          <w:rFonts w:ascii="Candara" w:hAnsi="Candara"/>
          <w:sz w:val="20"/>
          <w:szCs w:val="20"/>
        </w:rPr>
        <w:t>.</w:t>
      </w:r>
    </w:p>
    <w:p w14:paraId="43BC7AE2" w14:textId="3683EDC4" w:rsidR="00F84FCD" w:rsidRDefault="00952450" w:rsidP="008633AD">
      <w:pPr>
        <w:jc w:val="both"/>
        <w:rPr>
          <w:rFonts w:ascii="Candara" w:hAnsi="Candara"/>
          <w:sz w:val="20"/>
          <w:szCs w:val="20"/>
        </w:rPr>
      </w:pPr>
      <w:r>
        <w:rPr>
          <w:rFonts w:ascii="Candara" w:hAnsi="Candara"/>
          <w:sz w:val="20"/>
          <w:szCs w:val="20"/>
        </w:rPr>
        <w:lastRenderedPageBreak/>
        <w:t>4</w:t>
      </w:r>
      <w:r w:rsidR="008633AD">
        <w:rPr>
          <w:rFonts w:ascii="Candara" w:hAnsi="Candara"/>
          <w:sz w:val="20"/>
          <w:szCs w:val="20"/>
        </w:rPr>
        <w:t xml:space="preserve">. </w:t>
      </w:r>
      <w:r w:rsidR="00F84FCD">
        <w:rPr>
          <w:rFonts w:ascii="Candara" w:hAnsi="Candara"/>
          <w:sz w:val="20"/>
          <w:szCs w:val="20"/>
        </w:rPr>
        <w:t xml:space="preserve">Dostawa </w:t>
      </w:r>
      <w:r w:rsidR="00C36913">
        <w:rPr>
          <w:rFonts w:ascii="Candara" w:hAnsi="Candara"/>
          <w:sz w:val="20"/>
          <w:szCs w:val="20"/>
        </w:rPr>
        <w:t>zobowiązuje się do dostarczania przedmiotu umowy określonego w załączniku nr 1 do umowy w terminie do 3 dni roboczych od dnia złożenia przez Odbiorcę zamówienia.</w:t>
      </w:r>
    </w:p>
    <w:p w14:paraId="04202C0C" w14:textId="42EDD2BD" w:rsidR="008633AD" w:rsidRDefault="00952450"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8633AD" w:rsidRPr="00495B2E">
        <w:rPr>
          <w:rFonts w:ascii="Candara" w:hAnsi="Candara"/>
          <w:sz w:val="20"/>
          <w:szCs w:val="20"/>
        </w:rPr>
        <w:t>Jeżeli dostawa wypada w dniu wolnym od pracy magazynu szpitala, dostawa sprzętu nastąpi w pierwszym dniu roboczym po terminie wyznaczonym na jego dostawę.</w:t>
      </w:r>
    </w:p>
    <w:p w14:paraId="6A7F1617" w14:textId="77777777" w:rsidR="008633AD" w:rsidRDefault="008633AD"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4 </w:t>
      </w:r>
    </w:p>
    <w:p w14:paraId="38F77330" w14:textId="77777777" w:rsidR="008633AD" w:rsidRPr="00C13ABB" w:rsidRDefault="008633AD" w:rsidP="008633AD">
      <w:pPr>
        <w:jc w:val="both"/>
        <w:rPr>
          <w:rFonts w:ascii="Candara" w:hAnsi="Candara"/>
          <w:sz w:val="20"/>
          <w:szCs w:val="20"/>
        </w:rPr>
      </w:pPr>
    </w:p>
    <w:p w14:paraId="080AC039" w14:textId="77777777"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30F44183"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Należność za dostarczony przedmiot umowy Odbiorca zobowiązuje się uiszczać przelewem na wskazane przez Dostawcę konto, w terminie</w:t>
      </w:r>
      <w:r w:rsidR="009076FF">
        <w:rPr>
          <w:rFonts w:ascii="Candara" w:hAnsi="Candara"/>
          <w:sz w:val="20"/>
          <w:szCs w:val="20"/>
        </w:rPr>
        <w:t xml:space="preserve"> do</w:t>
      </w:r>
      <w:r w:rsidRPr="00C6660F">
        <w:rPr>
          <w:rFonts w:ascii="Candara" w:hAnsi="Candara"/>
          <w:sz w:val="20"/>
          <w:szCs w:val="20"/>
        </w:rPr>
        <w:t xml:space="preserve"> </w:t>
      </w:r>
      <w:r w:rsidR="009076FF">
        <w:rPr>
          <w:rFonts w:ascii="Candara" w:hAnsi="Candara"/>
          <w:sz w:val="20"/>
          <w:szCs w:val="20"/>
        </w:rPr>
        <w:t>3</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przedmiot umowy na okres 24</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lastRenderedPageBreak/>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w:t>
      </w:r>
      <w:r w:rsidRPr="00702820">
        <w:rPr>
          <w:rFonts w:ascii="Candara" w:hAnsi="Candara"/>
          <w:sz w:val="20"/>
          <w:szCs w:val="20"/>
        </w:rPr>
        <w:lastRenderedPageBreak/>
        <w:t>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5736BD78" w14:textId="77777777" w:rsidR="00092A3A" w:rsidRDefault="00092A3A" w:rsidP="00952450">
      <w:pPr>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127D5C10" w:rsidR="00952450" w:rsidRDefault="00952450" w:rsidP="008633AD">
      <w:pPr>
        <w:pStyle w:val="Normalny1"/>
        <w:tabs>
          <w:tab w:val="left" w:pos="2445"/>
        </w:tabs>
        <w:rPr>
          <w:rFonts w:ascii="Calibri" w:hAnsi="Calibri"/>
          <w:sz w:val="21"/>
          <w:szCs w:val="21"/>
        </w:rPr>
      </w:pPr>
    </w:p>
    <w:p w14:paraId="6E419000" w14:textId="643E470F" w:rsidR="00F977DB" w:rsidRDefault="00F977DB" w:rsidP="008633AD">
      <w:pPr>
        <w:pStyle w:val="Normalny1"/>
        <w:tabs>
          <w:tab w:val="left" w:pos="2445"/>
        </w:tabs>
        <w:rPr>
          <w:rFonts w:ascii="Calibri" w:hAnsi="Calibri"/>
          <w:sz w:val="21"/>
          <w:szCs w:val="21"/>
        </w:rPr>
      </w:pPr>
    </w:p>
    <w:p w14:paraId="4438FC6A" w14:textId="77777777" w:rsidR="00F977DB" w:rsidRDefault="00F977D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2B2F59EE"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w:t>
      </w:r>
      <w:r w:rsidRPr="00AB5A6F">
        <w:rPr>
          <w:rFonts w:ascii="Candara" w:hAnsi="Candara"/>
          <w:sz w:val="20"/>
          <w:szCs w:val="20"/>
        </w:rPr>
        <w:t>SSM.DZP.200.</w:t>
      </w:r>
      <w:r w:rsidR="00F977DB" w:rsidRPr="00AB5A6F">
        <w:rPr>
          <w:rFonts w:ascii="Candara" w:hAnsi="Candara"/>
          <w:sz w:val="20"/>
          <w:szCs w:val="20"/>
        </w:rPr>
        <w:t>72</w:t>
      </w:r>
      <w:r w:rsidRPr="00AB5A6F">
        <w:rPr>
          <w:rFonts w:ascii="Candara" w:hAnsi="Candara"/>
          <w:sz w:val="20"/>
          <w:szCs w:val="20"/>
        </w:rPr>
        <w:t>.202</w:t>
      </w:r>
      <w:r w:rsidR="009E5223" w:rsidRPr="00AB5A6F">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4"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5299CD63" w:rsidR="003D6A5F" w:rsidRDefault="003D6A5F" w:rsidP="008633AD">
      <w:pPr>
        <w:tabs>
          <w:tab w:val="left" w:pos="2127"/>
        </w:tabs>
        <w:rPr>
          <w:i/>
        </w:rPr>
      </w:pPr>
    </w:p>
    <w:p w14:paraId="71692534" w14:textId="69C53EB7" w:rsidR="00F977DB" w:rsidRDefault="00F977DB" w:rsidP="008633AD">
      <w:pPr>
        <w:tabs>
          <w:tab w:val="left" w:pos="2127"/>
        </w:tabs>
        <w:rPr>
          <w:i/>
        </w:rPr>
      </w:pPr>
    </w:p>
    <w:p w14:paraId="4F03D203" w14:textId="77777777" w:rsidR="00F977DB" w:rsidRDefault="00F977DB"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04A30BB1" w:rsidR="008633AD" w:rsidRPr="00824874" w:rsidRDefault="008633AD" w:rsidP="008633AD">
      <w:pPr>
        <w:jc w:val="right"/>
        <w:rPr>
          <w:rFonts w:ascii="Candara" w:hAnsi="Candara"/>
          <w:sz w:val="20"/>
          <w:szCs w:val="20"/>
        </w:rPr>
      </w:pPr>
      <w:r w:rsidRPr="00824874">
        <w:rPr>
          <w:rFonts w:ascii="Candara" w:hAnsi="Candara" w:cs="Arial"/>
          <w:sz w:val="20"/>
          <w:szCs w:val="20"/>
        </w:rPr>
        <w:t>Załącznik</w:t>
      </w:r>
      <w:r>
        <w:rPr>
          <w:rFonts w:ascii="Candara" w:hAnsi="Candara" w:cs="Arial"/>
          <w:sz w:val="20"/>
          <w:szCs w:val="20"/>
        </w:rPr>
        <w:t xml:space="preserve"> nr 3 do umowy nr </w:t>
      </w:r>
      <w:r w:rsidRPr="00AB5A6F">
        <w:rPr>
          <w:rFonts w:ascii="Candara" w:hAnsi="Candara" w:cs="Arial"/>
          <w:sz w:val="20"/>
          <w:szCs w:val="20"/>
        </w:rPr>
        <w:t>SSM.DZP.200.</w:t>
      </w:r>
      <w:r w:rsidR="00F977DB" w:rsidRPr="00AB5A6F">
        <w:rPr>
          <w:rFonts w:ascii="Candara" w:hAnsi="Candara" w:cs="Arial"/>
          <w:sz w:val="20"/>
          <w:szCs w:val="20"/>
        </w:rPr>
        <w:t>72</w:t>
      </w:r>
      <w:r w:rsidRPr="00AB5A6F">
        <w:rPr>
          <w:rFonts w:ascii="Candara" w:hAnsi="Candara" w:cs="Arial"/>
          <w:sz w:val="20"/>
          <w:szCs w:val="20"/>
        </w:rPr>
        <w:t>.202</w:t>
      </w:r>
      <w:r w:rsidR="009E5223" w:rsidRPr="00AB5A6F">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756AB4"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7E0431CE" w:rsidR="00952450" w:rsidRDefault="00952450" w:rsidP="0090708B">
      <w:pPr>
        <w:jc w:val="right"/>
        <w:rPr>
          <w:iCs/>
          <w:sz w:val="20"/>
          <w:szCs w:val="20"/>
        </w:rPr>
      </w:pPr>
    </w:p>
    <w:p w14:paraId="01F7A7FF" w14:textId="77777777" w:rsidR="00F977DB" w:rsidRDefault="00F977DB"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7A037919"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9E5223" w:rsidRPr="00AB5A6F">
        <w:rPr>
          <w:b/>
          <w:bCs/>
          <w:sz w:val="20"/>
          <w:szCs w:val="20"/>
        </w:rPr>
        <w:t xml:space="preserve">zestawów </w:t>
      </w:r>
      <w:r w:rsidR="009076FF" w:rsidRPr="00AB5A6F">
        <w:rPr>
          <w:b/>
          <w:bCs/>
          <w:sz w:val="20"/>
          <w:szCs w:val="20"/>
        </w:rPr>
        <w:t>komputerowych</w:t>
      </w:r>
      <w:r w:rsidR="006761E2" w:rsidRPr="00AB5A6F">
        <w:rPr>
          <w:b/>
          <w:bCs/>
          <w:sz w:val="20"/>
          <w:szCs w:val="20"/>
        </w:rPr>
        <w:t xml:space="preserve"> </w:t>
      </w:r>
      <w:r w:rsidR="00F977DB" w:rsidRPr="00AB5A6F">
        <w:rPr>
          <w:b/>
          <w:bCs/>
          <w:sz w:val="20"/>
          <w:szCs w:val="20"/>
        </w:rPr>
        <w:t>(I)</w:t>
      </w:r>
      <w:r w:rsidR="00EA3E22" w:rsidRPr="00AB5A6F">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984910">
        <w:rPr>
          <w:b/>
          <w:bCs/>
        </w:rPr>
        <w:t xml:space="preserve">IV.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756AB4">
        <w:rPr>
          <w:b/>
          <w:bCs/>
          <w:sz w:val="20"/>
          <w:szCs w:val="20"/>
        </w:rPr>
      </w:r>
      <w:r w:rsidR="00756A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5DA1D448"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2E88FF1" w:rsidR="003D6A5F" w:rsidRDefault="003D6A5F" w:rsidP="003D6A5F">
      <w:pPr>
        <w:spacing w:line="200" w:lineRule="exact"/>
        <w:rPr>
          <w:rFonts w:ascii="Sylfaen" w:hAnsi="Sylfaen"/>
          <w:color w:val="000000"/>
          <w:sz w:val="22"/>
          <w:szCs w:val="22"/>
        </w:rPr>
      </w:pPr>
    </w:p>
    <w:p w14:paraId="5EE7067D" w14:textId="5FF0BFA7" w:rsidR="00AB5A6F" w:rsidRDefault="00AB5A6F"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5A02A844"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9E5223" w:rsidRPr="00AB5A6F">
        <w:rPr>
          <w:rFonts w:ascii="Sylfaen" w:hAnsi="Sylfaen"/>
          <w:b/>
          <w:sz w:val="22"/>
          <w:szCs w:val="22"/>
        </w:rPr>
        <w:t>7</w:t>
      </w:r>
      <w:r w:rsidR="00F977DB" w:rsidRPr="00AB5A6F">
        <w:rPr>
          <w:rFonts w:ascii="Sylfaen" w:hAnsi="Sylfaen"/>
          <w:b/>
          <w:sz w:val="22"/>
          <w:szCs w:val="22"/>
        </w:rPr>
        <w:t>2</w:t>
      </w:r>
      <w:r w:rsidR="003D6A5F" w:rsidRPr="00AB5A6F">
        <w:rPr>
          <w:rFonts w:ascii="Sylfaen" w:hAnsi="Sylfaen"/>
          <w:b/>
          <w:sz w:val="22"/>
          <w:szCs w:val="22"/>
        </w:rPr>
        <w:t>.</w:t>
      </w:r>
      <w:r w:rsidR="00820402" w:rsidRPr="00AB5A6F">
        <w:rPr>
          <w:rFonts w:ascii="Sylfaen" w:hAnsi="Sylfaen"/>
          <w:b/>
          <w:sz w:val="22"/>
          <w:szCs w:val="22"/>
        </w:rPr>
        <w:t>202</w:t>
      </w:r>
      <w:r w:rsidR="009E5223" w:rsidRPr="00AB5A6F">
        <w:rPr>
          <w:rFonts w:ascii="Sylfaen" w:hAnsi="Sylfaen"/>
          <w:b/>
          <w:sz w:val="22"/>
          <w:szCs w:val="22"/>
        </w:rPr>
        <w:t>2</w:t>
      </w:r>
      <w:r w:rsidR="00FE4051" w:rsidRPr="00AB5A6F">
        <w:rPr>
          <w:rFonts w:ascii="Sylfaen" w:hAnsi="Sylfaen"/>
          <w:b/>
          <w:sz w:val="22"/>
          <w:szCs w:val="22"/>
        </w:rPr>
        <w:t>:</w:t>
      </w:r>
    </w:p>
    <w:p w14:paraId="71569CD4" w14:textId="022BED2B"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E5223">
        <w:rPr>
          <w:rFonts w:ascii="Sylfaen" w:hAnsi="Sylfaen"/>
          <w:b/>
          <w:sz w:val="22"/>
          <w:szCs w:val="22"/>
        </w:rPr>
        <w:t xml:space="preserve">zestawów </w:t>
      </w:r>
      <w:r w:rsidR="00820402">
        <w:rPr>
          <w:rFonts w:ascii="Sylfaen" w:hAnsi="Sylfaen"/>
          <w:b/>
          <w:sz w:val="22"/>
          <w:szCs w:val="22"/>
        </w:rPr>
        <w:t>komputer</w:t>
      </w:r>
      <w:r w:rsidR="009E5223">
        <w:rPr>
          <w:rFonts w:ascii="Sylfaen" w:hAnsi="Sylfaen"/>
          <w:b/>
          <w:sz w:val="22"/>
          <w:szCs w:val="22"/>
        </w:rPr>
        <w:t>owych</w:t>
      </w:r>
      <w:r w:rsidR="00F977DB">
        <w:rPr>
          <w:rFonts w:ascii="Sylfaen" w:hAnsi="Sylfaen"/>
          <w:b/>
          <w:sz w:val="22"/>
          <w:szCs w:val="22"/>
        </w:rPr>
        <w:t xml:space="preserve"> (I)</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69CE9CFE" w14:textId="77777777" w:rsidR="00611F5F" w:rsidRPr="005B1745" w:rsidRDefault="00611F5F"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3D10413B"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9E5223" w:rsidRPr="00AB5A6F">
        <w:rPr>
          <w:rFonts w:ascii="Sylfaen" w:hAnsi="Sylfaen"/>
          <w:b/>
          <w:sz w:val="22"/>
          <w:szCs w:val="22"/>
        </w:rPr>
        <w:t>7</w:t>
      </w:r>
      <w:r w:rsidR="00F977DB" w:rsidRPr="00AB5A6F">
        <w:rPr>
          <w:rFonts w:ascii="Sylfaen" w:hAnsi="Sylfaen"/>
          <w:b/>
          <w:sz w:val="22"/>
          <w:szCs w:val="22"/>
        </w:rPr>
        <w:t>2</w:t>
      </w:r>
      <w:r w:rsidR="003D6A5F" w:rsidRPr="00AB5A6F">
        <w:rPr>
          <w:rFonts w:ascii="Sylfaen" w:hAnsi="Sylfaen"/>
          <w:b/>
          <w:sz w:val="22"/>
          <w:szCs w:val="22"/>
        </w:rPr>
        <w:t>.</w:t>
      </w:r>
      <w:r w:rsidRPr="00AB5A6F">
        <w:rPr>
          <w:rFonts w:ascii="Sylfaen" w:hAnsi="Sylfaen"/>
          <w:b/>
          <w:sz w:val="22"/>
          <w:szCs w:val="22"/>
        </w:rPr>
        <w:t>202</w:t>
      </w:r>
      <w:r w:rsidR="009E5223" w:rsidRPr="00AB5A6F">
        <w:rPr>
          <w:rFonts w:ascii="Sylfaen" w:hAnsi="Sylfaen"/>
          <w:b/>
          <w:sz w:val="22"/>
          <w:szCs w:val="22"/>
        </w:rPr>
        <w:t>2</w:t>
      </w:r>
      <w:r w:rsidRPr="00AB5A6F">
        <w:rPr>
          <w:rFonts w:ascii="Sylfaen" w:hAnsi="Sylfaen"/>
          <w:b/>
          <w:sz w:val="22"/>
          <w:szCs w:val="22"/>
        </w:rPr>
        <w:t>:</w:t>
      </w:r>
    </w:p>
    <w:p w14:paraId="11C72DB9" w14:textId="2154D0FB"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9E5223">
        <w:rPr>
          <w:rFonts w:ascii="Sylfaen" w:hAnsi="Sylfaen"/>
          <w:b/>
          <w:sz w:val="22"/>
          <w:szCs w:val="22"/>
        </w:rPr>
        <w:t xml:space="preserve">zestawów </w:t>
      </w:r>
      <w:r>
        <w:rPr>
          <w:rFonts w:ascii="Sylfaen" w:hAnsi="Sylfaen"/>
          <w:b/>
          <w:sz w:val="22"/>
          <w:szCs w:val="22"/>
        </w:rPr>
        <w:t>komputer</w:t>
      </w:r>
      <w:r w:rsidR="009E5223">
        <w:rPr>
          <w:rFonts w:ascii="Sylfaen" w:hAnsi="Sylfaen"/>
          <w:b/>
          <w:sz w:val="22"/>
          <w:szCs w:val="22"/>
        </w:rPr>
        <w:t>owych</w:t>
      </w:r>
      <w:r w:rsidR="00F977DB">
        <w:rPr>
          <w:rFonts w:ascii="Sylfaen" w:hAnsi="Sylfaen"/>
          <w:b/>
          <w:sz w:val="22"/>
          <w:szCs w:val="22"/>
        </w:rPr>
        <w:t xml:space="preserve"> (I)</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headerReference w:type="default" r:id="rId2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A4FF" w14:textId="77777777" w:rsidR="00756AB4" w:rsidRDefault="00756AB4" w:rsidP="00AC6C48">
      <w:r>
        <w:separator/>
      </w:r>
    </w:p>
  </w:endnote>
  <w:endnote w:type="continuationSeparator" w:id="0">
    <w:p w14:paraId="6471A7F8" w14:textId="77777777" w:rsidR="00756AB4" w:rsidRDefault="00756AB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C655" w14:textId="77777777" w:rsidR="00756AB4" w:rsidRDefault="00756AB4" w:rsidP="00AC6C48">
      <w:r>
        <w:separator/>
      </w:r>
    </w:p>
  </w:footnote>
  <w:footnote w:type="continuationSeparator" w:id="0">
    <w:p w14:paraId="1E112192" w14:textId="77777777" w:rsidR="00756AB4" w:rsidRDefault="00756AB4"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742" w14:textId="77BB0289" w:rsidR="00C85F27" w:rsidRDefault="00C85F27">
    <w:pPr>
      <w:pStyle w:val="Nagwek"/>
    </w:pPr>
    <w:r w:rsidRPr="00B73F49">
      <w:rPr>
        <w:rFonts w:ascii="Sylfaen" w:hAnsi="Sylfaen" w:cs="Tahoma"/>
        <w:b/>
        <w:noProof/>
        <w:spacing w:val="-2"/>
      </w:rPr>
      <w:drawing>
        <wp:inline distT="0" distB="0" distL="0" distR="0" wp14:anchorId="0F05315F" wp14:editId="1658417D">
          <wp:extent cx="575945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4"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11"/>
  </w:num>
  <w:num w:numId="2" w16cid:durableId="717317802">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5"/>
  </w:num>
  <w:num w:numId="4" w16cid:durableId="1291015580">
    <w:abstractNumId w:val="16"/>
  </w:num>
  <w:num w:numId="5" w16cid:durableId="1317222019">
    <w:abstractNumId w:val="27"/>
  </w:num>
  <w:num w:numId="6" w16cid:durableId="215776625">
    <w:abstractNumId w:val="17"/>
  </w:num>
  <w:num w:numId="7" w16cid:durableId="1327366310">
    <w:abstractNumId w:val="21"/>
  </w:num>
  <w:num w:numId="8" w16cid:durableId="1005010543">
    <w:abstractNumId w:val="34"/>
  </w:num>
  <w:num w:numId="9" w16cid:durableId="1845971587">
    <w:abstractNumId w:val="19"/>
  </w:num>
  <w:num w:numId="10" w16cid:durableId="1755778779">
    <w:abstractNumId w:val="18"/>
  </w:num>
  <w:num w:numId="11" w16cid:durableId="1441729210">
    <w:abstractNumId w:val="0"/>
  </w:num>
  <w:num w:numId="12" w16cid:durableId="1649482164">
    <w:abstractNumId w:val="36"/>
  </w:num>
  <w:num w:numId="13" w16cid:durableId="1715807652">
    <w:abstractNumId w:val="15"/>
  </w:num>
  <w:num w:numId="14" w16cid:durableId="363023760">
    <w:abstractNumId w:val="10"/>
  </w:num>
  <w:num w:numId="15" w16cid:durableId="1259634229">
    <w:abstractNumId w:val="24"/>
  </w:num>
  <w:num w:numId="16" w16cid:durableId="380440559">
    <w:abstractNumId w:val="12"/>
  </w:num>
  <w:num w:numId="17" w16cid:durableId="203299446">
    <w:abstractNumId w:val="20"/>
  </w:num>
  <w:num w:numId="18" w16cid:durableId="2076393951">
    <w:abstractNumId w:val="39"/>
  </w:num>
  <w:num w:numId="19" w16cid:durableId="1913617737">
    <w:abstractNumId w:val="14"/>
  </w:num>
  <w:num w:numId="20" w16cid:durableId="455566968">
    <w:abstractNumId w:val="28"/>
  </w:num>
  <w:num w:numId="21" w16cid:durableId="580600701">
    <w:abstractNumId w:val="26"/>
  </w:num>
  <w:num w:numId="22" w16cid:durableId="1488594429">
    <w:abstractNumId w:val="29"/>
  </w:num>
  <w:num w:numId="23" w16cid:durableId="1428431086">
    <w:abstractNumId w:val="4"/>
  </w:num>
  <w:num w:numId="24" w16cid:durableId="1168711950">
    <w:abstractNumId w:val="30"/>
  </w:num>
  <w:num w:numId="25" w16cid:durableId="1541629663">
    <w:abstractNumId w:val="13"/>
  </w:num>
  <w:num w:numId="26" w16cid:durableId="1315597709">
    <w:abstractNumId w:val="35"/>
  </w:num>
  <w:num w:numId="27" w16cid:durableId="463274966">
    <w:abstractNumId w:val="25"/>
  </w:num>
  <w:num w:numId="28" w16cid:durableId="727533161">
    <w:abstractNumId w:val="32"/>
  </w:num>
  <w:num w:numId="29" w16cid:durableId="1265653252">
    <w:abstractNumId w:val="38"/>
  </w:num>
  <w:num w:numId="30" w16cid:durableId="806630421">
    <w:abstractNumId w:val="9"/>
  </w:num>
  <w:num w:numId="31" w16cid:durableId="667051567">
    <w:abstractNumId w:val="8"/>
  </w:num>
  <w:num w:numId="32" w16cid:durableId="839466825">
    <w:abstractNumId w:val="1"/>
  </w:num>
  <w:num w:numId="33" w16cid:durableId="503664952">
    <w:abstractNumId w:val="6"/>
  </w:num>
  <w:num w:numId="34" w16cid:durableId="1651446932">
    <w:abstractNumId w:val="37"/>
  </w:num>
  <w:num w:numId="35" w16cid:durableId="878663485">
    <w:abstractNumId w:val="3"/>
  </w:num>
  <w:num w:numId="36" w16cid:durableId="390158183">
    <w:abstractNumId w:val="31"/>
  </w:num>
  <w:num w:numId="37" w16cid:durableId="381486705">
    <w:abstractNumId w:val="7"/>
  </w:num>
  <w:num w:numId="38" w16cid:durableId="1216311294">
    <w:abstractNumId w:val="22"/>
  </w:num>
  <w:num w:numId="39" w16cid:durableId="836381169">
    <w:abstractNumId w:val="33"/>
  </w:num>
  <w:num w:numId="40" w16cid:durableId="91451050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B2D6D"/>
    <w:rsid w:val="000B7516"/>
    <w:rsid w:val="000E57D3"/>
    <w:rsid w:val="000F1792"/>
    <w:rsid w:val="000F73F3"/>
    <w:rsid w:val="001110AD"/>
    <w:rsid w:val="00116A19"/>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C513F"/>
    <w:rsid w:val="002E006E"/>
    <w:rsid w:val="002E6DA6"/>
    <w:rsid w:val="003035FB"/>
    <w:rsid w:val="0030373A"/>
    <w:rsid w:val="0030725A"/>
    <w:rsid w:val="003377B8"/>
    <w:rsid w:val="003451C3"/>
    <w:rsid w:val="0036315E"/>
    <w:rsid w:val="0038222C"/>
    <w:rsid w:val="003A6911"/>
    <w:rsid w:val="003B1E92"/>
    <w:rsid w:val="003D5CBD"/>
    <w:rsid w:val="003D6A5F"/>
    <w:rsid w:val="003F3CBB"/>
    <w:rsid w:val="00404BC0"/>
    <w:rsid w:val="004340EC"/>
    <w:rsid w:val="00451187"/>
    <w:rsid w:val="00481F92"/>
    <w:rsid w:val="004A0464"/>
    <w:rsid w:val="004B7FD1"/>
    <w:rsid w:val="004C01ED"/>
    <w:rsid w:val="004E43F3"/>
    <w:rsid w:val="004E5F73"/>
    <w:rsid w:val="00521C3D"/>
    <w:rsid w:val="005651FF"/>
    <w:rsid w:val="00575608"/>
    <w:rsid w:val="00580282"/>
    <w:rsid w:val="00586A8F"/>
    <w:rsid w:val="005B2D79"/>
    <w:rsid w:val="005D7300"/>
    <w:rsid w:val="005F0CB9"/>
    <w:rsid w:val="00611F5F"/>
    <w:rsid w:val="00615CED"/>
    <w:rsid w:val="00641A8F"/>
    <w:rsid w:val="006445A3"/>
    <w:rsid w:val="0066534C"/>
    <w:rsid w:val="006761E2"/>
    <w:rsid w:val="006A73B1"/>
    <w:rsid w:val="006B0C8F"/>
    <w:rsid w:val="006F298F"/>
    <w:rsid w:val="00701F97"/>
    <w:rsid w:val="00731BED"/>
    <w:rsid w:val="00736082"/>
    <w:rsid w:val="00756AB4"/>
    <w:rsid w:val="007B062A"/>
    <w:rsid w:val="007B6AEF"/>
    <w:rsid w:val="007C07F9"/>
    <w:rsid w:val="007C30AB"/>
    <w:rsid w:val="00820402"/>
    <w:rsid w:val="00822C99"/>
    <w:rsid w:val="008633AD"/>
    <w:rsid w:val="008830CE"/>
    <w:rsid w:val="008B3374"/>
    <w:rsid w:val="008E6029"/>
    <w:rsid w:val="008E6501"/>
    <w:rsid w:val="008F0AEC"/>
    <w:rsid w:val="0090708B"/>
    <w:rsid w:val="009076FF"/>
    <w:rsid w:val="00915F0F"/>
    <w:rsid w:val="009470ED"/>
    <w:rsid w:val="00952450"/>
    <w:rsid w:val="00963BC1"/>
    <w:rsid w:val="00981DC8"/>
    <w:rsid w:val="00984910"/>
    <w:rsid w:val="00991134"/>
    <w:rsid w:val="009C05C8"/>
    <w:rsid w:val="009E5223"/>
    <w:rsid w:val="00A304EE"/>
    <w:rsid w:val="00A7377A"/>
    <w:rsid w:val="00A7468D"/>
    <w:rsid w:val="00AB5A6F"/>
    <w:rsid w:val="00AB65EC"/>
    <w:rsid w:val="00AC6C48"/>
    <w:rsid w:val="00AE347A"/>
    <w:rsid w:val="00AE3497"/>
    <w:rsid w:val="00B521D9"/>
    <w:rsid w:val="00B547E9"/>
    <w:rsid w:val="00B5594A"/>
    <w:rsid w:val="00B776DA"/>
    <w:rsid w:val="00BE2CD1"/>
    <w:rsid w:val="00C22BF5"/>
    <w:rsid w:val="00C2468C"/>
    <w:rsid w:val="00C36913"/>
    <w:rsid w:val="00C46DF7"/>
    <w:rsid w:val="00C61226"/>
    <w:rsid w:val="00C85F27"/>
    <w:rsid w:val="00C953A9"/>
    <w:rsid w:val="00CB431F"/>
    <w:rsid w:val="00D00852"/>
    <w:rsid w:val="00D06A09"/>
    <w:rsid w:val="00D41978"/>
    <w:rsid w:val="00D51E3F"/>
    <w:rsid w:val="00D85A9B"/>
    <w:rsid w:val="00D94433"/>
    <w:rsid w:val="00D97948"/>
    <w:rsid w:val="00DB536A"/>
    <w:rsid w:val="00DC68E1"/>
    <w:rsid w:val="00E21825"/>
    <w:rsid w:val="00E36C9C"/>
    <w:rsid w:val="00E53EE6"/>
    <w:rsid w:val="00E55F82"/>
    <w:rsid w:val="00EA3E22"/>
    <w:rsid w:val="00EB18EA"/>
    <w:rsid w:val="00ED1824"/>
    <w:rsid w:val="00EF151C"/>
    <w:rsid w:val="00F5517B"/>
    <w:rsid w:val="00F84FCD"/>
    <w:rsid w:val="00F94F92"/>
    <w:rsid w:val="00F977DB"/>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mailto:iod@med.toru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cpubenchmark.net/cpu_list.php"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http://www.cpubenchmark.net/cpu_list.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11208</Words>
  <Characters>67249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9</cp:revision>
  <cp:lastPrinted>2021-12-17T08:40:00Z</cp:lastPrinted>
  <dcterms:created xsi:type="dcterms:W3CDTF">2022-04-08T11:34:00Z</dcterms:created>
  <dcterms:modified xsi:type="dcterms:W3CDTF">2022-04-08T12:15:00Z</dcterms:modified>
</cp:coreProperties>
</file>