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Pr="00BD55DD" w:rsidRDefault="00D00852" w:rsidP="00BD55DD">
      <w:pPr>
        <w:pStyle w:val="Nagwek4"/>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5A108E2"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DDE7B4D" w14:textId="01AD93ED" w:rsidR="00F62B2A" w:rsidRDefault="00566042"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6F05C5">
          <w:rPr>
            <w:rStyle w:val="Hipercze"/>
            <w:rFonts w:ascii="Sylfaen" w:hAnsi="Sylfaen"/>
            <w:sz w:val="22"/>
            <w:szCs w:val="22"/>
          </w:rPr>
          <w:t>http://bip.med.torun.pl/index.php?id=240&amp;p=10702</w:t>
        </w:r>
      </w:hyperlink>
      <w:r>
        <w:rPr>
          <w:rFonts w:ascii="Sylfaen" w:hAnsi="Sylfaen"/>
          <w:sz w:val="22"/>
          <w:szCs w:val="22"/>
        </w:rPr>
        <w:t xml:space="preserve"> </w:t>
      </w:r>
    </w:p>
    <w:p w14:paraId="3C640704" w14:textId="35304059" w:rsidR="00C2468C" w:rsidRDefault="00000000" w:rsidP="00C2468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10" w:history="1">
        <w:r w:rsidR="005E3D38" w:rsidRPr="00422D35">
          <w:rPr>
            <w:rStyle w:val="Hipercze"/>
            <w:rFonts w:ascii="Sylfaen" w:hAnsi="Sylfaen" w:cs="Tahoma"/>
            <w:sz w:val="22"/>
            <w:szCs w:val="22"/>
          </w:rPr>
          <w:t>https://miniportal.uzp.gov.pl</w:t>
        </w:r>
      </w:hyperlink>
    </w:p>
    <w:p w14:paraId="1721578F" w14:textId="62AA5AC5" w:rsidR="00F62B2A" w:rsidRDefault="00615C32"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1" w:history="1">
        <w:r w:rsidRPr="006F05C5">
          <w:rPr>
            <w:rStyle w:val="Hipercze"/>
            <w:rFonts w:ascii="Sylfaen" w:hAnsi="Sylfaen" w:cs="Tahoma"/>
            <w:sz w:val="22"/>
            <w:szCs w:val="22"/>
          </w:rPr>
          <w:t>https://miniportal.uzp.gov.pl/Postepowania/9a6a9696-591d-4729-81e0-7a2152a635e0</w:t>
        </w:r>
      </w:hyperlink>
      <w:r>
        <w:rPr>
          <w:rFonts w:ascii="Sylfaen" w:hAnsi="Sylfaen" w:cs="Tahoma"/>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5CF7F0FC"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BB3901">
        <w:rPr>
          <w:rStyle w:val="Domylnaczcionkaakapitu1"/>
          <w:rFonts w:ascii="Sylfaen" w:eastAsia="Calibri" w:hAnsi="Sylfaen"/>
          <w:b/>
          <w:bCs/>
          <w:sz w:val="22"/>
          <w:szCs w:val="22"/>
        </w:rPr>
        <w:t>SSM.DZP.200.190.2022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3464EBFF" w:rsidR="00A94BD2" w:rsidRPr="00A94BD2" w:rsidRDefault="00A94BD2" w:rsidP="001E674C">
      <w:pPr>
        <w:jc w:val="center"/>
        <w:rPr>
          <w:rFonts w:ascii="Sylfaen" w:hAnsi="Sylfaen"/>
          <w:b/>
          <w:bCs/>
          <w:sz w:val="28"/>
          <w:szCs w:val="28"/>
        </w:rPr>
      </w:pPr>
      <w:r w:rsidRPr="00A94BD2">
        <w:rPr>
          <w:rFonts w:ascii="Sylfaen" w:hAnsi="Sylfaen"/>
          <w:b/>
          <w:bCs/>
          <w:sz w:val="28"/>
          <w:szCs w:val="28"/>
        </w:rPr>
        <w:t>DOSTAWĘ</w:t>
      </w:r>
      <w:r w:rsidR="001872C3">
        <w:rPr>
          <w:rFonts w:ascii="Sylfaen" w:hAnsi="Sylfaen"/>
          <w:b/>
          <w:bCs/>
          <w:sz w:val="28"/>
          <w:szCs w:val="28"/>
        </w:rPr>
        <w:t xml:space="preserve"> </w:t>
      </w:r>
      <w:r w:rsidR="00811BDF" w:rsidRPr="00811BDF">
        <w:rPr>
          <w:rFonts w:ascii="Sylfaen" w:hAnsi="Sylfaen"/>
          <w:b/>
          <w:bCs/>
          <w:sz w:val="28"/>
          <w:szCs w:val="28"/>
        </w:rPr>
        <w:t>WORKÓW KRIOGENICZNYCH</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645E09D8" w:rsidR="00D00852" w:rsidRDefault="00D00852" w:rsidP="00B521D9">
      <w:pPr>
        <w:pStyle w:val="Standard"/>
        <w:rPr>
          <w:sz w:val="22"/>
          <w:szCs w:val="22"/>
        </w:rPr>
      </w:pPr>
    </w:p>
    <w:p w14:paraId="06AC98F6" w14:textId="2674C1A7" w:rsidR="004B70E0" w:rsidRDefault="004B70E0" w:rsidP="00B521D9">
      <w:pPr>
        <w:pStyle w:val="Standard"/>
        <w:rPr>
          <w:sz w:val="22"/>
          <w:szCs w:val="22"/>
        </w:rPr>
      </w:pPr>
    </w:p>
    <w:p w14:paraId="6835E48E" w14:textId="77777777" w:rsidR="004B70E0" w:rsidRDefault="004B70E0"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1EBE67B0" w:rsidR="00D00852" w:rsidRDefault="00D00852" w:rsidP="00B521D9">
      <w:pPr>
        <w:pStyle w:val="Standard"/>
        <w:rPr>
          <w:sz w:val="22"/>
          <w:szCs w:val="22"/>
        </w:rPr>
      </w:pPr>
    </w:p>
    <w:p w14:paraId="099C7A72" w14:textId="53122108" w:rsidR="00BD55DD" w:rsidRDefault="00BD55DD" w:rsidP="00B521D9">
      <w:pPr>
        <w:pStyle w:val="Standard"/>
        <w:rPr>
          <w:sz w:val="22"/>
          <w:szCs w:val="22"/>
        </w:rPr>
      </w:pPr>
    </w:p>
    <w:p w14:paraId="798A23E4" w14:textId="77777777" w:rsidR="00BD55DD" w:rsidRDefault="00BD55DD" w:rsidP="00B521D9">
      <w:pPr>
        <w:pStyle w:val="Standard"/>
        <w:rPr>
          <w:sz w:val="22"/>
          <w:szCs w:val="22"/>
        </w:rPr>
      </w:pPr>
    </w:p>
    <w:p w14:paraId="28D9FC9B" w14:textId="4DBC8998" w:rsidR="00D00852" w:rsidRDefault="00D00852" w:rsidP="00B521D9">
      <w:pPr>
        <w:pStyle w:val="Standard"/>
        <w:rPr>
          <w:sz w:val="22"/>
          <w:szCs w:val="22"/>
        </w:rPr>
      </w:pPr>
    </w:p>
    <w:p w14:paraId="54F76A67" w14:textId="5D19EDC3"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724C158B" w14:textId="77777777" w:rsidR="004A205F" w:rsidRPr="004A205F" w:rsidRDefault="003377B8" w:rsidP="004A205F">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811BDF">
        <w:rPr>
          <w:rFonts w:ascii="Sylfaen" w:hAnsi="Sylfaen"/>
          <w:sz w:val="18"/>
          <w:szCs w:val="18"/>
        </w:rPr>
        <w:t>dostawa worków kriogenicznych</w:t>
      </w:r>
      <w:r w:rsidR="001872C3">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AC093B">
        <w:rPr>
          <w:rFonts w:ascii="Sylfaen" w:hAnsi="Sylfaen"/>
          <w:sz w:val="18"/>
          <w:szCs w:val="18"/>
        </w:rPr>
        <w:t xml:space="preserve"> </w:t>
      </w:r>
    </w:p>
    <w:p w14:paraId="7065F9C0" w14:textId="6D6C642D" w:rsidR="000B2D6D" w:rsidRPr="005F59D1" w:rsidRDefault="00D00852" w:rsidP="004A205F">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1197836E" w14:textId="0CC55B48" w:rsidR="00FE04AD" w:rsidRPr="003633CF" w:rsidRDefault="00580282" w:rsidP="00507DCC">
      <w:pPr>
        <w:numPr>
          <w:ilvl w:val="1"/>
          <w:numId w:val="15"/>
        </w:numPr>
        <w:shd w:val="clear" w:color="auto" w:fill="FFFFFF"/>
        <w:suppressAutoHyphens/>
        <w:ind w:left="0" w:firstLine="0"/>
        <w:jc w:val="both"/>
        <w:rPr>
          <w:rFonts w:ascii="Sylfaen" w:hAnsi="Sylfaen"/>
          <w:b/>
          <w:sz w:val="18"/>
          <w:szCs w:val="18"/>
        </w:rPr>
      </w:pPr>
      <w:r w:rsidRPr="003633CF">
        <w:rPr>
          <w:rFonts w:ascii="Sylfaen" w:hAnsi="Sylfaen"/>
          <w:sz w:val="18"/>
          <w:szCs w:val="18"/>
        </w:rPr>
        <w:t xml:space="preserve">KOD CPV: </w:t>
      </w:r>
      <w:r w:rsidR="004A205F">
        <w:rPr>
          <w:rFonts w:ascii="Sylfaen" w:hAnsi="Sylfaen"/>
          <w:sz w:val="18"/>
          <w:szCs w:val="18"/>
        </w:rPr>
        <w:t>33141620-2</w:t>
      </w:r>
      <w:r w:rsidR="00811BDF" w:rsidRPr="003633CF">
        <w:rPr>
          <w:rFonts w:ascii="Sylfaen" w:hAnsi="Sylfaen"/>
          <w:sz w:val="18"/>
          <w:szCs w:val="18"/>
        </w:rPr>
        <w:t>, 33141500-5, 33141613-0, 33141614-7, 33141</w:t>
      </w:r>
      <w:r w:rsidR="003633CF" w:rsidRPr="003633CF">
        <w:rPr>
          <w:rFonts w:ascii="Sylfaen" w:hAnsi="Sylfaen"/>
          <w:sz w:val="18"/>
          <w:szCs w:val="18"/>
        </w:rPr>
        <w:t xml:space="preserve">620-2. </w:t>
      </w:r>
    </w:p>
    <w:p w14:paraId="64C2CBBE" w14:textId="77777777" w:rsidR="003633CF" w:rsidRPr="003633CF" w:rsidRDefault="003633CF" w:rsidP="003633CF">
      <w:pPr>
        <w:shd w:val="clear" w:color="auto" w:fill="FFFFFF"/>
        <w:suppressAutoHyphens/>
        <w:jc w:val="both"/>
        <w:rPr>
          <w:rFonts w:ascii="Sylfaen" w:hAnsi="Sylfaen"/>
          <w:b/>
          <w:sz w:val="18"/>
          <w:szCs w:val="18"/>
        </w:rPr>
      </w:pPr>
    </w:p>
    <w:p w14:paraId="67DC5DC8" w14:textId="712DEAE8"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4A205F">
        <w:rPr>
          <w:rFonts w:ascii="Sylfaen" w:hAnsi="Sylfaen" w:cs="Arial"/>
          <w:b/>
          <w:sz w:val="18"/>
          <w:szCs w:val="18"/>
        </w:rPr>
        <w:t xml:space="preserve">nie </w:t>
      </w:r>
      <w:r w:rsidR="004B70E0">
        <w:rPr>
          <w:rFonts w:ascii="Sylfaen" w:hAnsi="Sylfaen" w:cs="Arial"/>
          <w:b/>
          <w:sz w:val="18"/>
          <w:szCs w:val="18"/>
        </w:rPr>
        <w:t>d</w:t>
      </w:r>
      <w:r w:rsidR="003B1E92" w:rsidRPr="005F59D1">
        <w:rPr>
          <w:rFonts w:ascii="Sylfaen" w:hAnsi="Sylfaen" w:cs="Arial"/>
          <w:b/>
          <w:sz w:val="18"/>
          <w:szCs w:val="18"/>
        </w:rPr>
        <w:t>opuszcza możliwości składania ofert częściowych</w:t>
      </w:r>
      <w:r w:rsidR="00C85F27" w:rsidRPr="005F59D1">
        <w:rPr>
          <w:rFonts w:ascii="Sylfaen" w:hAnsi="Sylfaen" w:cs="Calibri"/>
          <w:sz w:val="18"/>
          <w:szCs w:val="18"/>
        </w:rPr>
        <w:t xml:space="preserve"> ze względu na fakt, iż niniejsze zamówienie</w:t>
      </w:r>
      <w:r w:rsidR="004A205F">
        <w:rPr>
          <w:rFonts w:ascii="Sylfaen" w:hAnsi="Sylfaen" w:cs="Calibri"/>
          <w:sz w:val="18"/>
          <w:szCs w:val="18"/>
        </w:rPr>
        <w:t xml:space="preserve"> nie</w:t>
      </w:r>
      <w:r w:rsidR="00C85F27" w:rsidRPr="005F59D1">
        <w:rPr>
          <w:rFonts w:ascii="Sylfaen" w:hAnsi="Sylfaen" w:cs="Calibri"/>
          <w:sz w:val="18"/>
          <w:szCs w:val="18"/>
        </w:rPr>
        <w:t xml:space="preserv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w:t>
      </w:r>
      <w:r w:rsidR="00C85F27" w:rsidRPr="005F59D1">
        <w:rPr>
          <w:rFonts w:ascii="Sylfaen" w:hAnsi="Sylfaen"/>
          <w:sz w:val="18"/>
          <w:szCs w:val="18"/>
        </w:rPr>
        <w:t>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3B5698F"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154BB041"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58F0D60D"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1F064E55"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BB3901">
        <w:rPr>
          <w:rStyle w:val="Domylnaczcionkaakapitu1"/>
          <w:rFonts w:ascii="Sylfaen" w:eastAsia="Calibri" w:hAnsi="Sylfaen"/>
          <w:sz w:val="18"/>
          <w:szCs w:val="18"/>
        </w:rPr>
        <w:t>SSM.DZP.200.190.2022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01EA2663"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6C22A8" w:rsidRPr="00BE0CF6">
        <w:rPr>
          <w:rFonts w:ascii="Sylfaen" w:eastAsiaTheme="majorEastAsia" w:hAnsi="Sylfaen"/>
          <w:color w:val="0070C0"/>
          <w:sz w:val="18"/>
          <w:szCs w:val="18"/>
          <w:lang w:eastAsia="en-US"/>
        </w:rPr>
        <w:t>2</w:t>
      </w:r>
      <w:r w:rsidR="003633CF">
        <w:rPr>
          <w:rFonts w:ascii="Sylfaen" w:eastAsiaTheme="majorEastAsia" w:hAnsi="Sylfaen"/>
          <w:color w:val="0070C0"/>
          <w:sz w:val="18"/>
          <w:szCs w:val="18"/>
          <w:lang w:eastAsia="en-US"/>
        </w:rPr>
        <w:t>4</w:t>
      </w:r>
      <w:r w:rsidR="00EB18EA" w:rsidRPr="00BE0CF6">
        <w:rPr>
          <w:rFonts w:ascii="Sylfaen" w:hAnsi="Sylfaen"/>
          <w:color w:val="0070C0"/>
          <w:sz w:val="18"/>
          <w:szCs w:val="18"/>
        </w:rPr>
        <w:t xml:space="preserve"> </w:t>
      </w:r>
      <w:r w:rsidR="00EB18EA" w:rsidRPr="005F59D1">
        <w:rPr>
          <w:rFonts w:ascii="Sylfaen" w:hAnsi="Sylfaen"/>
          <w:color w:val="0070C0"/>
          <w:sz w:val="18"/>
          <w:szCs w:val="18"/>
        </w:rPr>
        <w:t>miesi</w:t>
      </w:r>
      <w:r w:rsidR="006C22A8">
        <w:rPr>
          <w:rFonts w:ascii="Sylfaen" w:hAnsi="Sylfaen"/>
          <w:color w:val="0070C0"/>
          <w:sz w:val="18"/>
          <w:szCs w:val="18"/>
        </w:rPr>
        <w:t xml:space="preserve">ęcy </w:t>
      </w:r>
      <w:r w:rsidR="00EB18EA" w:rsidRPr="005F59D1">
        <w:rPr>
          <w:rFonts w:ascii="Sylfaen" w:hAnsi="Sylfaen"/>
          <w:color w:val="0070C0"/>
          <w:sz w:val="18"/>
          <w:szCs w:val="18"/>
        </w:rPr>
        <w:t>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19204D36"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6D14FB12"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B815E8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004B70E0">
        <w:rPr>
          <w:rFonts w:ascii="Sylfaen" w:hAnsi="Sylfaen"/>
          <w:iCs/>
          <w:color w:val="000000"/>
          <w:sz w:val="18"/>
          <w:szCs w:val="18"/>
        </w:rPr>
        <w:t xml:space="preserve"> </w:t>
      </w:r>
      <w:r w:rsidRPr="005F59D1">
        <w:rPr>
          <w:rFonts w:ascii="Sylfaen" w:hAnsi="Sylfaen"/>
          <w:iCs/>
          <w:color w:val="000000"/>
          <w:sz w:val="18"/>
          <w:szCs w:val="18"/>
        </w:rP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A802342"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891553E"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t>
      </w:r>
      <w:r w:rsidRPr="005F59D1">
        <w:rPr>
          <w:rFonts w:ascii="Sylfaen" w:hAnsi="Sylfaen" w:cs="Arial"/>
          <w:sz w:val="18"/>
          <w:szCs w:val="18"/>
        </w:rPr>
        <w:lastRenderedPageBreak/>
        <w:t xml:space="preserve">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BE0CF6" w:rsidRDefault="00236BB9" w:rsidP="00236BB9">
      <w:pPr>
        <w:tabs>
          <w:tab w:val="left" w:leader="dot" w:pos="567"/>
          <w:tab w:val="left" w:leader="dot" w:pos="4535"/>
        </w:tabs>
        <w:rPr>
          <w:rFonts w:ascii="Sylfaen" w:hAnsi="Sylfaen" w:cs="Tahoma"/>
          <w:sz w:val="18"/>
          <w:szCs w:val="18"/>
        </w:rPr>
      </w:pPr>
      <w:r w:rsidRPr="00BE0CF6">
        <w:rPr>
          <w:rFonts w:ascii="Sylfaen" w:hAnsi="Sylfaen" w:cs="Tahoma"/>
          <w:sz w:val="18"/>
          <w:szCs w:val="18"/>
        </w:rPr>
        <w:t>a)</w:t>
      </w:r>
      <w:r w:rsidR="009C05C8" w:rsidRPr="00BE0CF6">
        <w:rPr>
          <w:rFonts w:ascii="Sylfaen" w:hAnsi="Sylfaen" w:cs="Tahoma"/>
          <w:sz w:val="18"/>
          <w:szCs w:val="18"/>
        </w:rPr>
        <w:t>w sprawach merytorycznych –</w:t>
      </w:r>
      <w:r w:rsidR="00822C99" w:rsidRPr="00BE0CF6">
        <w:rPr>
          <w:rFonts w:ascii="Sylfaen" w:hAnsi="Sylfaen" w:cs="Tahoma"/>
          <w:sz w:val="18"/>
          <w:szCs w:val="18"/>
        </w:rPr>
        <w:t xml:space="preserve"> </w:t>
      </w:r>
      <w:r w:rsidR="001D3AA2" w:rsidRPr="00BE0CF6">
        <w:rPr>
          <w:rFonts w:ascii="Sylfaen" w:hAnsi="Sylfaen" w:cs="Tahoma"/>
          <w:sz w:val="18"/>
          <w:szCs w:val="18"/>
        </w:rPr>
        <w:t xml:space="preserve">Róża Walczak – Cupa </w:t>
      </w:r>
      <w:r w:rsidR="009C05C8" w:rsidRPr="00BE0CF6">
        <w:rPr>
          <w:rFonts w:ascii="Sylfaen" w:hAnsi="Sylfaen" w:cs="Tahoma"/>
          <w:sz w:val="18"/>
          <w:szCs w:val="18"/>
        </w:rPr>
        <w:t>– Kierownik</w:t>
      </w:r>
      <w:r w:rsidR="001D3AA2" w:rsidRPr="00BE0CF6">
        <w:rPr>
          <w:rFonts w:ascii="Sylfaen" w:hAnsi="Sylfaen" w:cs="Tahoma"/>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3CECF4E4"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560567">
      <w:pPr>
        <w:tabs>
          <w:tab w:val="left" w:pos="0"/>
        </w:tabs>
        <w:suppressAutoHyphens/>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60567">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60567">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4D7CA20A" w:rsidR="00236BB9" w:rsidRPr="006C22A8" w:rsidRDefault="00575608" w:rsidP="00560567">
      <w:pPr>
        <w:jc w:val="both"/>
        <w:rPr>
          <w:rFonts w:ascii="Sylfaen" w:hAnsi="Sylfaen"/>
          <w:sz w:val="18"/>
          <w:szCs w:val="18"/>
        </w:rPr>
      </w:pPr>
      <w:r w:rsidRPr="006C22A8">
        <w:rPr>
          <w:rFonts w:ascii="Sylfaen" w:hAnsi="Sylfaen" w:cs="Arial"/>
          <w:sz w:val="18"/>
          <w:szCs w:val="18"/>
        </w:rPr>
        <w:t xml:space="preserve">19.5. </w:t>
      </w:r>
      <w:r w:rsidRPr="006C22A8">
        <w:rPr>
          <w:rFonts w:ascii="Sylfaen" w:hAnsi="Sylfaen"/>
          <w:sz w:val="18"/>
          <w:szCs w:val="18"/>
        </w:rPr>
        <w:t>Sposób obliczenia ceny ofertowej (ogólna wartość brutto)</w:t>
      </w:r>
      <w:r w:rsidR="00236BB9" w:rsidRPr="006C22A8">
        <w:rPr>
          <w:rFonts w:ascii="Sylfaen" w:hAnsi="Sylfaen"/>
          <w:sz w:val="18"/>
          <w:szCs w:val="18"/>
        </w:rPr>
        <w:t>:</w:t>
      </w:r>
    </w:p>
    <w:p w14:paraId="52614417" w14:textId="41C261BA" w:rsidR="00575608" w:rsidRPr="006C22A8" w:rsidRDefault="00575608" w:rsidP="00575608">
      <w:pPr>
        <w:jc w:val="both"/>
        <w:rPr>
          <w:rFonts w:ascii="Sylfaen" w:hAnsi="Sylfaen" w:cs="Arial"/>
          <w:sz w:val="18"/>
          <w:szCs w:val="18"/>
        </w:rPr>
      </w:pPr>
      <w:r w:rsidRPr="006C22A8">
        <w:rPr>
          <w:rFonts w:ascii="Sylfaen" w:hAnsi="Sylfaen"/>
          <w:sz w:val="18"/>
          <w:szCs w:val="18"/>
        </w:rPr>
        <w:lastRenderedPageBreak/>
        <w:t>a) cena jedn. netto. x</w:t>
      </w:r>
      <w:r w:rsidR="006C22A8" w:rsidRPr="006C22A8">
        <w:rPr>
          <w:rFonts w:ascii="Sylfaen" w:hAnsi="Sylfaen"/>
          <w:sz w:val="18"/>
          <w:szCs w:val="18"/>
        </w:rPr>
        <w:t xml:space="preserve"> </w:t>
      </w:r>
      <w:r w:rsidRPr="006C22A8">
        <w:rPr>
          <w:rFonts w:ascii="Sylfaen" w:hAnsi="Sylfaen"/>
          <w:sz w:val="18"/>
          <w:szCs w:val="18"/>
        </w:rPr>
        <w:t xml:space="preserve">ilość </w:t>
      </w:r>
      <w:r w:rsidR="001872C3" w:rsidRPr="006C22A8">
        <w:rPr>
          <w:rFonts w:ascii="Sylfaen" w:hAnsi="Sylfaen"/>
          <w:sz w:val="18"/>
          <w:szCs w:val="18"/>
        </w:rPr>
        <w:t>szt.</w:t>
      </w:r>
      <w:r w:rsidR="00182C83" w:rsidRPr="006C22A8">
        <w:rPr>
          <w:rFonts w:ascii="Sylfaen" w:hAnsi="Sylfaen"/>
          <w:sz w:val="18"/>
          <w:szCs w:val="18"/>
        </w:rPr>
        <w:t xml:space="preserve"> </w:t>
      </w:r>
      <w:r w:rsidRPr="006C22A8">
        <w:rPr>
          <w:rFonts w:ascii="Sylfaen" w:hAnsi="Sylfaen"/>
          <w:sz w:val="18"/>
          <w:szCs w:val="18"/>
        </w:rPr>
        <w:t>= wartość netto + należny podatek VAT</w:t>
      </w:r>
    </w:p>
    <w:p w14:paraId="787E02E4" w14:textId="77777777" w:rsidR="00575608" w:rsidRPr="006C22A8" w:rsidRDefault="00575608" w:rsidP="00575608">
      <w:pPr>
        <w:jc w:val="both"/>
        <w:rPr>
          <w:rFonts w:ascii="Sylfaen" w:hAnsi="Sylfaen" w:cs="Arial"/>
          <w:sz w:val="18"/>
          <w:szCs w:val="18"/>
        </w:rPr>
      </w:pPr>
      <w:r w:rsidRPr="006C22A8">
        <w:rPr>
          <w:rFonts w:ascii="Sylfaen" w:hAnsi="Sylfaen"/>
          <w:sz w:val="18"/>
          <w:szCs w:val="18"/>
        </w:rPr>
        <w:t>b) Wartość ogólną brutto zamówienia stanowi suma wartości brutto poszczególnych pozycji asortymentowych.</w:t>
      </w:r>
    </w:p>
    <w:p w14:paraId="78E4751C" w14:textId="77777777" w:rsidR="003633CF" w:rsidRDefault="003633CF" w:rsidP="00B521D9">
      <w:pPr>
        <w:tabs>
          <w:tab w:val="left" w:pos="284"/>
        </w:tabs>
        <w:jc w:val="both"/>
        <w:rPr>
          <w:rFonts w:ascii="Sylfaen" w:hAnsi="Sylfaen"/>
          <w:b/>
          <w:sz w:val="18"/>
          <w:szCs w:val="18"/>
        </w:rPr>
      </w:pPr>
    </w:p>
    <w:p w14:paraId="69F25A55" w14:textId="0323363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2FC05BC7"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w:t>
      </w:r>
      <w:r w:rsidR="00BB3901">
        <w:rPr>
          <w:rFonts w:ascii="Sylfaen" w:hAnsi="Sylfaen"/>
          <w:b/>
          <w:bCs/>
          <w:color w:val="0070C0"/>
          <w:sz w:val="18"/>
          <w:szCs w:val="18"/>
        </w:rPr>
        <w:t xml:space="preserve">3 listopada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565C8BB0"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BB3901">
        <w:rPr>
          <w:rFonts w:ascii="Sylfaen" w:hAnsi="Sylfaen"/>
          <w:b/>
          <w:bCs/>
          <w:color w:val="0070C0"/>
          <w:sz w:val="18"/>
          <w:szCs w:val="18"/>
        </w:rPr>
        <w:t xml:space="preserve">3 listopada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093301">
        <w:rPr>
          <w:rFonts w:ascii="Sylfaen" w:hAnsi="Sylfaen"/>
          <w:b/>
          <w:color w:val="0070C0"/>
          <w:sz w:val="18"/>
          <w:szCs w:val="18"/>
        </w:rPr>
        <w:t>0</w:t>
      </w:r>
      <w:r w:rsidR="003633CF">
        <w:rPr>
          <w:rFonts w:ascii="Sylfaen" w:hAnsi="Sylfaen"/>
          <w:b/>
          <w:color w:val="0070C0"/>
          <w:sz w:val="18"/>
          <w:szCs w:val="18"/>
        </w:rPr>
        <w:t>8</w:t>
      </w:r>
      <w:r w:rsidR="00093301">
        <w:rPr>
          <w:rFonts w:ascii="Sylfaen" w:hAnsi="Sylfaen"/>
          <w:b/>
          <w:color w:val="0070C0"/>
          <w:sz w:val="18"/>
          <w:szCs w:val="18"/>
        </w:rPr>
        <w:t>:</w:t>
      </w:r>
      <w:r w:rsidR="003633CF">
        <w:rPr>
          <w:rFonts w:ascii="Sylfaen" w:hAnsi="Sylfaen"/>
          <w:b/>
          <w:color w:val="0070C0"/>
          <w:sz w:val="18"/>
          <w:szCs w:val="18"/>
        </w:rPr>
        <w:t>3</w:t>
      </w:r>
      <w:r w:rsidR="00981862">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135F63B3"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BB3901">
        <w:rPr>
          <w:rFonts w:ascii="Sylfaen" w:hAnsi="Sylfaen"/>
          <w:b/>
          <w:bCs/>
          <w:color w:val="0070C0"/>
          <w:sz w:val="18"/>
          <w:szCs w:val="18"/>
        </w:rPr>
        <w:t xml:space="preserve">2 grudnia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4D0A3AEC" w:rsidR="00236BB9" w:rsidRDefault="00236BB9" w:rsidP="00C953A9">
      <w:pPr>
        <w:spacing w:line="200" w:lineRule="exact"/>
        <w:rPr>
          <w:rFonts w:ascii="Sylfaen" w:hAnsi="Sylfaen"/>
          <w:color w:val="000000"/>
          <w:sz w:val="18"/>
          <w:szCs w:val="18"/>
        </w:rPr>
      </w:pPr>
    </w:p>
    <w:p w14:paraId="1C8345FB" w14:textId="0217A200" w:rsidR="006A73A9" w:rsidRDefault="006A73A9" w:rsidP="00C953A9">
      <w:pPr>
        <w:spacing w:line="200" w:lineRule="exact"/>
        <w:rPr>
          <w:rFonts w:ascii="Sylfaen" w:hAnsi="Sylfaen"/>
          <w:color w:val="000000"/>
          <w:sz w:val="18"/>
          <w:szCs w:val="18"/>
        </w:rPr>
      </w:pPr>
    </w:p>
    <w:p w14:paraId="5FAE884E" w14:textId="45AFFBEB" w:rsidR="00860A6A" w:rsidRDefault="00860A6A" w:rsidP="00C953A9">
      <w:pPr>
        <w:spacing w:line="200" w:lineRule="exact"/>
        <w:rPr>
          <w:rFonts w:ascii="Sylfaen" w:hAnsi="Sylfaen"/>
          <w:color w:val="000000"/>
          <w:sz w:val="18"/>
          <w:szCs w:val="18"/>
        </w:rPr>
      </w:pPr>
    </w:p>
    <w:p w14:paraId="0B604037" w14:textId="068C294B" w:rsidR="00860A6A" w:rsidRDefault="00860A6A" w:rsidP="00C953A9">
      <w:pPr>
        <w:spacing w:line="200" w:lineRule="exact"/>
        <w:rPr>
          <w:rFonts w:ascii="Sylfaen" w:hAnsi="Sylfaen"/>
          <w:color w:val="000000"/>
          <w:sz w:val="18"/>
          <w:szCs w:val="18"/>
        </w:rPr>
      </w:pPr>
    </w:p>
    <w:p w14:paraId="4A18D546" w14:textId="35BAACA8" w:rsidR="00860A6A" w:rsidRDefault="00860A6A" w:rsidP="00C953A9">
      <w:pPr>
        <w:spacing w:line="200" w:lineRule="exact"/>
        <w:rPr>
          <w:rFonts w:ascii="Sylfaen" w:hAnsi="Sylfaen"/>
          <w:color w:val="000000"/>
          <w:sz w:val="18"/>
          <w:szCs w:val="18"/>
        </w:rPr>
      </w:pPr>
    </w:p>
    <w:p w14:paraId="557E74C8" w14:textId="6F530EFF" w:rsidR="00860A6A" w:rsidRDefault="00860A6A" w:rsidP="00C953A9">
      <w:pPr>
        <w:spacing w:line="200" w:lineRule="exact"/>
        <w:rPr>
          <w:rFonts w:ascii="Sylfaen" w:hAnsi="Sylfaen"/>
          <w:color w:val="000000"/>
          <w:sz w:val="18"/>
          <w:szCs w:val="18"/>
        </w:rPr>
      </w:pPr>
    </w:p>
    <w:p w14:paraId="60732D84" w14:textId="6C28604E" w:rsidR="00860A6A" w:rsidRDefault="00860A6A" w:rsidP="00C953A9">
      <w:pPr>
        <w:spacing w:line="200" w:lineRule="exact"/>
        <w:rPr>
          <w:rFonts w:ascii="Sylfaen" w:hAnsi="Sylfaen"/>
          <w:color w:val="000000"/>
          <w:sz w:val="18"/>
          <w:szCs w:val="18"/>
        </w:rPr>
      </w:pPr>
    </w:p>
    <w:p w14:paraId="64037CAE" w14:textId="74D31239" w:rsidR="003633CF" w:rsidRDefault="003633CF" w:rsidP="00C953A9">
      <w:pPr>
        <w:spacing w:line="200" w:lineRule="exact"/>
        <w:rPr>
          <w:rFonts w:ascii="Sylfaen" w:hAnsi="Sylfaen"/>
          <w:color w:val="000000"/>
          <w:sz w:val="18"/>
          <w:szCs w:val="18"/>
        </w:rPr>
      </w:pPr>
    </w:p>
    <w:p w14:paraId="606F0DF0" w14:textId="1F76AC7F" w:rsidR="003633CF" w:rsidRDefault="003633CF" w:rsidP="00C953A9">
      <w:pPr>
        <w:spacing w:line="200" w:lineRule="exact"/>
        <w:rPr>
          <w:rFonts w:ascii="Sylfaen" w:hAnsi="Sylfaen"/>
          <w:color w:val="000000"/>
          <w:sz w:val="18"/>
          <w:szCs w:val="18"/>
        </w:rPr>
      </w:pPr>
    </w:p>
    <w:p w14:paraId="26C444BA" w14:textId="528D5D13" w:rsidR="003633CF" w:rsidRDefault="003633CF" w:rsidP="00C953A9">
      <w:pPr>
        <w:spacing w:line="200" w:lineRule="exact"/>
        <w:rPr>
          <w:rFonts w:ascii="Sylfaen" w:hAnsi="Sylfaen"/>
          <w:color w:val="000000"/>
          <w:sz w:val="18"/>
          <w:szCs w:val="18"/>
        </w:rPr>
      </w:pPr>
    </w:p>
    <w:p w14:paraId="14388303" w14:textId="5706CD26" w:rsidR="003633CF" w:rsidRDefault="003633CF" w:rsidP="00C953A9">
      <w:pPr>
        <w:spacing w:line="200" w:lineRule="exact"/>
        <w:rPr>
          <w:rFonts w:ascii="Sylfaen" w:hAnsi="Sylfaen"/>
          <w:color w:val="000000"/>
          <w:sz w:val="18"/>
          <w:szCs w:val="18"/>
        </w:rPr>
      </w:pPr>
    </w:p>
    <w:p w14:paraId="3AF91A73" w14:textId="017879FC" w:rsidR="003633CF" w:rsidRDefault="003633CF" w:rsidP="00C953A9">
      <w:pPr>
        <w:spacing w:line="200" w:lineRule="exact"/>
        <w:rPr>
          <w:rFonts w:ascii="Sylfaen" w:hAnsi="Sylfaen"/>
          <w:color w:val="000000"/>
          <w:sz w:val="18"/>
          <w:szCs w:val="18"/>
        </w:rPr>
      </w:pPr>
    </w:p>
    <w:p w14:paraId="05EC619D" w14:textId="586965D4" w:rsidR="003633CF" w:rsidRDefault="003633CF" w:rsidP="00C953A9">
      <w:pPr>
        <w:spacing w:line="200" w:lineRule="exact"/>
        <w:rPr>
          <w:rFonts w:ascii="Sylfaen" w:hAnsi="Sylfaen"/>
          <w:color w:val="000000"/>
          <w:sz w:val="18"/>
          <w:szCs w:val="18"/>
        </w:rPr>
      </w:pPr>
    </w:p>
    <w:p w14:paraId="5E745847" w14:textId="306B89B7" w:rsidR="003633CF" w:rsidRDefault="003633CF" w:rsidP="00C953A9">
      <w:pPr>
        <w:spacing w:line="200" w:lineRule="exact"/>
        <w:rPr>
          <w:rFonts w:ascii="Sylfaen" w:hAnsi="Sylfaen"/>
          <w:color w:val="000000"/>
          <w:sz w:val="18"/>
          <w:szCs w:val="18"/>
        </w:rPr>
      </w:pPr>
    </w:p>
    <w:p w14:paraId="288EF6DE" w14:textId="0FA15DC5" w:rsidR="003633CF" w:rsidRDefault="003633CF" w:rsidP="00C953A9">
      <w:pPr>
        <w:spacing w:line="200" w:lineRule="exact"/>
        <w:rPr>
          <w:rFonts w:ascii="Sylfaen" w:hAnsi="Sylfaen"/>
          <w:color w:val="000000"/>
          <w:sz w:val="18"/>
          <w:szCs w:val="18"/>
        </w:rPr>
      </w:pPr>
    </w:p>
    <w:p w14:paraId="3C970E1B" w14:textId="0A04FCDA" w:rsidR="003633CF" w:rsidRDefault="003633CF" w:rsidP="00C953A9">
      <w:pPr>
        <w:spacing w:line="200" w:lineRule="exact"/>
        <w:rPr>
          <w:rFonts w:ascii="Sylfaen" w:hAnsi="Sylfaen"/>
          <w:color w:val="000000"/>
          <w:sz w:val="18"/>
          <w:szCs w:val="18"/>
        </w:rPr>
      </w:pPr>
    </w:p>
    <w:p w14:paraId="7C64DEE7" w14:textId="44C84E76" w:rsidR="003633CF" w:rsidRDefault="003633CF" w:rsidP="00C953A9">
      <w:pPr>
        <w:spacing w:line="200" w:lineRule="exact"/>
        <w:rPr>
          <w:rFonts w:ascii="Sylfaen" w:hAnsi="Sylfaen"/>
          <w:color w:val="000000"/>
          <w:sz w:val="18"/>
          <w:szCs w:val="18"/>
        </w:rPr>
      </w:pPr>
    </w:p>
    <w:p w14:paraId="5376D929" w14:textId="1175E100" w:rsidR="003633CF" w:rsidRDefault="003633CF" w:rsidP="00C953A9">
      <w:pPr>
        <w:spacing w:line="200" w:lineRule="exact"/>
        <w:rPr>
          <w:rFonts w:ascii="Sylfaen" w:hAnsi="Sylfaen"/>
          <w:color w:val="000000"/>
          <w:sz w:val="18"/>
          <w:szCs w:val="18"/>
        </w:rPr>
      </w:pPr>
    </w:p>
    <w:p w14:paraId="72456E13" w14:textId="6C9CCE21" w:rsidR="003633CF" w:rsidRDefault="003633CF" w:rsidP="00C953A9">
      <w:pPr>
        <w:spacing w:line="200" w:lineRule="exact"/>
        <w:rPr>
          <w:rFonts w:ascii="Sylfaen" w:hAnsi="Sylfaen"/>
          <w:color w:val="000000"/>
          <w:sz w:val="18"/>
          <w:szCs w:val="18"/>
        </w:rPr>
      </w:pPr>
    </w:p>
    <w:p w14:paraId="569CB24F" w14:textId="5471774F" w:rsidR="003633CF" w:rsidRDefault="003633CF" w:rsidP="00C953A9">
      <w:pPr>
        <w:spacing w:line="200" w:lineRule="exact"/>
        <w:rPr>
          <w:rFonts w:ascii="Sylfaen" w:hAnsi="Sylfaen"/>
          <w:color w:val="000000"/>
          <w:sz w:val="18"/>
          <w:szCs w:val="18"/>
        </w:rPr>
      </w:pPr>
    </w:p>
    <w:p w14:paraId="1FFB0025" w14:textId="7B415B3D" w:rsidR="003633CF" w:rsidRDefault="003633CF" w:rsidP="00C953A9">
      <w:pPr>
        <w:spacing w:line="200" w:lineRule="exact"/>
        <w:rPr>
          <w:rFonts w:ascii="Sylfaen" w:hAnsi="Sylfaen"/>
          <w:color w:val="000000"/>
          <w:sz w:val="18"/>
          <w:szCs w:val="18"/>
        </w:rPr>
      </w:pPr>
    </w:p>
    <w:p w14:paraId="15561E29" w14:textId="77777777" w:rsidR="003633CF" w:rsidRDefault="003633CF" w:rsidP="00C953A9">
      <w:pPr>
        <w:spacing w:line="200" w:lineRule="exact"/>
        <w:rPr>
          <w:rFonts w:ascii="Sylfaen" w:hAnsi="Sylfaen"/>
          <w:color w:val="000000"/>
          <w:sz w:val="18"/>
          <w:szCs w:val="18"/>
        </w:rPr>
      </w:pPr>
    </w:p>
    <w:p w14:paraId="28899642" w14:textId="77777777" w:rsidR="00860A6A" w:rsidRDefault="00860A6A" w:rsidP="00C953A9">
      <w:pPr>
        <w:spacing w:line="200" w:lineRule="exact"/>
        <w:rPr>
          <w:rFonts w:ascii="Sylfaen" w:hAnsi="Sylfaen"/>
          <w:color w:val="000000"/>
          <w:sz w:val="18"/>
          <w:szCs w:val="18"/>
        </w:rPr>
      </w:pPr>
    </w:p>
    <w:p w14:paraId="3CB3FD8A" w14:textId="7ECD6C83" w:rsidR="006A73A9" w:rsidRDefault="006A73A9" w:rsidP="00C953A9">
      <w:pPr>
        <w:spacing w:line="200" w:lineRule="exact"/>
        <w:rPr>
          <w:rFonts w:ascii="Sylfaen" w:hAnsi="Sylfaen"/>
          <w:color w:val="000000"/>
          <w:sz w:val="18"/>
          <w:szCs w:val="18"/>
        </w:rPr>
      </w:pPr>
    </w:p>
    <w:p w14:paraId="29C8E68F" w14:textId="1B41D74A" w:rsidR="00DD424C" w:rsidRDefault="00DD424C" w:rsidP="00C953A9">
      <w:pPr>
        <w:spacing w:line="200" w:lineRule="exact"/>
        <w:rPr>
          <w:rFonts w:ascii="Sylfaen" w:hAnsi="Sylfaen"/>
          <w:color w:val="000000"/>
          <w:sz w:val="18"/>
          <w:szCs w:val="18"/>
        </w:rPr>
      </w:pPr>
    </w:p>
    <w:p w14:paraId="47ECF578" w14:textId="6891D049" w:rsidR="00DD424C" w:rsidRDefault="00DD424C" w:rsidP="00C953A9">
      <w:pPr>
        <w:spacing w:line="200" w:lineRule="exact"/>
        <w:rPr>
          <w:rFonts w:ascii="Sylfaen" w:hAnsi="Sylfaen"/>
          <w:color w:val="000000"/>
          <w:sz w:val="18"/>
          <w:szCs w:val="18"/>
        </w:rPr>
      </w:pPr>
    </w:p>
    <w:p w14:paraId="3CF07C9A" w14:textId="70E8F1FD" w:rsidR="00DD424C" w:rsidRDefault="00DD424C" w:rsidP="00C953A9">
      <w:pPr>
        <w:spacing w:line="200" w:lineRule="exact"/>
        <w:rPr>
          <w:rFonts w:ascii="Sylfaen" w:hAnsi="Sylfaen"/>
          <w:color w:val="000000"/>
          <w:sz w:val="18"/>
          <w:szCs w:val="18"/>
        </w:rPr>
      </w:pPr>
    </w:p>
    <w:p w14:paraId="33987324" w14:textId="7A860C35" w:rsidR="00DD424C" w:rsidRDefault="00DD424C" w:rsidP="00C953A9">
      <w:pPr>
        <w:spacing w:line="200" w:lineRule="exact"/>
        <w:rPr>
          <w:rFonts w:ascii="Sylfaen" w:hAnsi="Sylfaen"/>
          <w:color w:val="000000"/>
          <w:sz w:val="18"/>
          <w:szCs w:val="18"/>
        </w:rPr>
      </w:pPr>
    </w:p>
    <w:p w14:paraId="038F4F2F" w14:textId="2BDD705A" w:rsidR="00DD424C" w:rsidRDefault="00DD424C" w:rsidP="00C953A9">
      <w:pPr>
        <w:spacing w:line="200" w:lineRule="exact"/>
        <w:rPr>
          <w:rFonts w:ascii="Sylfaen" w:hAnsi="Sylfaen"/>
          <w:color w:val="000000"/>
          <w:sz w:val="18"/>
          <w:szCs w:val="18"/>
        </w:rPr>
      </w:pPr>
    </w:p>
    <w:p w14:paraId="692C01F6" w14:textId="58542F54" w:rsidR="00DD424C" w:rsidRDefault="00DD424C" w:rsidP="00C953A9">
      <w:pPr>
        <w:spacing w:line="200" w:lineRule="exact"/>
        <w:rPr>
          <w:rFonts w:ascii="Sylfaen" w:hAnsi="Sylfaen"/>
          <w:color w:val="000000"/>
          <w:sz w:val="18"/>
          <w:szCs w:val="18"/>
        </w:rPr>
      </w:pPr>
    </w:p>
    <w:p w14:paraId="30A8981C" w14:textId="4EE047E8" w:rsidR="00DD424C" w:rsidRDefault="00DD424C" w:rsidP="00C953A9">
      <w:pPr>
        <w:spacing w:line="200" w:lineRule="exact"/>
        <w:rPr>
          <w:rFonts w:ascii="Sylfaen" w:hAnsi="Sylfaen"/>
          <w:color w:val="000000"/>
          <w:sz w:val="18"/>
          <w:szCs w:val="18"/>
        </w:rPr>
      </w:pPr>
    </w:p>
    <w:p w14:paraId="0D33720A" w14:textId="09AAAC8C" w:rsidR="00DD424C" w:rsidRDefault="00DD424C" w:rsidP="00C953A9">
      <w:pPr>
        <w:spacing w:line="200" w:lineRule="exact"/>
        <w:rPr>
          <w:rFonts w:ascii="Sylfaen" w:hAnsi="Sylfaen"/>
          <w:color w:val="000000"/>
          <w:sz w:val="18"/>
          <w:szCs w:val="18"/>
        </w:rPr>
      </w:pPr>
    </w:p>
    <w:p w14:paraId="73AA3233" w14:textId="6354C955" w:rsidR="00DD424C" w:rsidRDefault="00DD424C" w:rsidP="00C953A9">
      <w:pPr>
        <w:spacing w:line="200" w:lineRule="exact"/>
        <w:rPr>
          <w:rFonts w:ascii="Sylfaen" w:hAnsi="Sylfaen"/>
          <w:color w:val="000000"/>
          <w:sz w:val="18"/>
          <w:szCs w:val="18"/>
        </w:rPr>
      </w:pPr>
    </w:p>
    <w:p w14:paraId="46BCB6FE" w14:textId="50C50471" w:rsidR="00DD424C" w:rsidRDefault="00DD424C" w:rsidP="00C953A9">
      <w:pPr>
        <w:spacing w:line="200" w:lineRule="exact"/>
        <w:rPr>
          <w:rFonts w:ascii="Sylfaen" w:hAnsi="Sylfaen"/>
          <w:color w:val="000000"/>
          <w:sz w:val="18"/>
          <w:szCs w:val="18"/>
        </w:rPr>
      </w:pPr>
    </w:p>
    <w:p w14:paraId="3148388C" w14:textId="3AAE1000" w:rsidR="00DD424C" w:rsidRDefault="00DD424C" w:rsidP="00C953A9">
      <w:pPr>
        <w:spacing w:line="200" w:lineRule="exact"/>
        <w:rPr>
          <w:rFonts w:ascii="Sylfaen" w:hAnsi="Sylfaen"/>
          <w:color w:val="000000"/>
          <w:sz w:val="18"/>
          <w:szCs w:val="18"/>
        </w:rPr>
      </w:pPr>
    </w:p>
    <w:p w14:paraId="42A8B23B" w14:textId="5CCA604B" w:rsidR="00DD424C" w:rsidRDefault="00DD424C" w:rsidP="00C953A9">
      <w:pPr>
        <w:spacing w:line="200" w:lineRule="exact"/>
        <w:rPr>
          <w:rFonts w:ascii="Sylfaen" w:hAnsi="Sylfaen"/>
          <w:color w:val="000000"/>
          <w:sz w:val="18"/>
          <w:szCs w:val="18"/>
        </w:rPr>
      </w:pPr>
    </w:p>
    <w:p w14:paraId="5ADCF56F" w14:textId="69C09B82" w:rsidR="00DD424C" w:rsidRDefault="00DD424C" w:rsidP="00C953A9">
      <w:pPr>
        <w:spacing w:line="200" w:lineRule="exact"/>
        <w:rPr>
          <w:rFonts w:ascii="Sylfaen" w:hAnsi="Sylfaen"/>
          <w:color w:val="000000"/>
          <w:sz w:val="18"/>
          <w:szCs w:val="18"/>
        </w:rPr>
      </w:pPr>
    </w:p>
    <w:p w14:paraId="1D1AB18E" w14:textId="241A5A92" w:rsidR="00DD424C" w:rsidRDefault="00DD424C" w:rsidP="00C953A9">
      <w:pPr>
        <w:spacing w:line="200" w:lineRule="exact"/>
        <w:rPr>
          <w:rFonts w:ascii="Sylfaen" w:hAnsi="Sylfaen"/>
          <w:color w:val="000000"/>
          <w:sz w:val="18"/>
          <w:szCs w:val="18"/>
        </w:rPr>
      </w:pPr>
    </w:p>
    <w:p w14:paraId="22115F8B" w14:textId="77777777" w:rsidR="00DD424C" w:rsidRPr="005F59D1" w:rsidRDefault="00DD424C"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717F5025" w14:textId="77777777" w:rsidR="00785119" w:rsidRDefault="00785119"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t>Załącznik nr 1</w:t>
      </w:r>
    </w:p>
    <w:p w14:paraId="535274E4" w14:textId="77777777" w:rsidR="00093301" w:rsidRDefault="00093301" w:rsidP="008B75B1">
      <w:pPr>
        <w:jc w:val="both"/>
        <w:rPr>
          <w:rFonts w:eastAsia="TimesNewRomanPSMT"/>
          <w:b/>
          <w:bCs/>
        </w:rPr>
      </w:pPr>
    </w:p>
    <w:p w14:paraId="6F80C986" w14:textId="77777777" w:rsidR="00093301" w:rsidRDefault="00093301" w:rsidP="008B75B1">
      <w:pPr>
        <w:jc w:val="both"/>
        <w:rPr>
          <w:rFonts w:eastAsia="TimesNewRomanPSMT"/>
          <w:b/>
          <w:bCs/>
        </w:rPr>
      </w:pPr>
    </w:p>
    <w:p w14:paraId="7B788947" w14:textId="7E4677F5" w:rsidR="00F911D2" w:rsidRPr="00F911D2" w:rsidRDefault="00F911D2" w:rsidP="00F911D2">
      <w:pPr>
        <w:ind w:left="360"/>
        <w:rPr>
          <w:b/>
          <w:bCs/>
          <w:iCs/>
          <w:color w:val="FF0000"/>
          <w:sz w:val="22"/>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F911D2" w:rsidRPr="00093301" w14:paraId="0AB47367" w14:textId="77777777" w:rsidTr="004C77AF">
        <w:tc>
          <w:tcPr>
            <w:tcW w:w="492" w:type="dxa"/>
            <w:shd w:val="clear" w:color="auto" w:fill="auto"/>
            <w:vAlign w:val="center"/>
          </w:tcPr>
          <w:p w14:paraId="5A375357"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178515D6" w14:textId="77777777" w:rsidR="00F911D2" w:rsidRPr="00093301" w:rsidRDefault="00F911D2" w:rsidP="004C77AF">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67A3756D"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04DCC9C4"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25351EA6"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01E593DC"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5F661252" w14:textId="77777777" w:rsidR="00F911D2" w:rsidRPr="00093301" w:rsidRDefault="00F911D2" w:rsidP="004C77AF">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69D9C4DB"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6261FA12"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63C36FAF"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PODAĆ:</w:t>
            </w:r>
          </w:p>
          <w:p w14:paraId="5BA08309"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1.NAZWĘ PRODUCENTA</w:t>
            </w:r>
          </w:p>
          <w:p w14:paraId="37CFD0C7"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2. NAZWA HANDLOWA</w:t>
            </w:r>
          </w:p>
          <w:p w14:paraId="3A893A56"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3D8FB921"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4DBDF031"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DE59CC" w:rsidRPr="006C6E64" w14:paraId="7648B23A" w14:textId="77777777" w:rsidTr="00383645">
        <w:tc>
          <w:tcPr>
            <w:tcW w:w="492" w:type="dxa"/>
            <w:shd w:val="clear" w:color="auto" w:fill="auto"/>
            <w:vAlign w:val="center"/>
          </w:tcPr>
          <w:p w14:paraId="47BBE399" w14:textId="1C75178A" w:rsidR="00DE59CC"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I.</w:t>
            </w:r>
          </w:p>
        </w:tc>
        <w:tc>
          <w:tcPr>
            <w:tcW w:w="10132" w:type="dxa"/>
            <w:gridSpan w:val="10"/>
            <w:shd w:val="clear" w:color="auto" w:fill="auto"/>
          </w:tcPr>
          <w:p w14:paraId="1486110C" w14:textId="35EC2FE5" w:rsidR="00DE59CC" w:rsidRPr="007E75D6" w:rsidRDefault="00DE59CC" w:rsidP="00DE59CC">
            <w:pPr>
              <w:snapToGrid w:val="0"/>
              <w:rPr>
                <w:rFonts w:ascii="Calibri" w:hAnsi="Calibri" w:cs="Calibri"/>
                <w:color w:val="000000"/>
                <w:sz w:val="16"/>
                <w:szCs w:val="16"/>
              </w:rPr>
            </w:pPr>
            <w:r w:rsidRPr="007E75D6">
              <w:rPr>
                <w:rFonts w:ascii="Calibri" w:hAnsi="Calibri" w:cs="Calibri"/>
                <w:color w:val="000000"/>
                <w:sz w:val="16"/>
                <w:szCs w:val="16"/>
              </w:rPr>
              <w:t>WORKI KRIOGENICZNE DO PRZECHOWYWANIA W STANIE ZAMROŻENIA SKŁADNIKÓW KRWI, WOREK (POJEMNIK) WYKONANY Z MATERIAŁU EVA. WOREK WYPOSAŻONY W DRENY ŁĄCZNIKOWE PRZYSTOSOWANE DO PRACY W UKŁADZIE ZAMKNIĘTYM I WYPOSAŻONE W DWA PORTY BEZIGŁOWE, PERFORATOR I LUER MĘSKI LUB WOREK WYPOSAŻONY W DRENY ŁĄCZNIKOWE, POSIADAJĄCE JEDEN PORT BEZIGŁOWY, DWA LUERY DAMSKIE LUB/ORAZ JEDEN LUER MĘSKI. KAŻDY DREN POWINIEN POSIADAĆ WŁASNE ZACISKI –ZATRZASKI O DŁUGOŚCI MAX. 3 CM (W PRZYPADKU ZAOFEROWANIA DRENÓW Z ZACISKIEM DŁUŻSZYM NIŻ 3 CM, DŁUGOŚĆ DRENU MIERZONA OD ZACISKU POWINNA WYNOSIĆ MIN. 12 CM BEZ KOŃCÓWKI). ZAKRES TEMPERATUR +40 STOPNI C DO -196 STOPNI C, STERYLIZACJA PROMIENIAMI BETA, DATA WAŻNOŚCI MIN. 4 LATA W TYM 3 LATA OD DATY DOSTAWY. KAŻDY WOREK W INDYWIDUALNYM OPAKOWANIU OCHRONNYM; OPAKOWANIE ZBIORCZE (KARTON) MOŻE ZAWIERAĆ ELEMENTY TYLKO JEDNEJ SERII. WORKI POSIADAJĄCE CO NAJMNIEJ DWA PORTY DO ZAMONTOWANIA KLASYCZNEGO ZESTAWU PRZETOCZENIOWEGO TYPU "SPIKE”</w:t>
            </w:r>
          </w:p>
        </w:tc>
      </w:tr>
      <w:tr w:rsidR="00F911D2" w:rsidRPr="006C6E64" w14:paraId="075F42CC" w14:textId="77777777" w:rsidTr="004C77AF">
        <w:tc>
          <w:tcPr>
            <w:tcW w:w="492" w:type="dxa"/>
            <w:shd w:val="clear" w:color="auto" w:fill="auto"/>
            <w:vAlign w:val="center"/>
          </w:tcPr>
          <w:p w14:paraId="5DEA561A" w14:textId="5F8220C5" w:rsidR="00F911D2"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01F6072E" w14:textId="724B4DC7" w:rsidR="00F911D2" w:rsidRPr="007E75D6" w:rsidRDefault="007E75D6" w:rsidP="004C77AF">
            <w:pPr>
              <w:snapToGrid w:val="0"/>
              <w:rPr>
                <w:rFonts w:ascii="Calibri" w:hAnsi="Calibri" w:cs="Calibri"/>
                <w:sz w:val="16"/>
                <w:szCs w:val="16"/>
              </w:rPr>
            </w:pPr>
            <w:r w:rsidRPr="007E75D6">
              <w:rPr>
                <w:rFonts w:ascii="Calibri" w:hAnsi="Calibri" w:cs="Calibri"/>
                <w:sz w:val="16"/>
                <w:szCs w:val="16"/>
              </w:rPr>
              <w:t>POJEMNOŚĆ NOMINALNA 400-410 ML, RZECZYWISTA OD 30 – 60ML DO 100 –140 ML; WYMIARY 130+/-2 MM, 224 +/-3MM</w:t>
            </w:r>
          </w:p>
        </w:tc>
        <w:tc>
          <w:tcPr>
            <w:tcW w:w="709" w:type="dxa"/>
            <w:shd w:val="clear" w:color="auto" w:fill="auto"/>
            <w:vAlign w:val="center"/>
          </w:tcPr>
          <w:p w14:paraId="567E1A1F" w14:textId="4160D962" w:rsidR="00F911D2" w:rsidRPr="001D5B6B" w:rsidRDefault="007E75D6" w:rsidP="004C77AF">
            <w:pPr>
              <w:snapToGrid w:val="0"/>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3EBCE9C3" w14:textId="79119182" w:rsidR="00F911D2" w:rsidRPr="001D5B6B" w:rsidRDefault="007E75D6" w:rsidP="004C77AF">
            <w:pPr>
              <w:snapToGrid w:val="0"/>
              <w:jc w:val="center"/>
              <w:rPr>
                <w:rFonts w:ascii="Calibri" w:hAnsi="Calibri" w:cs="Calibri"/>
                <w:color w:val="000000"/>
                <w:sz w:val="18"/>
                <w:szCs w:val="18"/>
              </w:rPr>
            </w:pPr>
            <w:r>
              <w:rPr>
                <w:rFonts w:ascii="Calibri" w:hAnsi="Calibri" w:cs="Calibri"/>
                <w:color w:val="000000"/>
                <w:sz w:val="18"/>
                <w:szCs w:val="18"/>
              </w:rPr>
              <w:t>120</w:t>
            </w:r>
          </w:p>
        </w:tc>
        <w:tc>
          <w:tcPr>
            <w:tcW w:w="709" w:type="dxa"/>
            <w:shd w:val="clear" w:color="auto" w:fill="auto"/>
            <w:vAlign w:val="center"/>
          </w:tcPr>
          <w:p w14:paraId="7060A7CB" w14:textId="77777777" w:rsidR="00F911D2" w:rsidRPr="006C6E64" w:rsidRDefault="00F911D2" w:rsidP="004C77AF">
            <w:pPr>
              <w:snapToGrid w:val="0"/>
              <w:jc w:val="center"/>
              <w:rPr>
                <w:rFonts w:ascii="Calibri" w:hAnsi="Calibri" w:cs="Calibri"/>
                <w:color w:val="000000"/>
                <w:sz w:val="18"/>
                <w:szCs w:val="18"/>
              </w:rPr>
            </w:pPr>
          </w:p>
        </w:tc>
        <w:tc>
          <w:tcPr>
            <w:tcW w:w="829" w:type="dxa"/>
            <w:shd w:val="clear" w:color="auto" w:fill="auto"/>
            <w:vAlign w:val="center"/>
          </w:tcPr>
          <w:p w14:paraId="4711FB4D" w14:textId="77777777" w:rsidR="00F911D2" w:rsidRPr="006C6E64" w:rsidRDefault="00F911D2" w:rsidP="004C77AF">
            <w:pPr>
              <w:snapToGrid w:val="0"/>
              <w:jc w:val="center"/>
              <w:rPr>
                <w:rFonts w:ascii="Calibri" w:hAnsi="Calibri" w:cs="Calibri"/>
                <w:color w:val="000000"/>
                <w:sz w:val="18"/>
                <w:szCs w:val="18"/>
              </w:rPr>
            </w:pPr>
          </w:p>
        </w:tc>
        <w:tc>
          <w:tcPr>
            <w:tcW w:w="305" w:type="dxa"/>
            <w:shd w:val="clear" w:color="auto" w:fill="auto"/>
            <w:vAlign w:val="center"/>
          </w:tcPr>
          <w:p w14:paraId="17E289D3" w14:textId="77777777" w:rsidR="00F911D2" w:rsidRPr="006C6E64" w:rsidRDefault="00F911D2" w:rsidP="004C77AF">
            <w:pPr>
              <w:snapToGrid w:val="0"/>
              <w:jc w:val="center"/>
              <w:rPr>
                <w:rFonts w:ascii="Calibri" w:hAnsi="Calibri" w:cs="Calibri"/>
                <w:color w:val="000000"/>
                <w:sz w:val="18"/>
                <w:szCs w:val="18"/>
              </w:rPr>
            </w:pPr>
          </w:p>
        </w:tc>
        <w:tc>
          <w:tcPr>
            <w:tcW w:w="922" w:type="dxa"/>
            <w:shd w:val="clear" w:color="auto" w:fill="auto"/>
            <w:vAlign w:val="center"/>
          </w:tcPr>
          <w:p w14:paraId="68CE16C0" w14:textId="77777777" w:rsidR="00F911D2" w:rsidRPr="006C6E64" w:rsidRDefault="00F911D2" w:rsidP="004C77AF">
            <w:pPr>
              <w:snapToGrid w:val="0"/>
              <w:jc w:val="center"/>
              <w:rPr>
                <w:rFonts w:ascii="Calibri" w:hAnsi="Calibri" w:cs="Calibri"/>
                <w:color w:val="000000"/>
                <w:sz w:val="18"/>
                <w:szCs w:val="18"/>
              </w:rPr>
            </w:pPr>
          </w:p>
        </w:tc>
        <w:tc>
          <w:tcPr>
            <w:tcW w:w="1098" w:type="dxa"/>
            <w:shd w:val="clear" w:color="auto" w:fill="auto"/>
            <w:vAlign w:val="center"/>
          </w:tcPr>
          <w:p w14:paraId="454BBF4F" w14:textId="77777777" w:rsidR="00F911D2" w:rsidRPr="00D8274E" w:rsidRDefault="00F911D2" w:rsidP="004C77AF">
            <w:pPr>
              <w:jc w:val="center"/>
              <w:rPr>
                <w:rFonts w:ascii="Calibri" w:hAnsi="Calibri" w:cs="Arial"/>
                <w:sz w:val="16"/>
                <w:szCs w:val="16"/>
              </w:rPr>
            </w:pPr>
          </w:p>
        </w:tc>
        <w:tc>
          <w:tcPr>
            <w:tcW w:w="1179" w:type="dxa"/>
            <w:vAlign w:val="center"/>
          </w:tcPr>
          <w:p w14:paraId="05F70156" w14:textId="77777777" w:rsidR="00F911D2" w:rsidRPr="00D8274E" w:rsidRDefault="00F911D2" w:rsidP="004C77AF">
            <w:pPr>
              <w:snapToGrid w:val="0"/>
              <w:jc w:val="center"/>
              <w:rPr>
                <w:rFonts w:ascii="Calibri" w:hAnsi="Calibri" w:cs="Calibri"/>
                <w:sz w:val="16"/>
                <w:szCs w:val="16"/>
              </w:rPr>
            </w:pPr>
          </w:p>
        </w:tc>
        <w:tc>
          <w:tcPr>
            <w:tcW w:w="979" w:type="dxa"/>
            <w:shd w:val="clear" w:color="auto" w:fill="auto"/>
            <w:vAlign w:val="center"/>
          </w:tcPr>
          <w:p w14:paraId="6FFAE63A" w14:textId="77777777" w:rsidR="00F911D2" w:rsidRPr="006C6E64" w:rsidRDefault="00F911D2" w:rsidP="004C77AF">
            <w:pPr>
              <w:snapToGrid w:val="0"/>
              <w:jc w:val="center"/>
              <w:rPr>
                <w:rFonts w:ascii="Calibri" w:hAnsi="Calibri" w:cs="Calibri"/>
                <w:color w:val="000000"/>
                <w:sz w:val="16"/>
                <w:szCs w:val="16"/>
              </w:rPr>
            </w:pPr>
          </w:p>
        </w:tc>
      </w:tr>
      <w:tr w:rsidR="00F911D2" w:rsidRPr="006C6E64" w14:paraId="21605CC4" w14:textId="77777777" w:rsidTr="004C77AF">
        <w:tc>
          <w:tcPr>
            <w:tcW w:w="492" w:type="dxa"/>
            <w:shd w:val="clear" w:color="auto" w:fill="auto"/>
            <w:vAlign w:val="center"/>
          </w:tcPr>
          <w:p w14:paraId="6C924C2C" w14:textId="33409F22" w:rsidR="00F911D2"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43811970" w14:textId="0B409AB0" w:rsidR="00F911D2" w:rsidRPr="007E75D6" w:rsidRDefault="007E75D6" w:rsidP="004C77AF">
            <w:pPr>
              <w:snapToGrid w:val="0"/>
              <w:rPr>
                <w:rFonts w:ascii="Calibri" w:hAnsi="Calibri" w:cs="Calibri"/>
                <w:sz w:val="16"/>
                <w:szCs w:val="16"/>
              </w:rPr>
            </w:pPr>
            <w:r w:rsidRPr="007E75D6">
              <w:rPr>
                <w:rFonts w:ascii="Calibri" w:hAnsi="Calibri" w:cs="Calibri"/>
                <w:sz w:val="16"/>
                <w:szCs w:val="16"/>
              </w:rPr>
              <w:t>POJEMNOŚĆ NOMINALNA 520-570 ML, RZECZYWISTA OD 40-80ML DO 150ML -190ML WYMIARY 130+/-2MM, 256+/-3MM</w:t>
            </w:r>
          </w:p>
        </w:tc>
        <w:tc>
          <w:tcPr>
            <w:tcW w:w="709" w:type="dxa"/>
            <w:shd w:val="clear" w:color="auto" w:fill="auto"/>
            <w:vAlign w:val="center"/>
          </w:tcPr>
          <w:p w14:paraId="4AB9B56E" w14:textId="1A24E19F" w:rsidR="00F911D2" w:rsidRPr="001D5B6B" w:rsidRDefault="007E75D6" w:rsidP="004C77AF">
            <w:pPr>
              <w:snapToGrid w:val="0"/>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51720B56" w14:textId="1769974D" w:rsidR="00F911D2" w:rsidRPr="001D5B6B" w:rsidRDefault="007E75D6" w:rsidP="004C77AF">
            <w:pPr>
              <w:snapToGrid w:val="0"/>
              <w:jc w:val="center"/>
              <w:rPr>
                <w:rFonts w:ascii="Calibri" w:hAnsi="Calibri" w:cs="Calibri"/>
                <w:color w:val="000000"/>
                <w:sz w:val="18"/>
                <w:szCs w:val="18"/>
              </w:rPr>
            </w:pPr>
            <w:r>
              <w:rPr>
                <w:rFonts w:ascii="Calibri" w:hAnsi="Calibri" w:cs="Calibri"/>
                <w:color w:val="000000"/>
                <w:sz w:val="18"/>
                <w:szCs w:val="18"/>
              </w:rPr>
              <w:t>120</w:t>
            </w:r>
          </w:p>
        </w:tc>
        <w:tc>
          <w:tcPr>
            <w:tcW w:w="709" w:type="dxa"/>
            <w:shd w:val="clear" w:color="auto" w:fill="auto"/>
            <w:vAlign w:val="center"/>
          </w:tcPr>
          <w:p w14:paraId="1F29BBEF" w14:textId="77777777" w:rsidR="00F911D2" w:rsidRPr="006C6E64" w:rsidRDefault="00F911D2" w:rsidP="004C77AF">
            <w:pPr>
              <w:snapToGrid w:val="0"/>
              <w:jc w:val="center"/>
              <w:rPr>
                <w:rFonts w:ascii="Calibri" w:hAnsi="Calibri" w:cs="Calibri"/>
                <w:color w:val="000000"/>
                <w:sz w:val="18"/>
                <w:szCs w:val="18"/>
              </w:rPr>
            </w:pPr>
          </w:p>
        </w:tc>
        <w:tc>
          <w:tcPr>
            <w:tcW w:w="829" w:type="dxa"/>
            <w:shd w:val="clear" w:color="auto" w:fill="auto"/>
            <w:vAlign w:val="center"/>
          </w:tcPr>
          <w:p w14:paraId="1F1B8390" w14:textId="77777777" w:rsidR="00F911D2" w:rsidRPr="006C6E64" w:rsidRDefault="00F911D2" w:rsidP="004C77AF">
            <w:pPr>
              <w:snapToGrid w:val="0"/>
              <w:jc w:val="center"/>
              <w:rPr>
                <w:rFonts w:ascii="Calibri" w:hAnsi="Calibri" w:cs="Calibri"/>
                <w:color w:val="000000"/>
                <w:sz w:val="18"/>
                <w:szCs w:val="18"/>
              </w:rPr>
            </w:pPr>
          </w:p>
        </w:tc>
        <w:tc>
          <w:tcPr>
            <w:tcW w:w="305" w:type="dxa"/>
            <w:shd w:val="clear" w:color="auto" w:fill="auto"/>
            <w:vAlign w:val="center"/>
          </w:tcPr>
          <w:p w14:paraId="7D92E694" w14:textId="77777777" w:rsidR="00F911D2" w:rsidRPr="006C6E64" w:rsidRDefault="00F911D2" w:rsidP="004C77AF">
            <w:pPr>
              <w:snapToGrid w:val="0"/>
              <w:jc w:val="center"/>
              <w:rPr>
                <w:rFonts w:ascii="Calibri" w:hAnsi="Calibri" w:cs="Calibri"/>
                <w:color w:val="000000"/>
                <w:sz w:val="18"/>
                <w:szCs w:val="18"/>
              </w:rPr>
            </w:pPr>
          </w:p>
        </w:tc>
        <w:tc>
          <w:tcPr>
            <w:tcW w:w="922" w:type="dxa"/>
            <w:shd w:val="clear" w:color="auto" w:fill="auto"/>
            <w:vAlign w:val="center"/>
          </w:tcPr>
          <w:p w14:paraId="07A4AF9C" w14:textId="77777777" w:rsidR="00F911D2" w:rsidRPr="006C6E64" w:rsidRDefault="00F911D2" w:rsidP="004C77AF">
            <w:pPr>
              <w:snapToGrid w:val="0"/>
              <w:jc w:val="center"/>
              <w:rPr>
                <w:rFonts w:ascii="Calibri" w:hAnsi="Calibri" w:cs="Calibri"/>
                <w:color w:val="000000"/>
                <w:sz w:val="18"/>
                <w:szCs w:val="18"/>
              </w:rPr>
            </w:pPr>
          </w:p>
        </w:tc>
        <w:tc>
          <w:tcPr>
            <w:tcW w:w="1098" w:type="dxa"/>
            <w:shd w:val="clear" w:color="auto" w:fill="auto"/>
            <w:vAlign w:val="center"/>
          </w:tcPr>
          <w:p w14:paraId="53F1A041" w14:textId="77777777" w:rsidR="00F911D2" w:rsidRPr="00D8274E" w:rsidRDefault="00F911D2" w:rsidP="004C77AF">
            <w:pPr>
              <w:jc w:val="center"/>
              <w:rPr>
                <w:rFonts w:ascii="Calibri" w:hAnsi="Calibri" w:cs="Arial"/>
                <w:sz w:val="16"/>
                <w:szCs w:val="16"/>
              </w:rPr>
            </w:pPr>
          </w:p>
        </w:tc>
        <w:tc>
          <w:tcPr>
            <w:tcW w:w="1179" w:type="dxa"/>
            <w:vAlign w:val="center"/>
          </w:tcPr>
          <w:p w14:paraId="779DBA5F" w14:textId="77777777" w:rsidR="00F911D2" w:rsidRPr="00D8274E" w:rsidRDefault="00F911D2" w:rsidP="004C77AF">
            <w:pPr>
              <w:snapToGrid w:val="0"/>
              <w:jc w:val="center"/>
              <w:rPr>
                <w:rFonts w:ascii="Calibri" w:hAnsi="Calibri" w:cs="Calibri"/>
                <w:sz w:val="16"/>
                <w:szCs w:val="16"/>
              </w:rPr>
            </w:pPr>
          </w:p>
        </w:tc>
        <w:tc>
          <w:tcPr>
            <w:tcW w:w="979" w:type="dxa"/>
            <w:shd w:val="clear" w:color="auto" w:fill="auto"/>
            <w:vAlign w:val="center"/>
          </w:tcPr>
          <w:p w14:paraId="7903C9C4" w14:textId="77777777" w:rsidR="00F911D2" w:rsidRPr="006C6E64" w:rsidRDefault="00F911D2" w:rsidP="004C77AF">
            <w:pPr>
              <w:snapToGrid w:val="0"/>
              <w:jc w:val="center"/>
              <w:rPr>
                <w:rFonts w:ascii="Calibri" w:hAnsi="Calibri" w:cs="Calibri"/>
                <w:color w:val="000000"/>
                <w:sz w:val="16"/>
                <w:szCs w:val="16"/>
              </w:rPr>
            </w:pPr>
          </w:p>
        </w:tc>
      </w:tr>
      <w:tr w:rsidR="00F911D2" w:rsidRPr="006C6E64" w14:paraId="1BA36497" w14:textId="77777777" w:rsidTr="004C77AF">
        <w:tc>
          <w:tcPr>
            <w:tcW w:w="492" w:type="dxa"/>
            <w:shd w:val="clear" w:color="auto" w:fill="auto"/>
            <w:vAlign w:val="center"/>
          </w:tcPr>
          <w:p w14:paraId="712243BF" w14:textId="27E5D5DE" w:rsidR="00F911D2"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vAlign w:val="center"/>
          </w:tcPr>
          <w:p w14:paraId="4A8DF278" w14:textId="77777777" w:rsidR="00F911D2" w:rsidRPr="001D5B6B" w:rsidRDefault="00F911D2" w:rsidP="004C77AF">
            <w:pPr>
              <w:pStyle w:val="Bezodstpw"/>
              <w:rPr>
                <w:sz w:val="18"/>
                <w:szCs w:val="18"/>
              </w:rPr>
            </w:pPr>
            <w:r w:rsidRPr="001D5B6B">
              <w:rPr>
                <w:sz w:val="18"/>
                <w:szCs w:val="18"/>
              </w:rPr>
              <w:t>Ogółem:</w:t>
            </w:r>
          </w:p>
        </w:tc>
        <w:tc>
          <w:tcPr>
            <w:tcW w:w="709" w:type="dxa"/>
            <w:shd w:val="clear" w:color="auto" w:fill="auto"/>
            <w:vAlign w:val="center"/>
          </w:tcPr>
          <w:p w14:paraId="429BB7A4" w14:textId="77777777" w:rsidR="00F911D2" w:rsidRPr="001D5B6B" w:rsidRDefault="00F911D2" w:rsidP="004C77AF">
            <w:pPr>
              <w:snapToGrid w:val="0"/>
              <w:rPr>
                <w:rFonts w:ascii="Calibri" w:hAnsi="Calibri" w:cs="Calibri"/>
                <w:color w:val="000000"/>
                <w:sz w:val="18"/>
                <w:szCs w:val="18"/>
              </w:rPr>
            </w:pPr>
          </w:p>
        </w:tc>
        <w:tc>
          <w:tcPr>
            <w:tcW w:w="708" w:type="dxa"/>
            <w:shd w:val="clear" w:color="auto" w:fill="auto"/>
            <w:vAlign w:val="center"/>
          </w:tcPr>
          <w:p w14:paraId="6AE0E472" w14:textId="77777777" w:rsidR="00F911D2" w:rsidRPr="001D5B6B" w:rsidRDefault="00F911D2" w:rsidP="004C77AF">
            <w:pPr>
              <w:snapToGrid w:val="0"/>
              <w:jc w:val="center"/>
              <w:rPr>
                <w:rFonts w:ascii="Calibri" w:hAnsi="Calibri" w:cs="Calibri"/>
                <w:color w:val="000000"/>
                <w:sz w:val="18"/>
                <w:szCs w:val="18"/>
              </w:rPr>
            </w:pPr>
          </w:p>
        </w:tc>
        <w:tc>
          <w:tcPr>
            <w:tcW w:w="709" w:type="dxa"/>
            <w:shd w:val="clear" w:color="auto" w:fill="auto"/>
            <w:vAlign w:val="center"/>
          </w:tcPr>
          <w:p w14:paraId="50A8C966" w14:textId="77777777" w:rsidR="00F911D2" w:rsidRPr="006C6E64" w:rsidRDefault="00F911D2" w:rsidP="004C77AF">
            <w:pPr>
              <w:snapToGrid w:val="0"/>
              <w:rPr>
                <w:rFonts w:ascii="Calibri" w:hAnsi="Calibri" w:cs="Calibri"/>
                <w:color w:val="000000"/>
                <w:sz w:val="18"/>
                <w:szCs w:val="18"/>
              </w:rPr>
            </w:pPr>
          </w:p>
        </w:tc>
        <w:tc>
          <w:tcPr>
            <w:tcW w:w="829" w:type="dxa"/>
            <w:shd w:val="clear" w:color="auto" w:fill="auto"/>
            <w:vAlign w:val="center"/>
          </w:tcPr>
          <w:p w14:paraId="76431BC1" w14:textId="77777777" w:rsidR="00F911D2" w:rsidRPr="006C6E64" w:rsidRDefault="00F911D2" w:rsidP="004C77AF">
            <w:pPr>
              <w:snapToGrid w:val="0"/>
              <w:rPr>
                <w:rFonts w:ascii="Calibri" w:hAnsi="Calibri" w:cs="Calibri"/>
                <w:color w:val="000000"/>
                <w:sz w:val="18"/>
                <w:szCs w:val="18"/>
              </w:rPr>
            </w:pPr>
          </w:p>
        </w:tc>
        <w:tc>
          <w:tcPr>
            <w:tcW w:w="305" w:type="dxa"/>
            <w:shd w:val="clear" w:color="auto" w:fill="auto"/>
            <w:vAlign w:val="center"/>
          </w:tcPr>
          <w:p w14:paraId="078CA2D1" w14:textId="77777777" w:rsidR="00F911D2" w:rsidRPr="006C6E64" w:rsidRDefault="00F911D2" w:rsidP="004C77AF">
            <w:pPr>
              <w:snapToGrid w:val="0"/>
              <w:rPr>
                <w:rFonts w:ascii="Calibri" w:hAnsi="Calibri" w:cs="Calibri"/>
                <w:color w:val="000000"/>
                <w:sz w:val="18"/>
                <w:szCs w:val="18"/>
              </w:rPr>
            </w:pPr>
          </w:p>
        </w:tc>
        <w:tc>
          <w:tcPr>
            <w:tcW w:w="922" w:type="dxa"/>
            <w:shd w:val="clear" w:color="auto" w:fill="auto"/>
            <w:vAlign w:val="center"/>
          </w:tcPr>
          <w:p w14:paraId="394EEE63" w14:textId="77777777" w:rsidR="00F911D2" w:rsidRPr="006C6E64" w:rsidRDefault="00F911D2" w:rsidP="004C77AF">
            <w:pPr>
              <w:snapToGrid w:val="0"/>
              <w:jc w:val="right"/>
              <w:rPr>
                <w:rFonts w:ascii="Calibri" w:hAnsi="Calibri" w:cs="Calibri"/>
                <w:bCs/>
                <w:color w:val="000000"/>
                <w:sz w:val="18"/>
                <w:szCs w:val="18"/>
              </w:rPr>
            </w:pPr>
          </w:p>
        </w:tc>
        <w:tc>
          <w:tcPr>
            <w:tcW w:w="1098" w:type="dxa"/>
            <w:shd w:val="clear" w:color="auto" w:fill="auto"/>
            <w:vAlign w:val="center"/>
          </w:tcPr>
          <w:p w14:paraId="241C2A3A" w14:textId="77777777" w:rsidR="00F911D2" w:rsidRPr="006C6E64" w:rsidRDefault="00F911D2" w:rsidP="004C77AF">
            <w:pPr>
              <w:snapToGrid w:val="0"/>
              <w:rPr>
                <w:rFonts w:ascii="Calibri" w:hAnsi="Calibri" w:cs="Calibri"/>
                <w:color w:val="000000"/>
                <w:sz w:val="18"/>
                <w:szCs w:val="18"/>
              </w:rPr>
            </w:pPr>
          </w:p>
        </w:tc>
        <w:tc>
          <w:tcPr>
            <w:tcW w:w="1179" w:type="dxa"/>
            <w:vAlign w:val="center"/>
          </w:tcPr>
          <w:p w14:paraId="678CB9E0" w14:textId="77777777" w:rsidR="00F911D2" w:rsidRPr="006C6E64" w:rsidRDefault="00F911D2" w:rsidP="004C77AF">
            <w:pPr>
              <w:snapToGrid w:val="0"/>
              <w:jc w:val="center"/>
              <w:rPr>
                <w:rFonts w:ascii="Calibri" w:hAnsi="Calibri" w:cs="Calibri"/>
                <w:color w:val="000000"/>
                <w:sz w:val="18"/>
                <w:szCs w:val="18"/>
              </w:rPr>
            </w:pPr>
          </w:p>
        </w:tc>
        <w:tc>
          <w:tcPr>
            <w:tcW w:w="979" w:type="dxa"/>
            <w:shd w:val="clear" w:color="auto" w:fill="auto"/>
            <w:vAlign w:val="center"/>
          </w:tcPr>
          <w:p w14:paraId="1CC3B92B" w14:textId="77777777" w:rsidR="00F911D2" w:rsidRPr="006C6E64" w:rsidRDefault="00F911D2" w:rsidP="004C77AF">
            <w:pPr>
              <w:snapToGrid w:val="0"/>
              <w:jc w:val="center"/>
              <w:rPr>
                <w:rFonts w:ascii="Calibri" w:hAnsi="Calibri" w:cs="Calibri"/>
                <w:color w:val="000000"/>
                <w:sz w:val="18"/>
                <w:szCs w:val="18"/>
              </w:rPr>
            </w:pPr>
          </w:p>
        </w:tc>
      </w:tr>
    </w:tbl>
    <w:p w14:paraId="2314BA54" w14:textId="39DE5D54" w:rsidR="00DE59CC" w:rsidRDefault="00DE59CC">
      <w:pPr>
        <w:spacing w:line="360" w:lineRule="auto"/>
        <w:rPr>
          <w:rFonts w:asciiTheme="minorHAnsi" w:hAnsiTheme="minorHAnsi" w:cstheme="minorHAnsi"/>
          <w:i/>
          <w:color w:val="FF0000"/>
          <w:sz w:val="18"/>
          <w:szCs w:val="18"/>
        </w:rPr>
      </w:pPr>
    </w:p>
    <w:p w14:paraId="22AF1FE2" w14:textId="77777777" w:rsidR="00DE59CC" w:rsidRDefault="00DE59CC">
      <w:pPr>
        <w:spacing w:line="360" w:lineRule="auto"/>
        <w:rPr>
          <w:rFonts w:asciiTheme="minorHAnsi" w:hAnsiTheme="minorHAnsi" w:cstheme="minorHAnsi"/>
          <w:i/>
          <w:color w:val="FF0000"/>
          <w:sz w:val="18"/>
          <w:szCs w:val="18"/>
        </w:rPr>
      </w:pPr>
      <w:r>
        <w:rPr>
          <w:rFonts w:asciiTheme="minorHAnsi" w:hAnsiTheme="minorHAnsi" w:cstheme="minorHAnsi"/>
          <w:i/>
          <w:color w:val="FF0000"/>
          <w:sz w:val="18"/>
          <w:szCs w:val="18"/>
        </w:rPr>
        <w:br w:type="page"/>
      </w:r>
    </w:p>
    <w:p w14:paraId="5344BD4A" w14:textId="77777777" w:rsidR="008B75B1" w:rsidRPr="005F59D1" w:rsidRDefault="008B75B1" w:rsidP="008B75B1">
      <w:pPr>
        <w:jc w:val="both"/>
        <w:rPr>
          <w:rFonts w:asciiTheme="minorHAnsi" w:hAnsiTheme="minorHAnsi" w:cstheme="minorHAnsi"/>
          <w:i/>
          <w:color w:val="FF0000"/>
          <w:sz w:val="18"/>
          <w:szCs w:val="18"/>
        </w:rPr>
      </w:pP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0E35F7" w:rsidRDefault="00D253FD" w:rsidP="000E35F7">
      <w:pPr>
        <w:jc w:val="center"/>
        <w:rPr>
          <w:rFonts w:asciiTheme="minorHAnsi" w:hAnsiTheme="minorHAnsi" w:cstheme="minorHAnsi"/>
          <w:sz w:val="18"/>
          <w:szCs w:val="18"/>
        </w:rPr>
      </w:pPr>
      <w:r w:rsidRPr="000E35F7">
        <w:rPr>
          <w:rFonts w:asciiTheme="minorHAnsi" w:hAnsiTheme="minorHAnsi" w:cstheme="minorHAnsi"/>
          <w:sz w:val="18"/>
          <w:szCs w:val="18"/>
        </w:rPr>
        <w:t>UMOWA</w:t>
      </w:r>
    </w:p>
    <w:p w14:paraId="352A7232" w14:textId="70A97568" w:rsidR="00D253FD" w:rsidRPr="000E35F7" w:rsidRDefault="00D253FD" w:rsidP="000E35F7">
      <w:pPr>
        <w:jc w:val="center"/>
        <w:rPr>
          <w:rFonts w:asciiTheme="minorHAnsi" w:hAnsiTheme="minorHAnsi" w:cstheme="minorHAnsi"/>
          <w:sz w:val="18"/>
          <w:szCs w:val="18"/>
        </w:rPr>
      </w:pPr>
      <w:r w:rsidRPr="000E35F7">
        <w:rPr>
          <w:rFonts w:asciiTheme="minorHAnsi" w:hAnsiTheme="minorHAnsi" w:cstheme="minorHAnsi"/>
          <w:sz w:val="18"/>
          <w:szCs w:val="18"/>
        </w:rPr>
        <w:t xml:space="preserve">Nr : </w:t>
      </w:r>
      <w:r w:rsidR="00BB3901">
        <w:rPr>
          <w:rFonts w:asciiTheme="minorHAnsi" w:hAnsiTheme="minorHAnsi" w:cstheme="minorHAnsi"/>
          <w:sz w:val="18"/>
          <w:szCs w:val="18"/>
        </w:rPr>
        <w:t>SSM.DZP.200.190.2022</w:t>
      </w:r>
    </w:p>
    <w:p w14:paraId="1A296496" w14:textId="58774AB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zawarta w Toruniu, w dniu ….  20</w:t>
      </w:r>
      <w:r w:rsidR="00BB3901">
        <w:rPr>
          <w:rFonts w:asciiTheme="minorHAnsi" w:hAnsiTheme="minorHAnsi" w:cstheme="minorHAnsi"/>
          <w:sz w:val="18"/>
          <w:szCs w:val="18"/>
        </w:rPr>
        <w:t>…</w:t>
      </w:r>
      <w:r w:rsidRPr="000E35F7">
        <w:rPr>
          <w:rFonts w:asciiTheme="minorHAnsi" w:hAnsiTheme="minorHAnsi" w:cstheme="minorHAnsi"/>
          <w:sz w:val="18"/>
          <w:szCs w:val="18"/>
        </w:rPr>
        <w:t xml:space="preserve"> roku pomiędzy:</w:t>
      </w:r>
    </w:p>
    <w:p w14:paraId="4104A14A"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 xml:space="preserve">                                                        </w:t>
      </w:r>
    </w:p>
    <w:p w14:paraId="69AC62B5"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606189B3"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reprezentowanym przez:</w:t>
      </w:r>
      <w:r w:rsidR="000636F7" w:rsidRPr="000E35F7">
        <w:rPr>
          <w:rFonts w:asciiTheme="minorHAnsi" w:hAnsiTheme="minorHAnsi" w:cstheme="minorHAnsi"/>
          <w:sz w:val="18"/>
          <w:szCs w:val="18"/>
        </w:rPr>
        <w:t xml:space="preserve"> </w:t>
      </w:r>
      <w:r w:rsidRPr="000E35F7">
        <w:rPr>
          <w:rFonts w:asciiTheme="minorHAnsi" w:hAnsiTheme="minorHAnsi" w:cstheme="minorHAnsi"/>
          <w:sz w:val="18"/>
          <w:szCs w:val="18"/>
        </w:rPr>
        <w:t xml:space="preserve">mgr Justynę Wileńską    – Dyrektora </w:t>
      </w:r>
    </w:p>
    <w:p w14:paraId="4C96FA07"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zwanym dalej „Odbiorcą”, a</w:t>
      </w:r>
    </w:p>
    <w:p w14:paraId="1E70F8E3"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43F2561F"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w:t>
      </w:r>
    </w:p>
    <w:p w14:paraId="42DECAE3" w14:textId="77777777" w:rsidR="00D253FD" w:rsidRPr="000E35F7" w:rsidRDefault="00D253FD" w:rsidP="000E35F7">
      <w:pPr>
        <w:jc w:val="both"/>
        <w:rPr>
          <w:rFonts w:asciiTheme="minorHAnsi" w:hAnsiTheme="minorHAnsi" w:cstheme="minorHAnsi"/>
          <w:sz w:val="18"/>
          <w:szCs w:val="18"/>
        </w:rPr>
      </w:pPr>
    </w:p>
    <w:p w14:paraId="781A4851"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zwaną dalej „Dostawcą”.</w:t>
      </w:r>
    </w:p>
    <w:p w14:paraId="2355542C" w14:textId="77777777" w:rsidR="00D253FD" w:rsidRPr="000E35F7" w:rsidRDefault="00D253FD" w:rsidP="000E35F7">
      <w:pPr>
        <w:jc w:val="both"/>
        <w:rPr>
          <w:rFonts w:asciiTheme="minorHAnsi" w:hAnsiTheme="minorHAnsi" w:cstheme="minorHAnsi"/>
          <w:sz w:val="18"/>
          <w:szCs w:val="18"/>
        </w:rPr>
      </w:pPr>
    </w:p>
    <w:p w14:paraId="1B8AE27F" w14:textId="77777777" w:rsidR="00D253FD" w:rsidRPr="000E35F7" w:rsidRDefault="00D253FD" w:rsidP="000E35F7">
      <w:pPr>
        <w:jc w:val="center"/>
        <w:rPr>
          <w:rFonts w:asciiTheme="minorHAnsi" w:hAnsiTheme="minorHAnsi" w:cstheme="minorHAnsi"/>
          <w:sz w:val="18"/>
          <w:szCs w:val="18"/>
        </w:rPr>
      </w:pPr>
      <w:r w:rsidRPr="000E35F7">
        <w:rPr>
          <w:rFonts w:asciiTheme="minorHAnsi" w:hAnsiTheme="minorHAnsi" w:cstheme="minorHAnsi"/>
          <w:sz w:val="18"/>
          <w:szCs w:val="18"/>
        </w:rPr>
        <w:t>§ 1</w:t>
      </w:r>
    </w:p>
    <w:p w14:paraId="0C1939C9" w14:textId="7CCA5B4E"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1.Umowę zawarto w wyniku wyboru oferty Dostawcy przez Odbiorcę w postępowaniu o zamówienie publiczne w trybie podstawowym zgodnie z art. 275 pkt 1 i n. ustawy z dnia 11 września 2019 r.  Prawo zamówień publicznych (tj. Dz. U. z 2019 r. poz. 2019) dotyczącego dostawy </w:t>
      </w:r>
      <w:r w:rsidR="00560567">
        <w:rPr>
          <w:rFonts w:asciiTheme="minorHAnsi" w:eastAsiaTheme="majorEastAsia" w:hAnsiTheme="minorHAnsi" w:cstheme="minorHAnsi"/>
          <w:sz w:val="18"/>
          <w:szCs w:val="18"/>
        </w:rPr>
        <w:t xml:space="preserve">worków kriogenicznych </w:t>
      </w:r>
      <w:r w:rsidRPr="000E35F7">
        <w:rPr>
          <w:rFonts w:asciiTheme="minorHAnsi" w:eastAsiaTheme="majorEastAsia" w:hAnsiTheme="minorHAnsi" w:cstheme="minorHAnsi"/>
          <w:sz w:val="18"/>
          <w:szCs w:val="18"/>
        </w:rPr>
        <w:t>w  dla Specjalistycznego  Szpitala  Miejskiego  im. Mikołaja  Kopernika w Toruniu.</w:t>
      </w:r>
    </w:p>
    <w:p w14:paraId="3ECA7B5B"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2.Integralną część niniejszej umowy stanowi oferta przetargowa Dostawcy.</w:t>
      </w:r>
    </w:p>
    <w:p w14:paraId="78EB39C2"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3.Umowę niniejszą zawiera się na okres 24 miesięcy od daty jej zawarcia.</w:t>
      </w:r>
    </w:p>
    <w:p w14:paraId="555F584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2</w:t>
      </w:r>
    </w:p>
    <w:p w14:paraId="45CB9C8D" w14:textId="4502D340"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Przedmiotem umowy jest dostawa </w:t>
      </w:r>
      <w:r w:rsidR="00415263">
        <w:rPr>
          <w:rFonts w:asciiTheme="minorHAnsi" w:eastAsiaTheme="majorEastAsia" w:hAnsiTheme="minorHAnsi" w:cstheme="minorHAnsi"/>
          <w:sz w:val="18"/>
          <w:szCs w:val="18"/>
        </w:rPr>
        <w:t>worków kriogenicznych</w:t>
      </w:r>
      <w:r w:rsidRPr="000E35F7">
        <w:rPr>
          <w:rFonts w:asciiTheme="minorHAnsi" w:eastAsiaTheme="majorEastAsia" w:hAnsiTheme="minorHAnsi" w:cstheme="minorHAnsi"/>
          <w:sz w:val="18"/>
          <w:szCs w:val="18"/>
        </w:rPr>
        <w:t xml:space="preserve"> dla Specjalistycznego  Szpitala  Miejskiego  im. Mikołaja  Kopernika w Toruniu określonych w załączniku  nr 1 do niniejszej umowy.</w:t>
      </w:r>
    </w:p>
    <w:p w14:paraId="2F419C80"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2.Załącznik, o którym mowa w ust. 1 określa rodzaje, ilości, ceny, producenta przedmiotu niniejszej umowy.</w:t>
      </w:r>
    </w:p>
    <w:p w14:paraId="031D94B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3.Załącznik nr 2 do umowy stanowi Klauzula informacyjna o sposobie przetwarzania danych osobowych przez szpital.  </w:t>
      </w:r>
    </w:p>
    <w:p w14:paraId="20DF35DB"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4.Integralną część niniejszej umowy stanowi załącznik nr 3 – oświadczenie o akceptacji faktur wystawianych i przesyłanych w formie elektronicznej</w:t>
      </w:r>
    </w:p>
    <w:p w14:paraId="2E21D254"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3</w:t>
      </w:r>
    </w:p>
    <w:p w14:paraId="628E9ABC"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Budynek „L” przy ul. Batorego 17/19 w Toruniu, lub innego miejsca wskazanego przez Odbiorcę w zamówieniu (bądź dział Zaopatrzenia p.30-32), na podstawie składanych przez Odbiorcę zamówień. </w:t>
      </w:r>
    </w:p>
    <w:p w14:paraId="13D2FD4F"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2.Odbiorca może złożyć Dostawcy zamówienie pisemnie lub faksem na nr ………………………………………………, lub e-mail........................................</w:t>
      </w:r>
    </w:p>
    <w:p w14:paraId="204C7F77" w14:textId="0CAC0C59"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3.Dostawca zobowiązuje się do dostarczania przedmiotu umowy określonego w załączniku do umowy w terminie do ….. dni/a roboczych/ego </w:t>
      </w:r>
      <w:r w:rsidR="00BB3901">
        <w:rPr>
          <w:rFonts w:asciiTheme="minorHAnsi" w:eastAsiaTheme="majorEastAsia" w:hAnsiTheme="minorHAnsi" w:cstheme="minorHAnsi"/>
          <w:sz w:val="18"/>
          <w:szCs w:val="18"/>
        </w:rPr>
        <w:t xml:space="preserve"> (max 3 dni robocze) </w:t>
      </w:r>
      <w:r w:rsidRPr="000E35F7">
        <w:rPr>
          <w:rFonts w:asciiTheme="minorHAnsi" w:eastAsiaTheme="majorEastAsia" w:hAnsiTheme="minorHAnsi" w:cstheme="minorHAnsi"/>
          <w:sz w:val="18"/>
          <w:szCs w:val="18"/>
        </w:rPr>
        <w:t>(od poniedziałku do piątku w godzinach 7.30-14.00 z wyłączeniem dni ustawowo wolnych od pracy) od dnia złożenia przez Odbiorcę zamówienia.</w:t>
      </w:r>
    </w:p>
    <w:p w14:paraId="31C2C1D0"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4.Dostawca może realizować dostawy przy pomocy osób trzecich, za których działania/zaniechania jak za własne odpowiedzialność ponosi Dostawca.</w:t>
      </w:r>
    </w:p>
    <w:p w14:paraId="17920A47"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58A104BB"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343F69F4" w14:textId="2F88D7BA"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7.Dostarczany przedmiot zamówienia musi posiadać minimum </w:t>
      </w:r>
      <w:r w:rsidR="002D4A85">
        <w:rPr>
          <w:rFonts w:asciiTheme="minorHAnsi" w:eastAsiaTheme="majorEastAsia" w:hAnsiTheme="minorHAnsi" w:cstheme="minorHAnsi"/>
          <w:sz w:val="18"/>
          <w:szCs w:val="18"/>
        </w:rPr>
        <w:t>4 letni termin ważności, w tym 3 letni termin ważności od daty dostawy.</w:t>
      </w:r>
    </w:p>
    <w:p w14:paraId="7FD07E51"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7C8AF0F8"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9.Dostawca na fakturze lub dokumencie </w:t>
      </w:r>
      <w:proofErr w:type="spellStart"/>
      <w:r w:rsidRPr="000E35F7">
        <w:rPr>
          <w:rFonts w:asciiTheme="minorHAnsi" w:eastAsiaTheme="majorEastAsia" w:hAnsiTheme="minorHAnsi" w:cstheme="minorHAnsi"/>
          <w:sz w:val="18"/>
          <w:szCs w:val="18"/>
        </w:rPr>
        <w:t>wz</w:t>
      </w:r>
      <w:proofErr w:type="spellEnd"/>
      <w:r w:rsidRPr="000E35F7">
        <w:rPr>
          <w:rFonts w:asciiTheme="minorHAnsi" w:eastAsiaTheme="majorEastAsia"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794B4A8F"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8784283"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11. Dostawca zobowiązany jest dostarczać przedmiot umowy zgodnie z wymogami – sprzęt sterylny / biologicznie czysty (jeśli dotyczy) 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p>
    <w:p w14:paraId="189C9174"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w:t>
      </w:r>
      <w:r w:rsidRPr="000E35F7">
        <w:rPr>
          <w:rFonts w:asciiTheme="minorHAnsi" w:eastAsiaTheme="majorEastAsia" w:hAnsiTheme="minorHAnsi" w:cstheme="minorHAnsi"/>
          <w:sz w:val="18"/>
          <w:szCs w:val="18"/>
        </w:rPr>
        <w:lastRenderedPageBreak/>
        <w:t>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4984DE44"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4</w:t>
      </w:r>
    </w:p>
    <w:p w14:paraId="094FA95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Ogólna wartość niniejszej umowy wynosi ….. zł (słownie: ……. zł) brutto wraz z należnym podatkiem VAT. </w:t>
      </w:r>
    </w:p>
    <w:p w14:paraId="5020A295"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0F0A1383"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Za dostarczany sukcesywnie w częściach przedmiot umowy Odbiorca wypłacać będzie wynagrodzenie częściowe nie mniejsze niż 0,5% wartości umowy brutto, określonej w § 4 ust. 1 niniejszej umowy. Procentowa wartość ostatniej części wynagrodzenia nie może wynosić więcej niż 50% wynagrodzenia należnego Dostawcy.</w:t>
      </w:r>
    </w:p>
    <w:p w14:paraId="109B32D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2CFA99C2"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 Za zrealizowane dostawy Odbiorca zapłaci Dostawcy wynagrodzenie ustalone jako iloczyn obowiązujących cen jednostkowych brutto, określonych w załączniku nr…. do niniejszej umowy, oraz faktycznie dostarczonych ilości przedmiotu umowy.</w:t>
      </w:r>
    </w:p>
    <w:p w14:paraId="24E962AC"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 Dostawca nie może bez zgody podmiotu tworzącego Odbiorcę zbywać wierzytelności z tytułu realizacji niniejszej umowy na rzecz osób trzecich.</w:t>
      </w:r>
    </w:p>
    <w:p w14:paraId="287B26FE"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7. Za dzień zapłaty wynagrodzenia, o którym mowa w ust. 5 niniejszego paragrafu umowy, Strony uznają dzień obciążenia rachunku bankowego Odbiorcy.</w:t>
      </w:r>
    </w:p>
    <w:p w14:paraId="1793B531"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8. Wynagrodzenie określone w ust. 1 niniejszego paragrafu umowy, obejmuje wszelkie koszty realizacji niniejszej Umowy.</w:t>
      </w:r>
    </w:p>
    <w:p w14:paraId="189AE741"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5</w:t>
      </w:r>
    </w:p>
    <w:p w14:paraId="09A662E9"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Strony umowy dopuszczają zmianę postanowień umowy w przypadku:</w:t>
      </w:r>
    </w:p>
    <w:p w14:paraId="4F2D4442"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zmiany numerów katalogowych danego asortymentu objętego umową, która nie spowoduje istotnej zmiany przedmiotu umowy – dopuszcza się wówczas zmianę numerów katalogowych,</w:t>
      </w:r>
    </w:p>
    <w:p w14:paraId="16A079FC" w14:textId="77777777" w:rsidR="007E75D6" w:rsidRPr="00415263"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w:t>
      </w:r>
      <w:r w:rsidRPr="00415263">
        <w:rPr>
          <w:rFonts w:asciiTheme="minorHAnsi" w:eastAsiaTheme="majorEastAsia" w:hAnsiTheme="minorHAnsi" w:cstheme="minorHAnsi"/>
          <w:sz w:val="18"/>
          <w:szCs w:val="18"/>
        </w:rPr>
        <w:t xml:space="preserve">zaoferowanego przedmiotu zamówienia, producenta, ceny jednostkowej wraz z dalszymi konsekwencjami rachunkowymi. </w:t>
      </w:r>
    </w:p>
    <w:p w14:paraId="25748281" w14:textId="77777777" w:rsidR="007E75D6" w:rsidRPr="00415263"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415263">
        <w:rPr>
          <w:rFonts w:asciiTheme="minorHAnsi" w:eastAsiaTheme="majorEastAsia"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01BF4D0F" w14:textId="41BB492B" w:rsidR="007E75D6" w:rsidRPr="00415263"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415263">
        <w:rPr>
          <w:rFonts w:asciiTheme="minorHAnsi" w:eastAsiaTheme="majorEastAsia" w:hAnsiTheme="minorHAnsi" w:cstheme="minorHAnsi"/>
          <w:sz w:val="18"/>
          <w:szCs w:val="18"/>
        </w:rPr>
        <w:t>nieważności w formie podpisanego przez obie Strony aneksu do Umowy.</w:t>
      </w:r>
    </w:p>
    <w:p w14:paraId="48F2CF1C" w14:textId="150B71BB" w:rsidR="002D4A85" w:rsidRPr="00415263" w:rsidRDefault="002D4A85" w:rsidP="00415263">
      <w:pPr>
        <w:jc w:val="both"/>
        <w:rPr>
          <w:rFonts w:asciiTheme="minorHAnsi" w:eastAsiaTheme="majorEastAsia" w:hAnsiTheme="minorHAnsi" w:cstheme="minorHAnsi"/>
          <w:sz w:val="18"/>
          <w:szCs w:val="18"/>
        </w:rPr>
      </w:pPr>
      <w:r w:rsidRPr="00415263">
        <w:rPr>
          <w:rFonts w:asciiTheme="minorHAnsi" w:hAnsiTheme="minorHAnsi" w:cstheme="minorHAnsi"/>
          <w:sz w:val="18"/>
          <w:szCs w:val="18"/>
        </w:rPr>
        <w:t>3.Dostawca zobowiązuje się do niezwłocznego potwierdzenia stosownym dokumentem zmiany określonej w § 5 ust.1 pkt.1. Zmiana umowy w tym przypadku nastąpi po pisemnym zaakceptowaniu przez Odbiorcę propozycji Dostawcy</w:t>
      </w:r>
    </w:p>
    <w:p w14:paraId="22FBE2C9" w14:textId="77777777" w:rsidR="007E75D6" w:rsidRPr="000E35F7" w:rsidRDefault="007E75D6" w:rsidP="00415263">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6</w:t>
      </w:r>
    </w:p>
    <w:p w14:paraId="3438048D"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1.Do dostarczanego przedmiotu umowy powinien być dołączony atest, jeżeli istnieje taki wymóg wydany przez odpowiednie organy do tego uprawnione.</w:t>
      </w:r>
    </w:p>
    <w:p w14:paraId="6413634C"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56D53EC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4DD69F9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3DB5B714"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w przypadku oferowania wyrobów medycznych nieobjętych punktami a lub b: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7F3D55D3"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3.W przypadku niedostarczenia przez Dostawcę dokumentów w terminie określonym w ustępie 2 Odbiorca może Dostawcy naliczyć karę umowną, o której mowa w §7 ust.1 pkt.2 niniejszej umowy.</w:t>
      </w:r>
    </w:p>
    <w:p w14:paraId="6F127E81"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7</w:t>
      </w:r>
    </w:p>
    <w:p w14:paraId="338C08A2"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Dostawca zapłaci Odbiorcy kary umowne: </w:t>
      </w:r>
    </w:p>
    <w:p w14:paraId="1E340CBD"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4DD978FD"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w razie niewykonania lub nienależytego wykonania umowy w wysokości 5% wartości brutto umowy, o której mowa w § 4 ust. 1 niniejszej umowy. </w:t>
      </w:r>
    </w:p>
    <w:p w14:paraId="2B0362F2"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3BF79A02" w14:textId="77777777" w:rsidR="007E75D6" w:rsidRPr="000E35F7" w:rsidRDefault="007E75D6" w:rsidP="00560567">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lastRenderedPageBreak/>
        <w:t xml:space="preserve">3. Łączna maksymalna wysokość kar umownych dochodzonych przez Odbiorcę od Dostawcy na podstawie postanowień niniejszej Umowy nie może przekroczyć 50% wartości umowy brutto, określonej w § 4 ust. 1 niniejszej umowy. </w:t>
      </w:r>
    </w:p>
    <w:p w14:paraId="24DC0C21" w14:textId="77777777" w:rsidR="007E75D6" w:rsidRPr="000E35F7" w:rsidRDefault="007E75D6" w:rsidP="00560567">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Dostawca nie ponosi odpowiedzialności za okoliczności, za które wyłączną odpowiedzialność ponosi Odbiorca.</w:t>
      </w:r>
    </w:p>
    <w:p w14:paraId="28CA19D1"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8</w:t>
      </w:r>
    </w:p>
    <w:p w14:paraId="6C4D39DE"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Strony mogą dochodzić na zasadach ogólnych </w:t>
      </w:r>
      <w:proofErr w:type="spellStart"/>
      <w:r w:rsidRPr="000E35F7">
        <w:rPr>
          <w:rFonts w:asciiTheme="minorHAnsi" w:eastAsiaTheme="majorEastAsia" w:hAnsiTheme="minorHAnsi" w:cstheme="minorHAnsi"/>
          <w:sz w:val="18"/>
          <w:szCs w:val="18"/>
        </w:rPr>
        <w:t>kc</w:t>
      </w:r>
      <w:proofErr w:type="spellEnd"/>
      <w:r w:rsidRPr="000E35F7">
        <w:rPr>
          <w:rFonts w:asciiTheme="minorHAnsi" w:eastAsiaTheme="majorEastAsia" w:hAnsiTheme="minorHAnsi" w:cstheme="minorHAnsi"/>
          <w:sz w:val="18"/>
          <w:szCs w:val="18"/>
        </w:rPr>
        <w:t xml:space="preserve"> odszkodowania przewyższającego wysokość ustalonych kar umownych.</w:t>
      </w:r>
    </w:p>
    <w:p w14:paraId="69B1FCC5"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9</w:t>
      </w:r>
    </w:p>
    <w:p w14:paraId="6C3B0CF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1.Odbiorca zastrzega sobie prawo do odstąpienia od niniejszej umowy zgodnie z zapisem art. 456 ustawy prawo zamówień publicznych.</w:t>
      </w:r>
    </w:p>
    <w:p w14:paraId="306D8C84"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75B478B2"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stwierdzenia wad jakościowych dostarczanego przedmiotu umowy,</w:t>
      </w:r>
    </w:p>
    <w:p w14:paraId="27872F3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zwłoki w dostawie przedmiotu umowy,</w:t>
      </w:r>
    </w:p>
    <w:p w14:paraId="082B0FD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nieodpowiedniego okresu ważności przedmiotu umowy.</w:t>
      </w:r>
    </w:p>
    <w:p w14:paraId="770BBA84"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17FF4D1F"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383E58C8"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4AE0C52D"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 Odstąpienie od umowy następuje w drodze pisemnego oświadczenia (forma pisemna zastrzeżona pod rygorem nieważności) .</w:t>
      </w:r>
    </w:p>
    <w:p w14:paraId="2BF924F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10</w:t>
      </w:r>
    </w:p>
    <w:p w14:paraId="100CEF5B"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5B4729AF"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11</w:t>
      </w:r>
    </w:p>
    <w:p w14:paraId="5416FE2F"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Wszelkie reklamacje Odbiorca zobowiązany jest sporządzić w formie pisemnej i przekazać Dostawcy.</w:t>
      </w:r>
    </w:p>
    <w:p w14:paraId="1122223A"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Dostawca jest zobowiązany reklamację rozpatrzyć bezzwłocznie, najpóźniej w ciągu 48 godzin od jej otrzymania.</w:t>
      </w:r>
    </w:p>
    <w:p w14:paraId="6587B3AE"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Odbiorca reklamacje może złożyć  telefonicznie (nr </w:t>
      </w:r>
      <w:proofErr w:type="spellStart"/>
      <w:r w:rsidRPr="000E35F7">
        <w:rPr>
          <w:rFonts w:asciiTheme="minorHAnsi" w:eastAsiaTheme="majorEastAsia" w:hAnsiTheme="minorHAnsi" w:cstheme="minorHAnsi"/>
          <w:sz w:val="18"/>
          <w:szCs w:val="18"/>
        </w:rPr>
        <w:t>tel</w:t>
      </w:r>
      <w:proofErr w:type="spellEnd"/>
      <w:r w:rsidRPr="000E35F7">
        <w:rPr>
          <w:rFonts w:asciiTheme="minorHAnsi" w:eastAsiaTheme="majorEastAsia" w:hAnsiTheme="minorHAnsi" w:cstheme="minorHAnsi"/>
          <w:sz w:val="18"/>
          <w:szCs w:val="18"/>
        </w:rPr>
        <w:t>….), faksem (nr faxu…) lub za pośrednictwem poczty elektronicznej (e-mail…).</w:t>
      </w:r>
    </w:p>
    <w:p w14:paraId="22050549"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12</w:t>
      </w:r>
    </w:p>
    <w:p w14:paraId="35A88AA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DDBE6F0" w14:textId="3F1B932F"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zmiany stawki podatku od towarów i usług oraz podatku akcyzowego, </w:t>
      </w:r>
    </w:p>
    <w:p w14:paraId="1837367E" w14:textId="70BDDEDC"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zmiany wysokości minimalnego wynagrodzenia za pracę albo wysokości minimalnej stawki godzinowej, ustalonych na podstawie ustawy z dnia 10 października 2020 r. o minimalnym wynagrodzeniu za pracę, </w:t>
      </w:r>
    </w:p>
    <w:p w14:paraId="1932472F" w14:textId="77CC3944"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zmiany zasad podlegania ubezpieczeniom społecznym lub ubezpieczeniu zdrowotnemu lub wysokości stawki składki na ubezpieczenia społeczne lub  ubezpieczenie zdrowotne,</w:t>
      </w:r>
    </w:p>
    <w:p w14:paraId="38E18D86" w14:textId="11AB684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3FFF110A" w14:textId="1FEA5641"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na zasadach i w sposób określony w ust. 2 - 11, jeżeli zmiany te będą miały wpływ na koszty wykonania Umowy przez Dostawcę i nie były przewidziane w przepisie prawa  opublikowanym do dnia złożenia  oferty.</w:t>
      </w:r>
    </w:p>
    <w:p w14:paraId="373D91C9" w14:textId="7F96CA19"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500EAE1A" w14:textId="06016BF2"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5E39EC5E" w14:textId="4707818A"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F2DB294" w14:textId="261321E1"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28CF34"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lastRenderedPageBreak/>
        <w:t>1) szczegółowe wyliczenie całkowitej kwoty, o jaką wynagrodzenie Dostawcy powinno ulec zmianie,</w:t>
      </w:r>
    </w:p>
    <w:p w14:paraId="03A1C60D"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wskazanie daty, od której nastąpiła bądź nastąpi zmiana wysokości kosztów wykonania Umowy uzasadniająca zmianę wysokości wynagrodzenia należnego Dostawcy,</w:t>
      </w:r>
    </w:p>
    <w:p w14:paraId="70379120"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 3) wskazanie podstawy prawnej zmiany, o której mowa w ust. 1 pkt. 1-4 Umowy. </w:t>
      </w:r>
    </w:p>
    <w:p w14:paraId="1EC75F81"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Do wniosku należy dołączyć pisemny projekt aneksu do umowy, o którym mowa w ust. 1. </w:t>
      </w:r>
    </w:p>
    <w:p w14:paraId="61A79A79" w14:textId="763817E0"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75DE002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60B8BD18"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2A3B3556"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3C79E222" w14:textId="30DF010D"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AE50D8A" w14:textId="54A09E1F"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30454325"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6C2DBE60" w14:textId="370BA408"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10. Zawarcie aneksu nastąpi nie później niż w terminie 10 dni roboczych od dnia zatwierdzenia wniosku o dokonanie zmiany wysokości wynagrodzenia należnego Dostawcy. </w:t>
      </w:r>
    </w:p>
    <w:p w14:paraId="31ED6435" w14:textId="019472FA"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11. Zmiana wysokości wynagrodzenia, o której mowa w ust. 1, będzie obowiązywała Strony od daty wskazanej w aneksie do Umowy, o którym mowa w ust.1, nie wcześniej niż data zawarcia aneksu.</w:t>
      </w:r>
    </w:p>
    <w:p w14:paraId="19E0AE6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13</w:t>
      </w:r>
    </w:p>
    <w:p w14:paraId="5B905FBE"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Wszelkie zmiany i uzupełnienia niniejszej umowy wymagają dla swojej ważności formy pisemnej.</w:t>
      </w:r>
    </w:p>
    <w:p w14:paraId="76C0721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14</w:t>
      </w:r>
    </w:p>
    <w:p w14:paraId="4FE6E760"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68473F1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2.W przypadku niezałatwienia powstałego sporu na drodze polubownej, strony poddają się rozstrzygnięciu sądu właściwego wg siedziby Odbiorcy.</w:t>
      </w:r>
    </w:p>
    <w:p w14:paraId="104C40CE"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585EE471"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Imię i nazwisko: ……………………………………………………………….Tel: …………………………………..E-mail: ……………</w:t>
      </w:r>
    </w:p>
    <w:p w14:paraId="4B6EB970" w14:textId="4DA22C16"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5. Osobą do kontaktu na etapie realizacji umowy ze strony Odbiorcy jest:                                                                                Imię i nazwisko: Róża Walczak – Cupa Tel: 56/61-00-200, E-mail: </w:t>
      </w:r>
      <w:hyperlink r:id="rId25" w:history="1">
        <w:r w:rsidRPr="000E35F7">
          <w:rPr>
            <w:rStyle w:val="Hipercze"/>
            <w:rFonts w:asciiTheme="minorHAnsi" w:eastAsiaTheme="majorEastAsia" w:hAnsiTheme="minorHAnsi" w:cstheme="minorHAnsi"/>
            <w:sz w:val="18"/>
            <w:szCs w:val="18"/>
          </w:rPr>
          <w:t>zaopatrzenie@med.torun.pl</w:t>
        </w:r>
      </w:hyperlink>
      <w:r w:rsidRPr="000E35F7">
        <w:rPr>
          <w:rFonts w:asciiTheme="minorHAnsi" w:eastAsiaTheme="majorEastAsia" w:hAnsiTheme="minorHAnsi" w:cstheme="minorHAnsi"/>
          <w:sz w:val="18"/>
          <w:szCs w:val="18"/>
        </w:rPr>
        <w:t xml:space="preserve"> </w:t>
      </w:r>
    </w:p>
    <w:p w14:paraId="71CCD73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69A83B"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15</w:t>
      </w:r>
    </w:p>
    <w:p w14:paraId="2267C976"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W sprawach nieuregulowanych niniejszą umową mają zastosowanie odpowiednie przepisy ustawy prawo zamówień publicznych i kodeksu cywilnego.</w:t>
      </w:r>
    </w:p>
    <w:p w14:paraId="02A8682C"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16</w:t>
      </w:r>
    </w:p>
    <w:p w14:paraId="06106389" w14:textId="478DDA64" w:rsidR="00D253FD"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Umowę sporządzono w dwóch jednobrzmiących egzemplarzach, po jednym dla każdej ze stron.</w:t>
      </w:r>
    </w:p>
    <w:p w14:paraId="28000FD0" w14:textId="256B5E1B" w:rsidR="000E35F7" w:rsidRDefault="000E35F7" w:rsidP="000E35F7">
      <w:pPr>
        <w:shd w:val="clear" w:color="auto" w:fill="FFFFFF"/>
        <w:tabs>
          <w:tab w:val="left" w:pos="9072"/>
        </w:tabs>
        <w:ind w:right="-2"/>
        <w:rPr>
          <w:rFonts w:asciiTheme="minorHAnsi" w:eastAsiaTheme="majorEastAsia" w:hAnsiTheme="minorHAnsi" w:cstheme="minorHAnsi"/>
          <w:sz w:val="18"/>
          <w:szCs w:val="18"/>
        </w:rPr>
      </w:pPr>
    </w:p>
    <w:p w14:paraId="2305E67C" w14:textId="77777777" w:rsidR="000E35F7" w:rsidRPr="000E35F7" w:rsidRDefault="000E35F7" w:rsidP="000E35F7">
      <w:pPr>
        <w:shd w:val="clear" w:color="auto" w:fill="FFFFFF"/>
        <w:tabs>
          <w:tab w:val="left" w:pos="9072"/>
        </w:tabs>
        <w:ind w:right="-2"/>
        <w:rPr>
          <w:rFonts w:asciiTheme="minorHAnsi" w:hAnsiTheme="minorHAnsi" w:cstheme="minorHAnsi"/>
          <w:sz w:val="18"/>
          <w:szCs w:val="18"/>
        </w:rPr>
      </w:pPr>
    </w:p>
    <w:p w14:paraId="1F12FEB9" w14:textId="77777777" w:rsidR="00D253FD" w:rsidRPr="000E35F7" w:rsidRDefault="00D253FD" w:rsidP="000E35F7">
      <w:pPr>
        <w:shd w:val="clear" w:color="auto" w:fill="FFFFFF"/>
        <w:ind w:right="-2"/>
        <w:jc w:val="center"/>
        <w:rPr>
          <w:rFonts w:asciiTheme="minorHAnsi" w:hAnsiTheme="minorHAnsi" w:cstheme="minorHAnsi"/>
          <w:sz w:val="18"/>
          <w:szCs w:val="18"/>
        </w:rPr>
      </w:pPr>
      <w:r w:rsidRPr="000E35F7">
        <w:rPr>
          <w:rFonts w:asciiTheme="minorHAnsi" w:hAnsiTheme="minorHAnsi" w:cstheme="minorHAnsi"/>
          <w:sz w:val="18"/>
          <w:szCs w:val="18"/>
        </w:rPr>
        <w:t xml:space="preserve">DOSTAWCA </w:t>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0DB07844"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BB3901">
        <w:rPr>
          <w:rFonts w:asciiTheme="minorHAnsi" w:hAnsiTheme="minorHAnsi" w:cstheme="minorHAnsi"/>
          <w:color w:val="000000"/>
          <w:sz w:val="18"/>
          <w:szCs w:val="18"/>
          <w:lang w:val="pl-PL"/>
        </w:rPr>
        <w:t>SSM.DZP.200.190.2022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6"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6968569D"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BB3901">
        <w:rPr>
          <w:rFonts w:ascii="Sylfaen" w:hAnsi="Sylfaen" w:cs="Calibri"/>
          <w:sz w:val="21"/>
          <w:szCs w:val="21"/>
        </w:rPr>
        <w:t>SSM.DZP.200.190.2022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2"/>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34F1ADBB"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t>
      </w:r>
      <w:r w:rsidR="004A3725">
        <w:rPr>
          <w:rFonts w:ascii="Times New Roman" w:hAnsi="Times New Roman"/>
          <w:sz w:val="16"/>
          <w:szCs w:val="16"/>
          <w:lang w:val="pl-PL"/>
        </w:rPr>
        <w:t>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53BFDA8"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790E2E">
        <w:rPr>
          <w:rFonts w:ascii="Times New Roman" w:hAnsi="Times New Roman"/>
          <w:b/>
          <w:lang w:val="pl-PL"/>
        </w:rPr>
        <w:t xml:space="preserve"> </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lastRenderedPageBreak/>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36A2A2D2"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103EC0D6"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BB3901">
        <w:rPr>
          <w:rFonts w:ascii="Sylfaen" w:hAnsi="Sylfaen"/>
          <w:b/>
          <w:sz w:val="22"/>
          <w:szCs w:val="22"/>
        </w:rPr>
        <w:t>SSM.DZP.200.190.2022</w:t>
      </w:r>
      <w:r>
        <w:rPr>
          <w:rFonts w:ascii="Sylfaen" w:hAnsi="Sylfaen"/>
          <w:b/>
          <w:sz w:val="22"/>
          <w:szCs w:val="22"/>
        </w:rPr>
        <w:t>:</w:t>
      </w:r>
    </w:p>
    <w:p w14:paraId="39F673EF" w14:textId="0EBEB358"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w:t>
      </w:r>
      <w:r w:rsidR="00811BDF">
        <w:rPr>
          <w:rFonts w:ascii="Sylfaen" w:hAnsi="Sylfaen"/>
          <w:b/>
          <w:sz w:val="22"/>
          <w:szCs w:val="22"/>
        </w:rPr>
        <w:t>Dostawa worków kriogenicznych</w:t>
      </w:r>
      <w:r w:rsidR="001872C3">
        <w:rPr>
          <w:rFonts w:ascii="Sylfaen" w:hAnsi="Sylfaen"/>
          <w:b/>
          <w:sz w:val="22"/>
          <w:szCs w:val="22"/>
        </w:rPr>
        <w:t xml:space="preserve"> </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lastRenderedPageBreak/>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3467F120"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733CD6CA"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BB3901">
        <w:rPr>
          <w:rFonts w:ascii="Sylfaen" w:hAnsi="Sylfaen"/>
          <w:b/>
          <w:sz w:val="22"/>
          <w:szCs w:val="22"/>
        </w:rPr>
        <w:t>SSM.DZP.200.190.2022</w:t>
      </w:r>
      <w:r>
        <w:rPr>
          <w:rFonts w:ascii="Sylfaen" w:hAnsi="Sylfaen"/>
          <w:b/>
          <w:sz w:val="22"/>
          <w:szCs w:val="22"/>
        </w:rPr>
        <w:t>:</w:t>
      </w:r>
    </w:p>
    <w:p w14:paraId="78F1FBCA" w14:textId="44F302F2"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w:t>
      </w:r>
      <w:r w:rsidR="00811BDF">
        <w:rPr>
          <w:rFonts w:ascii="Sylfaen" w:hAnsi="Sylfaen"/>
          <w:b/>
          <w:sz w:val="22"/>
          <w:szCs w:val="22"/>
        </w:rPr>
        <w:t>Dostawa worków kriogenicznych</w:t>
      </w:r>
      <w:r w:rsidR="001872C3">
        <w:rPr>
          <w:rFonts w:ascii="Sylfaen" w:hAnsi="Sylfaen"/>
          <w:b/>
          <w:iCs/>
          <w:sz w:val="22"/>
          <w:szCs w:val="22"/>
        </w:rPr>
        <w:t xml:space="preserve">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37F1" w14:textId="77777777" w:rsidR="00177C82" w:rsidRDefault="00177C82" w:rsidP="00AC6C48">
      <w:r>
        <w:separator/>
      </w:r>
    </w:p>
  </w:endnote>
  <w:endnote w:type="continuationSeparator" w:id="0">
    <w:p w14:paraId="07083233" w14:textId="77777777" w:rsidR="00177C82" w:rsidRDefault="00177C82"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98C0" w14:textId="77777777" w:rsidR="00177C82" w:rsidRDefault="00177C82" w:rsidP="00AC6C48">
      <w:r>
        <w:separator/>
      </w:r>
    </w:p>
  </w:footnote>
  <w:footnote w:type="continuationSeparator" w:id="0">
    <w:p w14:paraId="41B5F653" w14:textId="77777777" w:rsidR="00177C82" w:rsidRDefault="00177C82"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55185"/>
    <w:multiLevelType w:val="hybridMultilevel"/>
    <w:tmpl w:val="148E0EF8"/>
    <w:lvl w:ilvl="0" w:tplc="87D6BFCC">
      <w:start w:val="1"/>
      <w:numFmt w:val="decimal"/>
      <w:lvlText w:val="%1."/>
      <w:lvlJc w:val="left"/>
      <w:pPr>
        <w:ind w:left="720" w:hanging="360"/>
      </w:pPr>
      <w:rPr>
        <w:rFonts w:cstheme="minorBidi"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1219B8"/>
    <w:multiLevelType w:val="hybridMultilevel"/>
    <w:tmpl w:val="94ACFFEE"/>
    <w:lvl w:ilvl="0" w:tplc="A3BE544E">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2"/>
  </w:num>
  <w:num w:numId="5" w16cid:durableId="1939287834">
    <w:abstractNumId w:val="24"/>
  </w:num>
  <w:num w:numId="6" w16cid:durableId="1523547564">
    <w:abstractNumId w:val="13"/>
  </w:num>
  <w:num w:numId="7" w16cid:durableId="735010989">
    <w:abstractNumId w:val="18"/>
  </w:num>
  <w:num w:numId="8" w16cid:durableId="1749234271">
    <w:abstractNumId w:val="27"/>
  </w:num>
  <w:num w:numId="9" w16cid:durableId="1027878029">
    <w:abstractNumId w:val="16"/>
  </w:num>
  <w:num w:numId="10" w16cid:durableId="572786077">
    <w:abstractNumId w:val="14"/>
  </w:num>
  <w:num w:numId="11" w16cid:durableId="374431260">
    <w:abstractNumId w:val="0"/>
  </w:num>
  <w:num w:numId="12" w16cid:durableId="1042897621">
    <w:abstractNumId w:val="29"/>
  </w:num>
  <w:num w:numId="13" w16cid:durableId="1730808650">
    <w:abstractNumId w:val="11"/>
  </w:num>
  <w:num w:numId="14" w16cid:durableId="858277484">
    <w:abstractNumId w:val="6"/>
  </w:num>
  <w:num w:numId="15" w16cid:durableId="196435602">
    <w:abstractNumId w:val="21"/>
  </w:num>
  <w:num w:numId="16" w16cid:durableId="314339005">
    <w:abstractNumId w:val="8"/>
  </w:num>
  <w:num w:numId="17" w16cid:durableId="716516979">
    <w:abstractNumId w:val="17"/>
  </w:num>
  <w:num w:numId="18" w16cid:durableId="145247864">
    <w:abstractNumId w:val="31"/>
  </w:num>
  <w:num w:numId="19" w16cid:durableId="732856308">
    <w:abstractNumId w:val="10"/>
  </w:num>
  <w:num w:numId="20" w16cid:durableId="940145242">
    <w:abstractNumId w:val="23"/>
  </w:num>
  <w:num w:numId="21" w16cid:durableId="435104229">
    <w:abstractNumId w:val="25"/>
  </w:num>
  <w:num w:numId="22" w16cid:durableId="804158784">
    <w:abstractNumId w:val="2"/>
  </w:num>
  <w:num w:numId="23" w16cid:durableId="142546445">
    <w:abstractNumId w:val="30"/>
  </w:num>
  <w:num w:numId="24" w16cid:durableId="674844621">
    <w:abstractNumId w:val="19"/>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5"/>
  </w:num>
  <w:num w:numId="30" w16cid:durableId="638606751">
    <w:abstractNumId w:val="26"/>
  </w:num>
  <w:num w:numId="31" w16cid:durableId="1060324956">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33270"/>
    <w:rsid w:val="00050E39"/>
    <w:rsid w:val="000544D2"/>
    <w:rsid w:val="000636F7"/>
    <w:rsid w:val="000848F1"/>
    <w:rsid w:val="00092A3A"/>
    <w:rsid w:val="00093301"/>
    <w:rsid w:val="000A5543"/>
    <w:rsid w:val="000B2D6D"/>
    <w:rsid w:val="000B7516"/>
    <w:rsid w:val="000E35F7"/>
    <w:rsid w:val="000E57D3"/>
    <w:rsid w:val="000F07A9"/>
    <w:rsid w:val="000F0D74"/>
    <w:rsid w:val="000F1792"/>
    <w:rsid w:val="000F73F3"/>
    <w:rsid w:val="00103174"/>
    <w:rsid w:val="001110AD"/>
    <w:rsid w:val="00116A19"/>
    <w:rsid w:val="001212AB"/>
    <w:rsid w:val="00132C25"/>
    <w:rsid w:val="00140212"/>
    <w:rsid w:val="00150011"/>
    <w:rsid w:val="00167134"/>
    <w:rsid w:val="0017285E"/>
    <w:rsid w:val="00177C82"/>
    <w:rsid w:val="00182C83"/>
    <w:rsid w:val="00183956"/>
    <w:rsid w:val="001872C3"/>
    <w:rsid w:val="0018772C"/>
    <w:rsid w:val="00196311"/>
    <w:rsid w:val="001A36AE"/>
    <w:rsid w:val="001B58E8"/>
    <w:rsid w:val="001D3AA2"/>
    <w:rsid w:val="001D5B6B"/>
    <w:rsid w:val="001E66E4"/>
    <w:rsid w:val="001E674C"/>
    <w:rsid w:val="002118E6"/>
    <w:rsid w:val="0021423F"/>
    <w:rsid w:val="00215CAB"/>
    <w:rsid w:val="00220C9F"/>
    <w:rsid w:val="00235C27"/>
    <w:rsid w:val="00236BB9"/>
    <w:rsid w:val="00275373"/>
    <w:rsid w:val="002807BD"/>
    <w:rsid w:val="00280E99"/>
    <w:rsid w:val="002D4A85"/>
    <w:rsid w:val="002E006E"/>
    <w:rsid w:val="002E6DA6"/>
    <w:rsid w:val="003035FB"/>
    <w:rsid w:val="0030373A"/>
    <w:rsid w:val="0030725A"/>
    <w:rsid w:val="0031372D"/>
    <w:rsid w:val="00332D2F"/>
    <w:rsid w:val="00333CD3"/>
    <w:rsid w:val="00334AAC"/>
    <w:rsid w:val="003377B8"/>
    <w:rsid w:val="00344DC0"/>
    <w:rsid w:val="003451C3"/>
    <w:rsid w:val="00357C09"/>
    <w:rsid w:val="0036315E"/>
    <w:rsid w:val="003633CF"/>
    <w:rsid w:val="003673A7"/>
    <w:rsid w:val="00372F67"/>
    <w:rsid w:val="0038030C"/>
    <w:rsid w:val="0038222C"/>
    <w:rsid w:val="003A6911"/>
    <w:rsid w:val="003B1E92"/>
    <w:rsid w:val="003C13B1"/>
    <w:rsid w:val="003C5F45"/>
    <w:rsid w:val="003D5CBD"/>
    <w:rsid w:val="003D6A5F"/>
    <w:rsid w:val="00404BC0"/>
    <w:rsid w:val="00415263"/>
    <w:rsid w:val="00425746"/>
    <w:rsid w:val="00425D2B"/>
    <w:rsid w:val="00451187"/>
    <w:rsid w:val="004670B9"/>
    <w:rsid w:val="00481F92"/>
    <w:rsid w:val="00494B83"/>
    <w:rsid w:val="004A0464"/>
    <w:rsid w:val="004A205F"/>
    <w:rsid w:val="004A3725"/>
    <w:rsid w:val="004B5CAE"/>
    <w:rsid w:val="004B70E0"/>
    <w:rsid w:val="004B7FD1"/>
    <w:rsid w:val="004C01ED"/>
    <w:rsid w:val="004E43F3"/>
    <w:rsid w:val="004F4E2A"/>
    <w:rsid w:val="005177CB"/>
    <w:rsid w:val="00521C3D"/>
    <w:rsid w:val="00560567"/>
    <w:rsid w:val="00566042"/>
    <w:rsid w:val="00575608"/>
    <w:rsid w:val="00580282"/>
    <w:rsid w:val="0058095F"/>
    <w:rsid w:val="00586A8F"/>
    <w:rsid w:val="00593121"/>
    <w:rsid w:val="005A5A7E"/>
    <w:rsid w:val="005B2D79"/>
    <w:rsid w:val="005D7300"/>
    <w:rsid w:val="005E3D38"/>
    <w:rsid w:val="005F0CB9"/>
    <w:rsid w:val="005F59D1"/>
    <w:rsid w:val="00615C32"/>
    <w:rsid w:val="00615CED"/>
    <w:rsid w:val="00641A8F"/>
    <w:rsid w:val="006445A3"/>
    <w:rsid w:val="006540FC"/>
    <w:rsid w:val="006605D9"/>
    <w:rsid w:val="00661A66"/>
    <w:rsid w:val="00661C1A"/>
    <w:rsid w:val="006637C1"/>
    <w:rsid w:val="0066534C"/>
    <w:rsid w:val="0067249A"/>
    <w:rsid w:val="006761E2"/>
    <w:rsid w:val="006A73A9"/>
    <w:rsid w:val="006A73B1"/>
    <w:rsid w:val="006B0C8F"/>
    <w:rsid w:val="006B2A2D"/>
    <w:rsid w:val="006C22A8"/>
    <w:rsid w:val="006F2291"/>
    <w:rsid w:val="006F298F"/>
    <w:rsid w:val="00701F97"/>
    <w:rsid w:val="00702F53"/>
    <w:rsid w:val="00731BED"/>
    <w:rsid w:val="00736082"/>
    <w:rsid w:val="0075127C"/>
    <w:rsid w:val="007512F9"/>
    <w:rsid w:val="00785119"/>
    <w:rsid w:val="00790E2E"/>
    <w:rsid w:val="007A4DCE"/>
    <w:rsid w:val="007B062A"/>
    <w:rsid w:val="007B10A4"/>
    <w:rsid w:val="007B6AEF"/>
    <w:rsid w:val="007C07F9"/>
    <w:rsid w:val="007C30AB"/>
    <w:rsid w:val="007E75D6"/>
    <w:rsid w:val="00800805"/>
    <w:rsid w:val="0080497C"/>
    <w:rsid w:val="00811BDF"/>
    <w:rsid w:val="00820402"/>
    <w:rsid w:val="00822C99"/>
    <w:rsid w:val="00837E99"/>
    <w:rsid w:val="00860A6A"/>
    <w:rsid w:val="008633AD"/>
    <w:rsid w:val="0087203F"/>
    <w:rsid w:val="008830CE"/>
    <w:rsid w:val="00885DEB"/>
    <w:rsid w:val="00886DC6"/>
    <w:rsid w:val="008B3374"/>
    <w:rsid w:val="008B75B1"/>
    <w:rsid w:val="008C3253"/>
    <w:rsid w:val="008E6029"/>
    <w:rsid w:val="008E62FB"/>
    <w:rsid w:val="008E6501"/>
    <w:rsid w:val="008F0AEC"/>
    <w:rsid w:val="008F58C4"/>
    <w:rsid w:val="008F6140"/>
    <w:rsid w:val="0090708B"/>
    <w:rsid w:val="00912B06"/>
    <w:rsid w:val="00933366"/>
    <w:rsid w:val="009470ED"/>
    <w:rsid w:val="00952450"/>
    <w:rsid w:val="00963BC1"/>
    <w:rsid w:val="0097311C"/>
    <w:rsid w:val="00981862"/>
    <w:rsid w:val="00981DC8"/>
    <w:rsid w:val="00984910"/>
    <w:rsid w:val="00991134"/>
    <w:rsid w:val="009A12A3"/>
    <w:rsid w:val="009A1C89"/>
    <w:rsid w:val="009C01BF"/>
    <w:rsid w:val="009C05C8"/>
    <w:rsid w:val="009C18B4"/>
    <w:rsid w:val="009C33A2"/>
    <w:rsid w:val="009E5223"/>
    <w:rsid w:val="00A304EE"/>
    <w:rsid w:val="00A349E4"/>
    <w:rsid w:val="00A35BE9"/>
    <w:rsid w:val="00A45A75"/>
    <w:rsid w:val="00A47D49"/>
    <w:rsid w:val="00A50C00"/>
    <w:rsid w:val="00A70C5E"/>
    <w:rsid w:val="00A7377A"/>
    <w:rsid w:val="00A7468D"/>
    <w:rsid w:val="00A94BD2"/>
    <w:rsid w:val="00A9712D"/>
    <w:rsid w:val="00AB65EC"/>
    <w:rsid w:val="00AC093B"/>
    <w:rsid w:val="00AC5CB1"/>
    <w:rsid w:val="00AC6C48"/>
    <w:rsid w:val="00AD3A15"/>
    <w:rsid w:val="00AE347A"/>
    <w:rsid w:val="00AE3497"/>
    <w:rsid w:val="00AE5E14"/>
    <w:rsid w:val="00B10F71"/>
    <w:rsid w:val="00B1611D"/>
    <w:rsid w:val="00B42103"/>
    <w:rsid w:val="00B520F4"/>
    <w:rsid w:val="00B521D9"/>
    <w:rsid w:val="00B5594A"/>
    <w:rsid w:val="00B62231"/>
    <w:rsid w:val="00B71664"/>
    <w:rsid w:val="00B776DA"/>
    <w:rsid w:val="00BB3901"/>
    <w:rsid w:val="00BC6E99"/>
    <w:rsid w:val="00BD55DD"/>
    <w:rsid w:val="00BE0CF6"/>
    <w:rsid w:val="00BE51C4"/>
    <w:rsid w:val="00BF2808"/>
    <w:rsid w:val="00C22BF5"/>
    <w:rsid w:val="00C2468C"/>
    <w:rsid w:val="00C36913"/>
    <w:rsid w:val="00C46DF7"/>
    <w:rsid w:val="00C5590A"/>
    <w:rsid w:val="00C61226"/>
    <w:rsid w:val="00C7184C"/>
    <w:rsid w:val="00C839C6"/>
    <w:rsid w:val="00C85F27"/>
    <w:rsid w:val="00C953A9"/>
    <w:rsid w:val="00CB2FD9"/>
    <w:rsid w:val="00CB431F"/>
    <w:rsid w:val="00CF18E7"/>
    <w:rsid w:val="00CF7BEB"/>
    <w:rsid w:val="00D00852"/>
    <w:rsid w:val="00D06A09"/>
    <w:rsid w:val="00D253FD"/>
    <w:rsid w:val="00D345A7"/>
    <w:rsid w:val="00D41978"/>
    <w:rsid w:val="00D43ED9"/>
    <w:rsid w:val="00D458FE"/>
    <w:rsid w:val="00D51E3F"/>
    <w:rsid w:val="00D6650C"/>
    <w:rsid w:val="00D8274E"/>
    <w:rsid w:val="00D85A9B"/>
    <w:rsid w:val="00D94433"/>
    <w:rsid w:val="00D97948"/>
    <w:rsid w:val="00DB536A"/>
    <w:rsid w:val="00DC0041"/>
    <w:rsid w:val="00DC524B"/>
    <w:rsid w:val="00DC68E1"/>
    <w:rsid w:val="00DD424C"/>
    <w:rsid w:val="00DE21F7"/>
    <w:rsid w:val="00DE3387"/>
    <w:rsid w:val="00DE59CC"/>
    <w:rsid w:val="00DE6AC5"/>
    <w:rsid w:val="00DF3D32"/>
    <w:rsid w:val="00E0149E"/>
    <w:rsid w:val="00E13BB9"/>
    <w:rsid w:val="00E21825"/>
    <w:rsid w:val="00E36C9C"/>
    <w:rsid w:val="00E53EE6"/>
    <w:rsid w:val="00E55F82"/>
    <w:rsid w:val="00E76915"/>
    <w:rsid w:val="00E91986"/>
    <w:rsid w:val="00EA3E22"/>
    <w:rsid w:val="00EB18EA"/>
    <w:rsid w:val="00EB38BE"/>
    <w:rsid w:val="00ED1824"/>
    <w:rsid w:val="00EF151C"/>
    <w:rsid w:val="00F144AF"/>
    <w:rsid w:val="00F4741A"/>
    <w:rsid w:val="00F5517B"/>
    <w:rsid w:val="00F62B2A"/>
    <w:rsid w:val="00F63349"/>
    <w:rsid w:val="00F64D0C"/>
    <w:rsid w:val="00F84FCD"/>
    <w:rsid w:val="00F911D2"/>
    <w:rsid w:val="00F94F92"/>
    <w:rsid w:val="00FC59C4"/>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329990881">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zaopatrzenie@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9a6a9696-591d-4729-81e0-7a2152a635e0"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702"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dzfaktury@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13213</Words>
  <Characters>79282</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50</cp:revision>
  <cp:lastPrinted>2022-10-19T08:18:00Z</cp:lastPrinted>
  <dcterms:created xsi:type="dcterms:W3CDTF">2022-01-26T12:09:00Z</dcterms:created>
  <dcterms:modified xsi:type="dcterms:W3CDTF">2022-10-19T08:19:00Z</dcterms:modified>
</cp:coreProperties>
</file>