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00CD8234" w:rsidR="00D03286" w:rsidRPr="00BB7D80" w:rsidRDefault="00D03286" w:rsidP="00F435E4">
      <w:pPr>
        <w:spacing w:line="276" w:lineRule="auto"/>
        <w:jc w:val="right"/>
        <w:rPr>
          <w:rFonts w:ascii="Sylfaen" w:hAnsi="Sylfaen" w:cstheme="minorHAnsi"/>
          <w:color w:val="000000" w:themeColor="text1"/>
          <w:sz w:val="22"/>
          <w:szCs w:val="22"/>
        </w:rPr>
      </w:pPr>
      <w:r w:rsidRPr="00BB7D80">
        <w:rPr>
          <w:rFonts w:ascii="Sylfaen" w:hAnsi="Sylfaen" w:cstheme="minorHAnsi"/>
          <w:color w:val="000000" w:themeColor="text1"/>
          <w:sz w:val="22"/>
          <w:szCs w:val="22"/>
        </w:rPr>
        <w:t>Toruń, dn.</w:t>
      </w:r>
      <w:r w:rsidR="00216F3C" w:rsidRPr="00BB7D80">
        <w:rPr>
          <w:rFonts w:ascii="Sylfaen" w:hAnsi="Sylfaen" w:cstheme="minorHAnsi"/>
          <w:color w:val="000000" w:themeColor="text1"/>
          <w:sz w:val="22"/>
          <w:szCs w:val="22"/>
        </w:rPr>
        <w:t xml:space="preserve"> </w:t>
      </w:r>
      <w:r w:rsidR="009A16CB" w:rsidRPr="00BB7D80">
        <w:rPr>
          <w:rFonts w:ascii="Sylfaen" w:hAnsi="Sylfaen" w:cstheme="minorHAnsi"/>
          <w:color w:val="000000" w:themeColor="text1"/>
          <w:sz w:val="22"/>
          <w:szCs w:val="22"/>
        </w:rPr>
        <w:t>2</w:t>
      </w:r>
      <w:r w:rsidR="00D81148">
        <w:rPr>
          <w:rFonts w:ascii="Sylfaen" w:hAnsi="Sylfaen" w:cstheme="minorHAnsi"/>
          <w:color w:val="000000" w:themeColor="text1"/>
          <w:sz w:val="22"/>
          <w:szCs w:val="22"/>
        </w:rPr>
        <w:t>6</w:t>
      </w:r>
      <w:r w:rsidR="00216F3C" w:rsidRPr="00BB7D80">
        <w:rPr>
          <w:rFonts w:ascii="Sylfaen" w:hAnsi="Sylfaen" w:cstheme="minorHAnsi"/>
          <w:color w:val="000000" w:themeColor="text1"/>
          <w:sz w:val="22"/>
          <w:szCs w:val="22"/>
        </w:rPr>
        <w:t xml:space="preserve"> sierpnia </w:t>
      </w:r>
      <w:r w:rsidRPr="00BB7D80">
        <w:rPr>
          <w:rFonts w:ascii="Sylfaen" w:hAnsi="Sylfaen" w:cstheme="minorHAnsi"/>
          <w:color w:val="000000" w:themeColor="text1"/>
          <w:sz w:val="22"/>
          <w:szCs w:val="22"/>
        </w:rPr>
        <w:t>2022 r.</w:t>
      </w:r>
    </w:p>
    <w:p w14:paraId="187A9D3A" w14:textId="73858516" w:rsidR="009A16CB" w:rsidRDefault="009A16CB" w:rsidP="00F435E4">
      <w:pPr>
        <w:spacing w:line="276" w:lineRule="auto"/>
        <w:jc w:val="right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61BE616" w14:textId="0B732DEE" w:rsidR="00D03286" w:rsidRPr="00BB7D80" w:rsidRDefault="00D03286" w:rsidP="00F435E4">
      <w:pPr>
        <w:spacing w:line="276" w:lineRule="auto"/>
        <w:jc w:val="both"/>
        <w:rPr>
          <w:rFonts w:ascii="Sylfaen" w:hAnsi="Sylfaen" w:cstheme="minorHAnsi"/>
          <w:iCs/>
          <w:color w:val="000000" w:themeColor="text1"/>
          <w:sz w:val="22"/>
          <w:szCs w:val="22"/>
        </w:rPr>
      </w:pPr>
      <w:r w:rsidRPr="00BB7D80">
        <w:rPr>
          <w:rFonts w:ascii="Sylfaen" w:hAnsi="Sylfaen" w:cstheme="minorHAnsi"/>
          <w:iCs/>
          <w:color w:val="000000" w:themeColor="text1"/>
          <w:sz w:val="22"/>
          <w:szCs w:val="22"/>
        </w:rPr>
        <w:t>L.dz. SSM.DZP.200.</w:t>
      </w:r>
      <w:r w:rsidR="00FD6EC1" w:rsidRPr="00BB7D80">
        <w:rPr>
          <w:rFonts w:ascii="Sylfaen" w:hAnsi="Sylfaen" w:cstheme="minorHAnsi"/>
          <w:iCs/>
          <w:color w:val="000000" w:themeColor="text1"/>
          <w:sz w:val="22"/>
          <w:szCs w:val="22"/>
        </w:rPr>
        <w:t>1</w:t>
      </w:r>
      <w:r w:rsidR="009A16CB" w:rsidRPr="00BB7D80">
        <w:rPr>
          <w:rFonts w:ascii="Sylfaen" w:hAnsi="Sylfaen" w:cstheme="minorHAnsi"/>
          <w:iCs/>
          <w:color w:val="000000" w:themeColor="text1"/>
          <w:sz w:val="22"/>
          <w:szCs w:val="22"/>
        </w:rPr>
        <w:t>50</w:t>
      </w:r>
      <w:r w:rsidRPr="00BB7D80">
        <w:rPr>
          <w:rFonts w:ascii="Sylfaen" w:hAnsi="Sylfaen" w:cstheme="minorHAnsi"/>
          <w:iCs/>
          <w:color w:val="000000" w:themeColor="text1"/>
          <w:sz w:val="22"/>
          <w:szCs w:val="22"/>
        </w:rPr>
        <w:t>.2022</w:t>
      </w:r>
    </w:p>
    <w:p w14:paraId="47568740" w14:textId="5B0F72C6" w:rsidR="00D03286" w:rsidRDefault="00D03286" w:rsidP="00F435E4">
      <w:pPr>
        <w:spacing w:line="276" w:lineRule="auto"/>
        <w:jc w:val="both"/>
        <w:rPr>
          <w:rFonts w:ascii="Sylfaen" w:hAnsi="Sylfaen" w:cstheme="minorHAnsi"/>
          <w:i/>
          <w:color w:val="000000" w:themeColor="text1"/>
          <w:sz w:val="22"/>
          <w:szCs w:val="22"/>
        </w:rPr>
      </w:pPr>
    </w:p>
    <w:p w14:paraId="54A9A085" w14:textId="2E520010" w:rsidR="000D0E9A" w:rsidRPr="00BB7D80" w:rsidRDefault="00D03286" w:rsidP="00F435E4">
      <w:pPr>
        <w:pStyle w:val="Nagwek4"/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</w:pPr>
      <w:r w:rsidRPr="00BB7D8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>dotyczy: postępowania o udzielenie zamówienia publiczne w trybie podstawowym na dostawę</w:t>
      </w:r>
      <w:r w:rsidR="009A16CB" w:rsidRPr="00BB7D8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 xml:space="preserve"> kombinezonów i ochraniaczy wysokich na obuwie.</w:t>
      </w:r>
    </w:p>
    <w:p w14:paraId="75CBF7BA" w14:textId="41681EEA" w:rsidR="00606226" w:rsidRDefault="00606226" w:rsidP="00F435E4">
      <w:pPr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7A6ED94" w14:textId="77777777" w:rsidR="00F435E4" w:rsidRPr="00BB7D80" w:rsidRDefault="00F435E4" w:rsidP="00F435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ylfaen" w:hAnsi="Sylfaen" w:cstheme="minorHAnsi"/>
          <w:sz w:val="22"/>
          <w:szCs w:val="22"/>
        </w:rPr>
      </w:pPr>
      <w:r w:rsidRPr="00BB7D80">
        <w:rPr>
          <w:rFonts w:ascii="Sylfaen" w:hAnsi="Sylfaen" w:cstheme="minorHAnsi"/>
          <w:sz w:val="22"/>
          <w:szCs w:val="22"/>
        </w:rPr>
        <w:t>Na podstawie art. 286 ust. 1 prawo zamówień publicznych Zamawiający modyfikuje treść swz w taki sposób, że;</w:t>
      </w:r>
    </w:p>
    <w:p w14:paraId="49F50B2D" w14:textId="2A035723" w:rsidR="00F435E4" w:rsidRPr="00BB7D80" w:rsidRDefault="00F435E4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  <w:r w:rsidRPr="00BB7D80">
        <w:rPr>
          <w:rFonts w:ascii="Sylfaen" w:hAnsi="Sylfaen" w:cstheme="minorHAnsi"/>
          <w:sz w:val="22"/>
          <w:szCs w:val="22"/>
        </w:rPr>
        <w:t>1) w Rozdziale 21 – „Termin związania” wykreśla dotychczasowy zapis o następującej treści: „2</w:t>
      </w:r>
      <w:r w:rsidR="00D81148">
        <w:rPr>
          <w:rFonts w:ascii="Sylfaen" w:hAnsi="Sylfaen" w:cstheme="minorHAnsi"/>
          <w:sz w:val="22"/>
          <w:szCs w:val="22"/>
        </w:rPr>
        <w:t>7</w:t>
      </w:r>
      <w:r w:rsidRPr="00BB7D80">
        <w:rPr>
          <w:rFonts w:ascii="Sylfaen" w:hAnsi="Sylfaen" w:cstheme="minorHAnsi"/>
          <w:sz w:val="22"/>
          <w:szCs w:val="22"/>
        </w:rPr>
        <w:t>.09.2022 r.”, a w miejsce wykreślonego zapisu wprowadza nowy zapis o następującej treści: „2</w:t>
      </w:r>
      <w:r w:rsidR="00D81148">
        <w:rPr>
          <w:rFonts w:ascii="Sylfaen" w:hAnsi="Sylfaen" w:cstheme="minorHAnsi"/>
          <w:sz w:val="22"/>
          <w:szCs w:val="22"/>
        </w:rPr>
        <w:t>9</w:t>
      </w:r>
      <w:r w:rsidRPr="00BB7D80">
        <w:rPr>
          <w:rFonts w:ascii="Sylfaen" w:hAnsi="Sylfaen" w:cstheme="minorHAnsi"/>
          <w:sz w:val="22"/>
          <w:szCs w:val="22"/>
        </w:rPr>
        <w:t xml:space="preserve">.09.2022 r.”, </w:t>
      </w:r>
    </w:p>
    <w:p w14:paraId="58BA90F7" w14:textId="151F775F" w:rsidR="00F435E4" w:rsidRPr="00BB7D80" w:rsidRDefault="00F435E4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  <w:r w:rsidRPr="00BB7D80">
        <w:rPr>
          <w:rFonts w:ascii="Sylfaen" w:hAnsi="Sylfaen" w:cstheme="minorHAnsi"/>
          <w:sz w:val="22"/>
          <w:szCs w:val="22"/>
        </w:rPr>
        <w:t xml:space="preserve">2) w Rozdziale 20 – „Termin składania ofert, termin otwarcia ofert” w ust. 20.1 wykreśla </w:t>
      </w:r>
      <w:r w:rsidR="002217A4" w:rsidRPr="00BB7D80">
        <w:rPr>
          <w:rFonts w:ascii="Sylfaen" w:hAnsi="Sylfaen" w:cstheme="minorHAnsi"/>
          <w:sz w:val="22"/>
          <w:szCs w:val="22"/>
        </w:rPr>
        <w:t>d</w:t>
      </w:r>
      <w:r w:rsidRPr="00BB7D80">
        <w:rPr>
          <w:rFonts w:ascii="Sylfaen" w:hAnsi="Sylfaen" w:cstheme="minorHAnsi"/>
          <w:sz w:val="22"/>
          <w:szCs w:val="22"/>
        </w:rPr>
        <w:t>otychczasowy zapis o następującej treści: „2</w:t>
      </w:r>
      <w:r w:rsidR="00D81148">
        <w:rPr>
          <w:rFonts w:ascii="Sylfaen" w:hAnsi="Sylfaen" w:cstheme="minorHAnsi"/>
          <w:sz w:val="22"/>
          <w:szCs w:val="22"/>
        </w:rPr>
        <w:t>9</w:t>
      </w:r>
      <w:r w:rsidRPr="00BB7D80">
        <w:rPr>
          <w:rFonts w:ascii="Sylfaen" w:hAnsi="Sylfaen" w:cstheme="minorHAnsi"/>
          <w:sz w:val="22"/>
          <w:szCs w:val="22"/>
        </w:rPr>
        <w:t>.08.2022 r. do godz. 08:00”, a w miejsce wykreślonego zapisu wprowadza nowy zapis o następującej treści: „</w:t>
      </w:r>
      <w:r w:rsidR="00D81148">
        <w:rPr>
          <w:rFonts w:ascii="Sylfaen" w:hAnsi="Sylfaen" w:cstheme="minorHAnsi"/>
          <w:sz w:val="22"/>
          <w:szCs w:val="22"/>
        </w:rPr>
        <w:t>31</w:t>
      </w:r>
      <w:r w:rsidRPr="00BB7D80">
        <w:rPr>
          <w:rFonts w:ascii="Sylfaen" w:hAnsi="Sylfaen" w:cstheme="minorHAnsi"/>
          <w:sz w:val="22"/>
          <w:szCs w:val="22"/>
        </w:rPr>
        <w:t xml:space="preserve">.08.2022 r. o godz. 08:00”, </w:t>
      </w:r>
    </w:p>
    <w:p w14:paraId="085848D9" w14:textId="227D9B3F" w:rsidR="00BB7D80" w:rsidRDefault="00F435E4" w:rsidP="00BB7D80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  <w:r w:rsidRPr="00BB7D80">
        <w:rPr>
          <w:rFonts w:ascii="Sylfaen" w:hAnsi="Sylfaen" w:cstheme="minorHAnsi"/>
          <w:sz w:val="22"/>
          <w:szCs w:val="22"/>
        </w:rPr>
        <w:t>3) w Rozdziale 20 – „Termin składania ofert, termin otwarcia ofert” w ust. 20.2 wykreśla</w:t>
      </w:r>
      <w:r w:rsidR="002217A4" w:rsidRPr="00BB7D80">
        <w:rPr>
          <w:rFonts w:ascii="Sylfaen" w:hAnsi="Sylfaen" w:cstheme="minorHAnsi"/>
          <w:sz w:val="22"/>
          <w:szCs w:val="22"/>
        </w:rPr>
        <w:t xml:space="preserve"> </w:t>
      </w:r>
      <w:r w:rsidRPr="00BB7D80">
        <w:rPr>
          <w:rFonts w:ascii="Sylfaen" w:hAnsi="Sylfaen" w:cstheme="minorHAnsi"/>
          <w:sz w:val="22"/>
          <w:szCs w:val="22"/>
        </w:rPr>
        <w:t>dotychczasowy zapis o następującej treści: „</w:t>
      </w:r>
      <w:r w:rsidR="00D81148">
        <w:rPr>
          <w:rFonts w:ascii="Sylfaen" w:hAnsi="Sylfaen" w:cstheme="minorHAnsi"/>
          <w:sz w:val="22"/>
          <w:szCs w:val="22"/>
        </w:rPr>
        <w:t>29</w:t>
      </w:r>
      <w:r w:rsidRPr="00BB7D80">
        <w:rPr>
          <w:rFonts w:ascii="Sylfaen" w:hAnsi="Sylfaen" w:cstheme="minorHAnsi"/>
          <w:sz w:val="22"/>
          <w:szCs w:val="22"/>
        </w:rPr>
        <w:t xml:space="preserve">.08.2022 r. o godz. </w:t>
      </w:r>
      <w:r w:rsidR="00D1552D">
        <w:rPr>
          <w:rFonts w:ascii="Sylfaen" w:hAnsi="Sylfaen" w:cstheme="minorHAnsi"/>
          <w:sz w:val="22"/>
          <w:szCs w:val="22"/>
        </w:rPr>
        <w:t>0</w:t>
      </w:r>
      <w:r w:rsidR="00D81148">
        <w:rPr>
          <w:rFonts w:ascii="Sylfaen" w:hAnsi="Sylfaen" w:cstheme="minorHAnsi"/>
          <w:sz w:val="22"/>
          <w:szCs w:val="22"/>
        </w:rPr>
        <w:t>8</w:t>
      </w:r>
      <w:r w:rsidRPr="00BB7D80">
        <w:rPr>
          <w:rFonts w:ascii="Sylfaen" w:hAnsi="Sylfaen" w:cstheme="minorHAnsi"/>
          <w:sz w:val="22"/>
          <w:szCs w:val="22"/>
        </w:rPr>
        <w:t>:30”, a w miejsce wykreślonego zapisu wprowadza nowy zapis o następującej treści: „</w:t>
      </w:r>
      <w:r w:rsidR="00D81148">
        <w:rPr>
          <w:rFonts w:ascii="Sylfaen" w:hAnsi="Sylfaen" w:cstheme="minorHAnsi"/>
          <w:sz w:val="22"/>
          <w:szCs w:val="22"/>
        </w:rPr>
        <w:t>31</w:t>
      </w:r>
      <w:r w:rsidRPr="00BB7D80">
        <w:rPr>
          <w:rFonts w:ascii="Sylfaen" w:hAnsi="Sylfaen" w:cstheme="minorHAnsi"/>
          <w:sz w:val="22"/>
          <w:szCs w:val="22"/>
        </w:rPr>
        <w:t>.08.2022 r. o godz. 0</w:t>
      </w:r>
      <w:r w:rsidR="00D1552D">
        <w:rPr>
          <w:rFonts w:ascii="Sylfaen" w:hAnsi="Sylfaen" w:cstheme="minorHAnsi"/>
          <w:sz w:val="22"/>
          <w:szCs w:val="22"/>
        </w:rPr>
        <w:t>8</w:t>
      </w:r>
      <w:r w:rsidRPr="00BB7D80">
        <w:rPr>
          <w:rFonts w:ascii="Sylfaen" w:hAnsi="Sylfaen" w:cstheme="minorHAnsi"/>
          <w:sz w:val="22"/>
          <w:szCs w:val="22"/>
        </w:rPr>
        <w:t>:</w:t>
      </w:r>
      <w:r w:rsidR="00D1552D">
        <w:rPr>
          <w:rFonts w:ascii="Sylfaen" w:hAnsi="Sylfaen" w:cstheme="minorHAnsi"/>
          <w:sz w:val="22"/>
          <w:szCs w:val="22"/>
        </w:rPr>
        <w:t>3</w:t>
      </w:r>
      <w:r w:rsidRPr="00BB7D80">
        <w:rPr>
          <w:rFonts w:ascii="Sylfaen" w:hAnsi="Sylfaen" w:cstheme="minorHAnsi"/>
          <w:sz w:val="22"/>
          <w:szCs w:val="22"/>
        </w:rPr>
        <w:t>0.”.</w:t>
      </w:r>
    </w:p>
    <w:p w14:paraId="47B991DC" w14:textId="755D5898" w:rsidR="00D81148" w:rsidRDefault="00D81148" w:rsidP="00BB7D80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4) w załączniku nr 1 do SWZ w zadaniu nr 2 wykreśla dotychczasowy zapis o następującej treści:”</w:t>
      </w:r>
    </w:p>
    <w:p w14:paraId="3EC96CBF" w14:textId="77777777" w:rsidR="005A7AA3" w:rsidRPr="00F911D2" w:rsidRDefault="005A7AA3" w:rsidP="005A7AA3">
      <w:pPr>
        <w:ind w:left="360"/>
        <w:rPr>
          <w:b/>
          <w:bCs/>
          <w:iCs/>
          <w:color w:val="FF0000"/>
          <w:sz w:val="22"/>
        </w:rPr>
      </w:pPr>
      <w:r>
        <w:rPr>
          <w:iCs/>
          <w:sz w:val="22"/>
        </w:rPr>
        <w:t xml:space="preserve">Zadanie 2  – Zadanie II </w:t>
      </w:r>
    </w:p>
    <w:tbl>
      <w:tblPr>
        <w:tblW w:w="106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261"/>
        <w:gridCol w:w="709"/>
        <w:gridCol w:w="567"/>
        <w:gridCol w:w="708"/>
        <w:gridCol w:w="567"/>
        <w:gridCol w:w="284"/>
        <w:gridCol w:w="780"/>
        <w:gridCol w:w="1098"/>
        <w:gridCol w:w="1179"/>
        <w:gridCol w:w="979"/>
      </w:tblGrid>
      <w:tr w:rsidR="005A7AA3" w:rsidRPr="00093301" w14:paraId="2341F1D6" w14:textId="77777777" w:rsidTr="00390D08">
        <w:tc>
          <w:tcPr>
            <w:tcW w:w="492" w:type="dxa"/>
            <w:shd w:val="clear" w:color="auto" w:fill="auto"/>
            <w:vAlign w:val="center"/>
          </w:tcPr>
          <w:p w14:paraId="505DAFAE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298D50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F0D82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5E6BB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8157BF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FFCA0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5B4F7A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1104F4DB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6324104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0F4E68E" w14:textId="77777777" w:rsidR="005A7AA3" w:rsidRPr="00093301" w:rsidRDefault="005A7AA3" w:rsidP="00390D08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5E3DC6F3" w14:textId="77777777" w:rsidR="005A7AA3" w:rsidRPr="00093301" w:rsidRDefault="005A7AA3" w:rsidP="00390D08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030651AA" w14:textId="77777777" w:rsidR="005A7AA3" w:rsidRPr="00093301" w:rsidRDefault="005A7AA3" w:rsidP="00390D08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2477A420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1CE03067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FADA28D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5A7AA3" w:rsidRPr="006C6E64" w14:paraId="44DB7881" w14:textId="77777777" w:rsidTr="00390D08">
        <w:tc>
          <w:tcPr>
            <w:tcW w:w="492" w:type="dxa"/>
            <w:shd w:val="clear" w:color="auto" w:fill="auto"/>
            <w:vAlign w:val="center"/>
          </w:tcPr>
          <w:p w14:paraId="33E766D3" w14:textId="77777777" w:rsidR="005A7AA3" w:rsidRPr="001D5B6B" w:rsidRDefault="005A7AA3" w:rsidP="00390D0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4F607C73" w14:textId="77777777" w:rsidR="005A7AA3" w:rsidRPr="00D73804" w:rsidRDefault="005A7AA3" w:rsidP="00390D08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67CB6">
              <w:rPr>
                <w:rFonts w:ascii="Calibri" w:hAnsi="Calibri" w:cs="Calibri"/>
                <w:sz w:val="18"/>
                <w:szCs w:val="18"/>
              </w:rPr>
              <w:t xml:space="preserve">zgodne z wymaganiami zasadniczymi Rozporządzenia Parlamentu Europejskiego i Rady  (UE)  2016/425 dot. środków ochrony indywidualnej, w tym normy EN 14126:2003 dotyczącej odzieży, zapewniający ochronę przed czynnikami infekcyjnymi, Produkt z gumką u góry z dodatkowymi wiązaniami po środku, podeszwa antypoślizgowa.  Rozmiar uniwersalny, wysokość min. 45cm. </w:t>
            </w:r>
            <w:r w:rsidRPr="00D73804">
              <w:rPr>
                <w:rFonts w:ascii="Calibri" w:hAnsi="Calibri" w:cs="Calibri"/>
                <w:b/>
                <w:bCs/>
                <w:sz w:val="18"/>
                <w:szCs w:val="18"/>
              </w:rPr>
              <w:t>Próbka – 1 opak (5 par)</w:t>
            </w:r>
          </w:p>
          <w:p w14:paraId="439332C6" w14:textId="77777777" w:rsidR="005A7AA3" w:rsidRPr="00A67CB6" w:rsidRDefault="005A7AA3" w:rsidP="00390D0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67CB6">
              <w:rPr>
                <w:rFonts w:ascii="Calibri" w:hAnsi="Calibri" w:cs="Calibri"/>
                <w:sz w:val="18"/>
                <w:szCs w:val="18"/>
              </w:rPr>
              <w:t xml:space="preserve">Wymagana: </w:t>
            </w:r>
          </w:p>
          <w:p w14:paraId="010FBE75" w14:textId="77777777" w:rsidR="005A7AA3" w:rsidRPr="00A67CB6" w:rsidRDefault="005A7AA3" w:rsidP="00390D0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67CB6">
              <w:rPr>
                <w:rFonts w:ascii="Calibri" w:hAnsi="Calibri" w:cs="Calibri"/>
                <w:sz w:val="18"/>
                <w:szCs w:val="18"/>
              </w:rPr>
              <w:t xml:space="preserve">- deklaracja zgodności na zgodność z wymaganiami rozporządzenia UE 2016/425 </w:t>
            </w:r>
          </w:p>
          <w:p w14:paraId="540A50E4" w14:textId="77777777" w:rsidR="005A7AA3" w:rsidRPr="00A67CB6" w:rsidRDefault="005A7AA3" w:rsidP="00390D0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67CB6">
              <w:rPr>
                <w:rFonts w:ascii="Calibri" w:hAnsi="Calibri" w:cs="Calibri"/>
                <w:sz w:val="18"/>
                <w:szCs w:val="18"/>
              </w:rPr>
              <w:t xml:space="preserve">- oznakowanie CE </w:t>
            </w:r>
          </w:p>
          <w:p w14:paraId="2ACE121F" w14:textId="77777777" w:rsidR="005A7AA3" w:rsidRPr="001D5B6B" w:rsidRDefault="005A7AA3" w:rsidP="00390D0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67CB6">
              <w:rPr>
                <w:rFonts w:ascii="Calibri" w:hAnsi="Calibri" w:cs="Calibri"/>
                <w:sz w:val="18"/>
                <w:szCs w:val="18"/>
              </w:rPr>
              <w:t>- oznakowana zgodnie z wymaganiami rozporządzenia UE 2016/425 i normy stanowiącej podstawę wykazania jej właściwości ochronnych min. *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A05A8" w14:textId="77777777" w:rsidR="005A7AA3" w:rsidRPr="00606A5C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6A5C">
              <w:rPr>
                <w:rFonts w:ascii="Calibri" w:hAnsi="Calibri" w:cs="Arial"/>
                <w:sz w:val="18"/>
                <w:szCs w:val="18"/>
              </w:rPr>
              <w:t>Opak. a’ 5par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7C211" w14:textId="77777777" w:rsidR="005A7AA3" w:rsidRPr="00606A5C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6A5C">
              <w:rPr>
                <w:rFonts w:ascii="Calibri" w:hAnsi="Calibri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3CDD52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34FC9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187FF4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F17461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50A84AE" w14:textId="77777777" w:rsidR="005A7AA3" w:rsidRPr="00D8274E" w:rsidRDefault="005A7AA3" w:rsidP="00390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3F90E014" w14:textId="77777777" w:rsidR="005A7AA3" w:rsidRPr="00D8274E" w:rsidRDefault="005A7AA3" w:rsidP="00390D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3F12314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2AAB638" w14:textId="77777777" w:rsidR="005A7AA3" w:rsidRDefault="005A7AA3" w:rsidP="005A7AA3">
      <w:pPr>
        <w:jc w:val="both"/>
        <w:rPr>
          <w:rFonts w:eastAsia="TimesNewRomanPSMT"/>
          <w:b/>
          <w:bCs/>
        </w:rPr>
      </w:pPr>
    </w:p>
    <w:p w14:paraId="5A1D5583" w14:textId="77777777" w:rsidR="005A7AA3" w:rsidRPr="00A67CB6" w:rsidRDefault="005A7AA3" w:rsidP="005A7AA3">
      <w:pPr>
        <w:pStyle w:val="Tekstpodstawowy"/>
        <w:spacing w:after="0"/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z w:val="20"/>
          <w:szCs w:val="20"/>
        </w:rPr>
        <w:lastRenderedPageBreak/>
        <w:t>* )</w:t>
      </w:r>
    </w:p>
    <w:p w14:paraId="32667442" w14:textId="77777777" w:rsidR="005A7AA3" w:rsidRPr="00A67CB6" w:rsidRDefault="005A7AA3" w:rsidP="005A7AA3">
      <w:pPr>
        <w:pStyle w:val="Tekstpodstawowy"/>
        <w:spacing w:after="0"/>
        <w:rPr>
          <w:rFonts w:ascii="Calibri" w:hAnsi="Calibri" w:cs="Arial"/>
          <w:bCs/>
          <w:i/>
          <w:sz w:val="20"/>
          <w:szCs w:val="20"/>
        </w:rPr>
      </w:pPr>
      <w:r w:rsidRPr="00A67CB6">
        <w:rPr>
          <w:rFonts w:ascii="Calibri" w:hAnsi="Calibri" w:cs="Calibri"/>
          <w:sz w:val="20"/>
          <w:szCs w:val="20"/>
        </w:rPr>
        <w:t xml:space="preserve">1. oznakowanie zgodnie z wymaganiami rozporządzenia UE 2016/425 i normy stanowiącej podstawę wykazania jej właściwości ochronnych tj. każdy egzemplarz ŚOI powinien być oznakowany/opatrzony w następujący sposób: </w:t>
      </w:r>
    </w:p>
    <w:p w14:paraId="1F86D082" w14:textId="77777777" w:rsidR="005A7AA3" w:rsidRPr="00A67CB6" w:rsidRDefault="005A7AA3" w:rsidP="005A7AA3">
      <w:pPr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pacing w:val="7"/>
          <w:sz w:val="20"/>
          <w:szCs w:val="20"/>
        </w:rPr>
        <w:t>- nazwa typu,</w:t>
      </w:r>
    </w:p>
    <w:p w14:paraId="11F9DE7A" w14:textId="77777777" w:rsidR="005A7AA3" w:rsidRPr="00A67CB6" w:rsidRDefault="005A7AA3" w:rsidP="005A7AA3">
      <w:pPr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pacing w:val="7"/>
          <w:sz w:val="20"/>
          <w:szCs w:val="20"/>
        </w:rPr>
        <w:t>- numer partii / serii lub inna informacja umożliwiająca identyfikację,</w:t>
      </w:r>
    </w:p>
    <w:p w14:paraId="39D89A3B" w14:textId="77777777" w:rsidR="005A7AA3" w:rsidRPr="00A67CB6" w:rsidRDefault="005A7AA3" w:rsidP="005A7AA3">
      <w:pPr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pacing w:val="7"/>
          <w:sz w:val="20"/>
          <w:szCs w:val="20"/>
        </w:rPr>
        <w:t>- dane producenta: swoją nazwę, zarejestrowaną nazwę handlową lub zarejestrowany  znak towarowy oraz adres pocztowy,</w:t>
      </w:r>
    </w:p>
    <w:p w14:paraId="45A18DD8" w14:textId="77777777" w:rsidR="005A7AA3" w:rsidRPr="00A67CB6" w:rsidRDefault="005A7AA3" w:rsidP="005A7AA3">
      <w:pPr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z w:val="20"/>
          <w:szCs w:val="20"/>
        </w:rPr>
        <w:t xml:space="preserve">- </w:t>
      </w:r>
      <w:r w:rsidRPr="00A67CB6">
        <w:rPr>
          <w:rFonts w:ascii="Calibri" w:hAnsi="Calibri" w:cs="Calibri"/>
          <w:spacing w:val="7"/>
          <w:sz w:val="20"/>
          <w:szCs w:val="20"/>
        </w:rPr>
        <w:t>dane importera: swoją nazwę, zarejestrowaną nazwę handlową lub zarejestrowany znak towarowy oraz adres pocztowy,</w:t>
      </w:r>
    </w:p>
    <w:p w14:paraId="61CB6B16" w14:textId="77777777" w:rsidR="005A7AA3" w:rsidRPr="00A67CB6" w:rsidRDefault="005A7AA3" w:rsidP="005A7AA3">
      <w:pPr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pacing w:val="7"/>
          <w:sz w:val="20"/>
          <w:szCs w:val="20"/>
        </w:rPr>
        <w:t>- numer identyfikacyjny jednostki notyfikowanej uczestniczącej w procedurze określonej w załączniku VII lub VIII rozporządzenia 2016/425</w:t>
      </w:r>
    </w:p>
    <w:p w14:paraId="53D8201B" w14:textId="77777777" w:rsidR="005A7AA3" w:rsidRPr="00A67CB6" w:rsidRDefault="005A7AA3" w:rsidP="005A7AA3">
      <w:pPr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z w:val="20"/>
          <w:szCs w:val="20"/>
        </w:rPr>
        <w:t xml:space="preserve">- miesiąca oraz roku ważności lub okresu przydatności ŚOI </w:t>
      </w:r>
    </w:p>
    <w:p w14:paraId="255481FA" w14:textId="77777777" w:rsidR="005A7AA3" w:rsidRPr="00A67CB6" w:rsidRDefault="005A7AA3" w:rsidP="005A7AA3">
      <w:pPr>
        <w:rPr>
          <w:rFonts w:ascii="Calibri" w:hAnsi="Calibri" w:cs="Calibri"/>
          <w:spacing w:val="7"/>
          <w:sz w:val="20"/>
          <w:szCs w:val="20"/>
        </w:rPr>
      </w:pPr>
      <w:r w:rsidRPr="00A67CB6">
        <w:rPr>
          <w:rFonts w:ascii="Calibri" w:hAnsi="Calibri" w:cs="Calibri"/>
          <w:sz w:val="20"/>
          <w:szCs w:val="20"/>
        </w:rPr>
        <w:t xml:space="preserve">- </w:t>
      </w:r>
      <w:r w:rsidRPr="00A67CB6">
        <w:rPr>
          <w:rFonts w:ascii="Calibri" w:hAnsi="Calibri" w:cs="Calibri"/>
          <w:spacing w:val="7"/>
          <w:sz w:val="20"/>
          <w:szCs w:val="20"/>
        </w:rPr>
        <w:t>znak CE  (i  w  stosownych  przypadkach,  numerowi  identyfikacyjnemu jednostki notyfikowanej, może towarzyszyć piktogram lub inne oznakowanie wskazujące na zagrożenie, przed którym ŚOI mają zapewnić ochronę).</w:t>
      </w:r>
    </w:p>
    <w:p w14:paraId="360B2950" w14:textId="77777777" w:rsidR="005A7AA3" w:rsidRPr="00A67CB6" w:rsidRDefault="005A7AA3" w:rsidP="005A7AA3">
      <w:pPr>
        <w:rPr>
          <w:rFonts w:ascii="Calibri" w:hAnsi="Calibri" w:cs="Calibri"/>
          <w:sz w:val="20"/>
          <w:szCs w:val="20"/>
        </w:rPr>
      </w:pPr>
      <w:r w:rsidRPr="00A67CB6">
        <w:rPr>
          <w:rFonts w:ascii="Calibri" w:hAnsi="Calibri" w:cs="Calibri"/>
          <w:spacing w:val="7"/>
          <w:sz w:val="20"/>
          <w:szCs w:val="20"/>
        </w:rPr>
        <w:t>- Oznakowanie musi być: widoczne, czytelne i trwałe.</w:t>
      </w:r>
    </w:p>
    <w:p w14:paraId="653CC591" w14:textId="77777777" w:rsidR="005A7AA3" w:rsidRPr="00A67CB6" w:rsidRDefault="005A7AA3" w:rsidP="005A7AA3">
      <w:pPr>
        <w:pStyle w:val="Tekstpodstawowy"/>
        <w:spacing w:after="0"/>
        <w:rPr>
          <w:rFonts w:ascii="Calibri" w:hAnsi="Calibri" w:cs="Calibri"/>
          <w:spacing w:val="7"/>
          <w:sz w:val="20"/>
          <w:szCs w:val="20"/>
        </w:rPr>
      </w:pPr>
      <w:r w:rsidRPr="00A67CB6">
        <w:rPr>
          <w:rFonts w:ascii="Calibri" w:hAnsi="Calibri" w:cs="Calibri"/>
          <w:spacing w:val="7"/>
          <w:sz w:val="20"/>
          <w:szCs w:val="20"/>
        </w:rPr>
        <w:t>- W przypadku gdy niemożliwe jest oznakowanie towaru wszystkie informacje powinny być umieszczone na  opakowaniu każdego egzemplarza</w:t>
      </w:r>
    </w:p>
    <w:p w14:paraId="191CB203" w14:textId="67742DE8" w:rsidR="00D81148" w:rsidRDefault="005A7AA3" w:rsidP="005A7AA3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  <w:r w:rsidRPr="00A67CB6">
        <w:rPr>
          <w:rFonts w:asciiTheme="minorHAnsi" w:hAnsiTheme="minorHAnsi" w:cstheme="minorHAnsi"/>
          <w:spacing w:val="7"/>
          <w:sz w:val="20"/>
          <w:szCs w:val="20"/>
        </w:rPr>
        <w:t xml:space="preserve">2. W dokumentach towarzyszących dołączonych do każdego ŚOI </w:t>
      </w:r>
      <w:r w:rsidRPr="00A67CB6">
        <w:rPr>
          <w:rFonts w:asciiTheme="minorHAnsi" w:hAnsiTheme="minorHAnsi" w:cstheme="minorHAnsi"/>
          <w:b/>
          <w:bCs/>
          <w:spacing w:val="7"/>
          <w:sz w:val="20"/>
          <w:szCs w:val="20"/>
        </w:rPr>
        <w:t>tj</w:t>
      </w:r>
      <w:r>
        <w:rPr>
          <w:rFonts w:asciiTheme="minorHAnsi" w:hAnsiTheme="minorHAnsi" w:cstheme="minorHAnsi"/>
          <w:b/>
          <w:bCs/>
          <w:spacing w:val="7"/>
          <w:sz w:val="20"/>
          <w:szCs w:val="20"/>
        </w:rPr>
        <w:t>.</w:t>
      </w:r>
      <w:r w:rsidRPr="00A67CB6">
        <w:rPr>
          <w:rFonts w:asciiTheme="minorHAnsi" w:hAnsiTheme="minorHAnsi" w:cstheme="minorHAnsi"/>
          <w:b/>
          <w:bCs/>
          <w:spacing w:val="7"/>
          <w:sz w:val="20"/>
          <w:szCs w:val="20"/>
        </w:rPr>
        <w:t xml:space="preserve"> instrukcji obsługi dołączonej do każdego egzemplarza ŚOI</w:t>
      </w:r>
      <w:r w:rsidRPr="00A67CB6">
        <w:rPr>
          <w:rFonts w:asciiTheme="minorHAnsi" w:hAnsiTheme="minorHAnsi" w:cstheme="minorHAnsi"/>
          <w:spacing w:val="7"/>
          <w:sz w:val="20"/>
          <w:szCs w:val="20"/>
        </w:rPr>
        <w:t xml:space="preserve">  wymagamy i</w:t>
      </w:r>
      <w:r w:rsidRPr="00A67CB6">
        <w:rPr>
          <w:rFonts w:asciiTheme="minorHAnsi" w:hAnsiTheme="minorHAnsi" w:cstheme="minorHAnsi"/>
          <w:sz w:val="20"/>
          <w:szCs w:val="20"/>
        </w:rPr>
        <w:t xml:space="preserve">nformacji określonych </w:t>
      </w:r>
      <w:r w:rsidRPr="00A67CB6">
        <w:rPr>
          <w:rFonts w:asciiTheme="minorHAnsi" w:hAnsiTheme="minorHAnsi" w:cstheme="minorHAnsi"/>
          <w:b/>
          <w:bCs/>
          <w:sz w:val="20"/>
          <w:szCs w:val="20"/>
        </w:rPr>
        <w:t>w załączniku II pkt 1.4 rozporządzenia UE 2016/425</w:t>
      </w:r>
    </w:p>
    <w:p w14:paraId="19118A3F" w14:textId="50F14490" w:rsidR="00D81148" w:rsidRDefault="00D81148" w:rsidP="00BB7D80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</w:p>
    <w:p w14:paraId="52E0328F" w14:textId="2587F20D" w:rsidR="00D81148" w:rsidRDefault="00D81148" w:rsidP="00BB7D80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”, a w miejsce wykreślonego zapisu wprowadza nowy zapis o następującej treści: „</w:t>
      </w:r>
    </w:p>
    <w:p w14:paraId="13C1682D" w14:textId="77777777" w:rsidR="005A7AA3" w:rsidRPr="00F911D2" w:rsidRDefault="005A7AA3" w:rsidP="005A7AA3">
      <w:pPr>
        <w:ind w:left="360"/>
        <w:rPr>
          <w:b/>
          <w:bCs/>
          <w:iCs/>
          <w:color w:val="FF0000"/>
          <w:sz w:val="22"/>
        </w:rPr>
      </w:pPr>
      <w:r>
        <w:rPr>
          <w:iCs/>
          <w:sz w:val="22"/>
        </w:rPr>
        <w:t xml:space="preserve">Zadanie 2  – Zadanie II </w:t>
      </w:r>
    </w:p>
    <w:tbl>
      <w:tblPr>
        <w:tblW w:w="106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261"/>
        <w:gridCol w:w="709"/>
        <w:gridCol w:w="567"/>
        <w:gridCol w:w="708"/>
        <w:gridCol w:w="567"/>
        <w:gridCol w:w="284"/>
        <w:gridCol w:w="780"/>
        <w:gridCol w:w="1098"/>
        <w:gridCol w:w="1179"/>
        <w:gridCol w:w="979"/>
      </w:tblGrid>
      <w:tr w:rsidR="005A7AA3" w:rsidRPr="00093301" w14:paraId="0EB17A1F" w14:textId="77777777" w:rsidTr="00390D08">
        <w:tc>
          <w:tcPr>
            <w:tcW w:w="492" w:type="dxa"/>
            <w:shd w:val="clear" w:color="auto" w:fill="auto"/>
            <w:vAlign w:val="center"/>
          </w:tcPr>
          <w:p w14:paraId="7DC635EC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80FAC0D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83860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7A9EC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E7D8F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37A9E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D3C48F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5D287CE4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54C2C2A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473256" w14:textId="77777777" w:rsidR="005A7AA3" w:rsidRPr="00093301" w:rsidRDefault="005A7AA3" w:rsidP="00390D08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7462B015" w14:textId="77777777" w:rsidR="005A7AA3" w:rsidRPr="00093301" w:rsidRDefault="005A7AA3" w:rsidP="00390D08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090A013B" w14:textId="77777777" w:rsidR="005A7AA3" w:rsidRPr="00093301" w:rsidRDefault="005A7AA3" w:rsidP="00390D08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5FDDE19D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5E25322E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402E900" w14:textId="77777777" w:rsidR="005A7AA3" w:rsidRPr="00093301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5A7AA3" w:rsidRPr="006C6E64" w14:paraId="7119FE14" w14:textId="77777777" w:rsidTr="00390D08">
        <w:tc>
          <w:tcPr>
            <w:tcW w:w="492" w:type="dxa"/>
            <w:shd w:val="clear" w:color="auto" w:fill="auto"/>
            <w:vAlign w:val="center"/>
          </w:tcPr>
          <w:p w14:paraId="49A6B7ED" w14:textId="77777777" w:rsidR="005A7AA3" w:rsidRPr="001D5B6B" w:rsidRDefault="005A7AA3" w:rsidP="00390D0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82659AE" w14:textId="77777777" w:rsidR="005A7AA3" w:rsidRPr="005A7AA3" w:rsidRDefault="005A7AA3" w:rsidP="005A7AA3">
            <w:pPr>
              <w:snapToGrid w:val="0"/>
              <w:rPr>
                <w:rFonts w:ascii="Calibri" w:hAnsi="Calibri" w:cs="Calibri"/>
                <w:color w:val="4472C4" w:themeColor="accent1"/>
                <w:sz w:val="18"/>
                <w:szCs w:val="18"/>
              </w:rPr>
            </w:pPr>
            <w:r w:rsidRPr="005A7AA3">
              <w:rPr>
                <w:rFonts w:ascii="Calibri" w:hAnsi="Calibri" w:cs="Calibri"/>
                <w:sz w:val="18"/>
                <w:szCs w:val="18"/>
              </w:rPr>
              <w:t xml:space="preserve">Ochraniacze na obuwie wysokie zgodne z wymaganiami zasadniczymi Rozporządzenia Parlamentu Europejskiego i Rady  (UE)  2016/425 dot. środków ochrony indywidualnej, w tym normy EN 14126:2003 dotyczącej odzieży, zapewniający ochronę przed czynnikami infekcyjnymi, Produkt z gumką u góry z dodatkowymi wiązaniami po środku, podeszwa antypoślizgowa.  Rozmiar uniwersalny, wysokość min. 45cm. Próbka </w:t>
            </w:r>
            <w:r w:rsidRPr="005A7AA3">
              <w:rPr>
                <w:rFonts w:ascii="Calibri" w:hAnsi="Calibri" w:cs="Calibri"/>
                <w:color w:val="4472C4" w:themeColor="accent1"/>
                <w:sz w:val="18"/>
                <w:szCs w:val="18"/>
              </w:rPr>
              <w:t>– 1 opak (1 para)</w:t>
            </w:r>
          </w:p>
          <w:p w14:paraId="424B2055" w14:textId="77777777" w:rsidR="005A7AA3" w:rsidRPr="005A7AA3" w:rsidRDefault="005A7AA3" w:rsidP="005A7AA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A7AA3">
              <w:rPr>
                <w:rFonts w:ascii="Calibri" w:hAnsi="Calibri" w:cs="Calibri"/>
                <w:sz w:val="18"/>
                <w:szCs w:val="18"/>
              </w:rPr>
              <w:t xml:space="preserve">Wymagana: </w:t>
            </w:r>
          </w:p>
          <w:p w14:paraId="57243897" w14:textId="77777777" w:rsidR="005A7AA3" w:rsidRPr="005A7AA3" w:rsidRDefault="005A7AA3" w:rsidP="005A7AA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A7AA3">
              <w:rPr>
                <w:rFonts w:ascii="Calibri" w:hAnsi="Calibri" w:cs="Calibri"/>
                <w:sz w:val="18"/>
                <w:szCs w:val="18"/>
              </w:rPr>
              <w:t xml:space="preserve">- deklaracja zgodności na zgodność z wymaganiami rozporządzenia UE 2016/425 </w:t>
            </w:r>
          </w:p>
          <w:p w14:paraId="239BDF49" w14:textId="77777777" w:rsidR="005A7AA3" w:rsidRPr="005A7AA3" w:rsidRDefault="005A7AA3" w:rsidP="005A7AA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A7AA3">
              <w:rPr>
                <w:rFonts w:ascii="Calibri" w:hAnsi="Calibri" w:cs="Calibri"/>
                <w:sz w:val="18"/>
                <w:szCs w:val="18"/>
              </w:rPr>
              <w:t xml:space="preserve">- oznakowanie CE </w:t>
            </w:r>
          </w:p>
          <w:p w14:paraId="41CED183" w14:textId="2DD1B29C" w:rsidR="005A7AA3" w:rsidRPr="001D5B6B" w:rsidRDefault="005A7AA3" w:rsidP="005A7AA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A7AA3">
              <w:rPr>
                <w:rFonts w:ascii="Calibri" w:hAnsi="Calibri" w:cs="Calibri"/>
                <w:sz w:val="18"/>
                <w:szCs w:val="18"/>
              </w:rPr>
              <w:t>- oznakowana zgodnie z wymaganiami rozporządzenia UE 2016/425 i normy stanowiącej podstawę wykazania jej właściwości ochronnych min. 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85FE3" w14:textId="694A509A" w:rsidR="005A7AA3" w:rsidRPr="000326F0" w:rsidRDefault="005A7AA3" w:rsidP="00390D08">
            <w:pPr>
              <w:snapToGrid w:val="0"/>
              <w:jc w:val="center"/>
              <w:rPr>
                <w:rFonts w:ascii="Calibri" w:hAnsi="Calibri" w:cs="Calibri"/>
                <w:color w:val="4472C4" w:themeColor="accent1"/>
                <w:sz w:val="18"/>
                <w:szCs w:val="18"/>
              </w:rPr>
            </w:pPr>
            <w:r w:rsidRPr="000326F0">
              <w:rPr>
                <w:rFonts w:ascii="Calibri" w:hAnsi="Calibri" w:cs="Arial"/>
                <w:color w:val="4472C4" w:themeColor="accent1"/>
                <w:sz w:val="18"/>
                <w:szCs w:val="18"/>
              </w:rPr>
              <w:t xml:space="preserve">Opak.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36461" w14:textId="077DDAC9" w:rsidR="005A7AA3" w:rsidRPr="000326F0" w:rsidRDefault="005A7AA3" w:rsidP="00390D08">
            <w:pPr>
              <w:snapToGrid w:val="0"/>
              <w:jc w:val="center"/>
              <w:rPr>
                <w:rFonts w:ascii="Calibri" w:hAnsi="Calibri" w:cs="Calibri"/>
                <w:color w:val="4472C4" w:themeColor="accent1"/>
                <w:sz w:val="18"/>
                <w:szCs w:val="18"/>
              </w:rPr>
            </w:pPr>
            <w:r w:rsidRPr="000326F0">
              <w:rPr>
                <w:rFonts w:ascii="Calibri" w:hAnsi="Calibri" w:cs="Arial"/>
                <w:color w:val="4472C4" w:themeColor="accent1"/>
                <w:sz w:val="18"/>
                <w:szCs w:val="18"/>
              </w:rPr>
              <w:t>5</w:t>
            </w:r>
            <w:r w:rsidRPr="000326F0">
              <w:rPr>
                <w:rFonts w:ascii="Calibri" w:hAnsi="Calibri" w:cs="Arial"/>
                <w:color w:val="4472C4" w:themeColor="accent1"/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7E99B4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B7EA2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95EA70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64F9F81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7A70961" w14:textId="77777777" w:rsidR="005A7AA3" w:rsidRPr="00D8274E" w:rsidRDefault="005A7AA3" w:rsidP="00390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0E1FAF46" w14:textId="77777777" w:rsidR="005A7AA3" w:rsidRPr="00D8274E" w:rsidRDefault="005A7AA3" w:rsidP="00390D0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093CC85" w14:textId="77777777" w:rsidR="005A7AA3" w:rsidRPr="006C6E64" w:rsidRDefault="005A7AA3" w:rsidP="00390D08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D353789" w14:textId="77777777" w:rsidR="005A7AA3" w:rsidRDefault="005A7AA3" w:rsidP="005A7AA3">
      <w:pPr>
        <w:jc w:val="both"/>
        <w:rPr>
          <w:rFonts w:eastAsia="TimesNewRomanPSMT"/>
          <w:b/>
          <w:bCs/>
        </w:rPr>
      </w:pPr>
    </w:p>
    <w:p w14:paraId="5716F09C" w14:textId="77777777" w:rsidR="005A7AA3" w:rsidRDefault="005A7AA3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4BB797EE" w14:textId="77777777" w:rsidR="005A7AA3" w:rsidRPr="005A7AA3" w:rsidRDefault="005A7AA3" w:rsidP="005A7AA3">
      <w:pPr>
        <w:pStyle w:val="Tekstpodstawowy"/>
        <w:spacing w:after="0"/>
        <w:ind w:left="720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z w:val="22"/>
          <w:szCs w:val="22"/>
        </w:rPr>
        <w:t xml:space="preserve">* </w:t>
      </w:r>
    </w:p>
    <w:p w14:paraId="5D4C6C30" w14:textId="77777777" w:rsidR="005A7AA3" w:rsidRPr="005A7AA3" w:rsidRDefault="005A7AA3" w:rsidP="005A7AA3">
      <w:pPr>
        <w:pStyle w:val="Tekstpodstawowy"/>
        <w:spacing w:after="0"/>
        <w:ind w:left="720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z w:val="22"/>
          <w:szCs w:val="22"/>
        </w:rPr>
        <w:t xml:space="preserve">1. oznakowanie zgodnie z wymaganiami rozporządzenia UE 2016/425 i normy stanowiącej podstawę wykazania jej właściwości ochronnych tj. każdy egzemplarz ŚOI powinien być oznakowany/opatrzony w następujący sposób: </w:t>
      </w:r>
    </w:p>
    <w:p w14:paraId="57DF4866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>- nazwa typu,</w:t>
      </w:r>
    </w:p>
    <w:p w14:paraId="2BE95E87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>- numer partii / serii lub inna informacja umożliwiająca identyfikację,</w:t>
      </w:r>
    </w:p>
    <w:p w14:paraId="32DC22FB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>- dane producenta: swoją nazwę, zarejestrowaną nazwę handlową lub zarejestrowany  znak towarowy oraz adres pocztowy,</w:t>
      </w:r>
    </w:p>
    <w:p w14:paraId="4236CB07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z w:val="22"/>
          <w:szCs w:val="22"/>
        </w:rPr>
        <w:t xml:space="preserve">- </w:t>
      </w:r>
      <w:r w:rsidRPr="005A7AA3">
        <w:rPr>
          <w:rFonts w:ascii="Sylfaen" w:hAnsi="Sylfaen"/>
          <w:spacing w:val="7"/>
          <w:sz w:val="22"/>
          <w:szCs w:val="22"/>
        </w:rPr>
        <w:t>dane importera: swoją nazwę, zarejestrowaną nazwę handlową lub zarejestrowany znak towarowy oraz adres pocztowy,</w:t>
      </w:r>
    </w:p>
    <w:p w14:paraId="4B17AF32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>- numer identyfikacyjny jednostki notyfikowanej uczestniczącej w procedurze określonej w załączniku VII lub VIII rozporządzenia 2016/425</w:t>
      </w:r>
    </w:p>
    <w:p w14:paraId="66A90154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z w:val="22"/>
          <w:szCs w:val="22"/>
        </w:rPr>
        <w:t xml:space="preserve">- miesiąca oraz roku ważności lub okresu przydatności ŚOI </w:t>
      </w:r>
    </w:p>
    <w:p w14:paraId="7CA4F07E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z w:val="22"/>
          <w:szCs w:val="22"/>
        </w:rPr>
        <w:t xml:space="preserve">- </w:t>
      </w:r>
      <w:r w:rsidRPr="005A7AA3">
        <w:rPr>
          <w:rFonts w:ascii="Sylfaen" w:hAnsi="Sylfaen"/>
          <w:spacing w:val="7"/>
          <w:sz w:val="22"/>
          <w:szCs w:val="22"/>
        </w:rPr>
        <w:t>znak CE  (i  w  stosownych  przypadkach,  numerowi  identyfikacyjnemu jednostki notyfikowanej, może towarzyszyć piktogram lub inne oznakowanie wskazujące na zagrożenie, przed którym ŚOI mają zapewnić ochronę).</w:t>
      </w:r>
    </w:p>
    <w:p w14:paraId="5EAB1113" w14:textId="77777777" w:rsidR="005A7AA3" w:rsidRPr="005A7AA3" w:rsidRDefault="005A7AA3" w:rsidP="000326F0">
      <w:pPr>
        <w:spacing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>- Oznakowanie musi być: widoczne, czytelne i trwałe.</w:t>
      </w:r>
    </w:p>
    <w:p w14:paraId="63BAF71E" w14:textId="77777777" w:rsidR="005A7AA3" w:rsidRPr="005A7AA3" w:rsidRDefault="005A7AA3" w:rsidP="000326F0">
      <w:pPr>
        <w:pStyle w:val="Tekstpodstawowy"/>
        <w:spacing w:after="0" w:line="276" w:lineRule="auto"/>
        <w:ind w:left="720"/>
        <w:jc w:val="both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>- W przypadku gdy niemożliwe jest oznakowanie towaru wszystkie informacje powinny być umieszczone na  opakowaniu każdego egzemplarza</w:t>
      </w:r>
    </w:p>
    <w:p w14:paraId="16A72559" w14:textId="77777777" w:rsidR="005A7AA3" w:rsidRPr="005A7AA3" w:rsidRDefault="005A7AA3" w:rsidP="005A7AA3">
      <w:pPr>
        <w:pStyle w:val="Tekstpodstawowy"/>
        <w:spacing w:after="0"/>
        <w:ind w:left="720"/>
        <w:rPr>
          <w:rFonts w:ascii="Sylfaen" w:hAnsi="Sylfaen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> </w:t>
      </w:r>
    </w:p>
    <w:p w14:paraId="3A625AE1" w14:textId="04B67E31" w:rsidR="005A7AA3" w:rsidRPr="005A7AA3" w:rsidRDefault="005A7AA3" w:rsidP="005A7AA3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5A7AA3">
        <w:rPr>
          <w:rFonts w:ascii="Sylfaen" w:hAnsi="Sylfaen"/>
          <w:spacing w:val="7"/>
          <w:sz w:val="22"/>
          <w:szCs w:val="22"/>
        </w:rPr>
        <w:t xml:space="preserve">2. W dokumentach towarzyszących dołączonych do każdego ŚOI </w:t>
      </w:r>
      <w:r w:rsidR="000326F0" w:rsidRPr="005A7AA3">
        <w:rPr>
          <w:rFonts w:ascii="Sylfaen" w:hAnsi="Sylfaen"/>
          <w:b/>
          <w:bCs/>
          <w:spacing w:val="7"/>
          <w:sz w:val="22"/>
          <w:szCs w:val="22"/>
        </w:rPr>
        <w:t>tj.</w:t>
      </w:r>
      <w:r w:rsidRPr="005A7AA3">
        <w:rPr>
          <w:rFonts w:ascii="Sylfaen" w:hAnsi="Sylfaen"/>
          <w:b/>
          <w:bCs/>
          <w:spacing w:val="7"/>
          <w:sz w:val="22"/>
          <w:szCs w:val="22"/>
        </w:rPr>
        <w:t xml:space="preserve"> instrukcji obsługi dołączonej do każdego egzemplarza ŚOI</w:t>
      </w:r>
      <w:r w:rsidRPr="005A7AA3">
        <w:rPr>
          <w:rFonts w:ascii="Sylfaen" w:hAnsi="Sylfaen"/>
          <w:spacing w:val="7"/>
          <w:sz w:val="22"/>
          <w:szCs w:val="22"/>
        </w:rPr>
        <w:t xml:space="preserve">  wymagamy i</w:t>
      </w:r>
      <w:r w:rsidRPr="005A7AA3">
        <w:rPr>
          <w:rFonts w:ascii="Sylfaen" w:hAnsi="Sylfaen"/>
          <w:sz w:val="22"/>
          <w:szCs w:val="22"/>
        </w:rPr>
        <w:t xml:space="preserve">nformacji określonych </w:t>
      </w:r>
      <w:r w:rsidRPr="005A7AA3">
        <w:rPr>
          <w:rFonts w:ascii="Sylfaen" w:hAnsi="Sylfaen"/>
          <w:b/>
          <w:bCs/>
          <w:sz w:val="22"/>
          <w:szCs w:val="22"/>
        </w:rPr>
        <w:t>w załączniku II pkt 1.4 rozporządzenia UE 2016/425</w:t>
      </w:r>
    </w:p>
    <w:p w14:paraId="7EAB9185" w14:textId="77777777" w:rsidR="005A7AA3" w:rsidRDefault="005A7AA3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26A31546" w14:textId="77777777" w:rsidR="005A7AA3" w:rsidRDefault="005A7AA3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4D288D5B" w14:textId="77777777" w:rsidR="005A7AA3" w:rsidRDefault="005A7AA3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4DA809B5" w14:textId="5973DE6B" w:rsidR="00D21D66" w:rsidRPr="00BB7D80" w:rsidRDefault="00D21D66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BB7D80">
        <w:rPr>
          <w:rFonts w:ascii="Sylfaen" w:hAnsi="Sylfaen" w:cstheme="minorHAnsi"/>
          <w:color w:val="000000" w:themeColor="text1"/>
          <w:sz w:val="22"/>
          <w:szCs w:val="22"/>
        </w:rPr>
        <w:t>Pozostałe warunki SWZ nie ulegają zmianie.</w:t>
      </w:r>
    </w:p>
    <w:p w14:paraId="37156BDD" w14:textId="3F263BA1" w:rsidR="00734FB6" w:rsidRDefault="00734FB6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8CA6CA0" w14:textId="6B82274D" w:rsidR="003E06E0" w:rsidRDefault="003E06E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EEF6049" w14:textId="6A4BB71C" w:rsidR="00BB7D80" w:rsidRDefault="00BB7D8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5BC8F53" w14:textId="5DD36168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14CAF2C" w14:textId="45E8DD09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1748900" w14:textId="3EB8799A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61DD00D" w14:textId="00C36B07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3ED9906" w14:textId="2D145ED6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70D04" w14:textId="350AFAB1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402089" w14:textId="142CEAA5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A3286FC" w14:textId="1F714060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6BF59A6" w14:textId="77777777" w:rsidR="000326F0" w:rsidRDefault="000326F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4211FB0" w14:textId="77777777" w:rsidR="00BB7D80" w:rsidRDefault="00BB7D8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3B520F0" w14:textId="77777777" w:rsidR="003E06E0" w:rsidRPr="00F435E4" w:rsidRDefault="003E06E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7331222A" w:rsidR="00382808" w:rsidRPr="003E06E0" w:rsidRDefault="00D21D66" w:rsidP="00F435E4">
      <w:pPr>
        <w:spacing w:line="276" w:lineRule="auto"/>
        <w:rPr>
          <w:rFonts w:ascii="Sylfaen" w:hAnsi="Sylfaen" w:cstheme="minorHAnsi"/>
          <w:color w:val="000000" w:themeColor="text1"/>
          <w:sz w:val="16"/>
          <w:szCs w:val="16"/>
        </w:rPr>
      </w:pPr>
      <w:r w:rsidRPr="003E06E0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2207EA" w:rsidRPr="003E06E0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BB7D80">
        <w:rPr>
          <w:rFonts w:ascii="Sylfaen" w:hAnsi="Sylfaen" w:cstheme="minorHAnsi"/>
          <w:color w:val="000000" w:themeColor="text1"/>
          <w:sz w:val="16"/>
          <w:szCs w:val="16"/>
        </w:rPr>
        <w:t>2</w:t>
      </w:r>
      <w:r w:rsidR="00D81148">
        <w:rPr>
          <w:rFonts w:ascii="Sylfaen" w:hAnsi="Sylfaen" w:cstheme="minorHAnsi"/>
          <w:color w:val="000000" w:themeColor="text1"/>
          <w:sz w:val="16"/>
          <w:szCs w:val="16"/>
        </w:rPr>
        <w:t>6</w:t>
      </w:r>
      <w:r w:rsidR="002207EA" w:rsidRPr="003E06E0">
        <w:rPr>
          <w:rFonts w:ascii="Sylfaen" w:hAnsi="Sylfaen" w:cstheme="minorHAnsi"/>
          <w:color w:val="000000" w:themeColor="text1"/>
          <w:sz w:val="16"/>
          <w:szCs w:val="16"/>
        </w:rPr>
        <w:t>/0</w:t>
      </w:r>
      <w:r w:rsidR="00A40C8D" w:rsidRPr="003E06E0">
        <w:rPr>
          <w:rFonts w:ascii="Sylfaen" w:hAnsi="Sylfaen" w:cstheme="minorHAnsi"/>
          <w:color w:val="000000" w:themeColor="text1"/>
          <w:sz w:val="16"/>
          <w:szCs w:val="16"/>
        </w:rPr>
        <w:t>8</w:t>
      </w:r>
      <w:r w:rsidRPr="003E06E0">
        <w:rPr>
          <w:rFonts w:ascii="Sylfaen" w:hAnsi="Sylfaen" w:cstheme="minorHAnsi"/>
          <w:color w:val="000000" w:themeColor="text1"/>
          <w:sz w:val="16"/>
          <w:szCs w:val="16"/>
        </w:rPr>
        <w:t xml:space="preserve">/2022 r. </w:t>
      </w:r>
      <w:r w:rsidR="002528BC" w:rsidRPr="003E06E0">
        <w:rPr>
          <w:rFonts w:ascii="Sylfaen" w:hAnsi="Sylfaen" w:cstheme="minorHAnsi"/>
          <w:color w:val="000000" w:themeColor="text1"/>
          <w:sz w:val="16"/>
          <w:szCs w:val="16"/>
        </w:rPr>
        <w:t>modyfikację</w:t>
      </w:r>
      <w:r w:rsidR="00D81148">
        <w:rPr>
          <w:rFonts w:ascii="Sylfaen" w:hAnsi="Sylfaen" w:cstheme="minorHAnsi"/>
          <w:color w:val="000000" w:themeColor="text1"/>
          <w:sz w:val="16"/>
          <w:szCs w:val="16"/>
        </w:rPr>
        <w:t xml:space="preserve"> SWZ</w:t>
      </w:r>
      <w:r w:rsidR="00FD6EC1" w:rsidRPr="003E06E0">
        <w:rPr>
          <w:rFonts w:ascii="Sylfaen" w:hAnsi="Sylfaen" w:cstheme="minorHAnsi"/>
          <w:color w:val="000000" w:themeColor="text1"/>
          <w:sz w:val="16"/>
          <w:szCs w:val="16"/>
        </w:rPr>
        <w:t xml:space="preserve"> za</w:t>
      </w:r>
      <w:r w:rsidRPr="003E06E0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3E06E0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8E4E" w14:textId="77777777" w:rsidR="00CA4DC9" w:rsidRDefault="00CA4DC9">
      <w:r>
        <w:separator/>
      </w:r>
    </w:p>
  </w:endnote>
  <w:endnote w:type="continuationSeparator" w:id="0">
    <w:p w14:paraId="4A279BCA" w14:textId="77777777" w:rsidR="00CA4DC9" w:rsidRDefault="00C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29C5" w14:textId="77777777" w:rsidR="00CA4DC9" w:rsidRDefault="00CA4DC9">
      <w:r>
        <w:separator/>
      </w:r>
    </w:p>
  </w:footnote>
  <w:footnote w:type="continuationSeparator" w:id="0">
    <w:p w14:paraId="1BC6BF52" w14:textId="77777777" w:rsidR="00CA4DC9" w:rsidRDefault="00CA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90317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15"/>
  </w:num>
  <w:num w:numId="17" w16cid:durableId="179442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326F0"/>
    <w:rsid w:val="00041146"/>
    <w:rsid w:val="00047987"/>
    <w:rsid w:val="00060D2D"/>
    <w:rsid w:val="00062B2B"/>
    <w:rsid w:val="00071E47"/>
    <w:rsid w:val="00080140"/>
    <w:rsid w:val="00080F11"/>
    <w:rsid w:val="00096E0A"/>
    <w:rsid w:val="000970C8"/>
    <w:rsid w:val="000A1486"/>
    <w:rsid w:val="000A3036"/>
    <w:rsid w:val="000A7696"/>
    <w:rsid w:val="000C19B9"/>
    <w:rsid w:val="000C4220"/>
    <w:rsid w:val="000C48E8"/>
    <w:rsid w:val="000D0E9A"/>
    <w:rsid w:val="000D1BCF"/>
    <w:rsid w:val="000D278B"/>
    <w:rsid w:val="000E42A0"/>
    <w:rsid w:val="000F0547"/>
    <w:rsid w:val="000F3FCB"/>
    <w:rsid w:val="00100902"/>
    <w:rsid w:val="001130B0"/>
    <w:rsid w:val="00116AC2"/>
    <w:rsid w:val="00123020"/>
    <w:rsid w:val="001233B2"/>
    <w:rsid w:val="00124AC2"/>
    <w:rsid w:val="00132E4E"/>
    <w:rsid w:val="001749AA"/>
    <w:rsid w:val="001825B4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16F3C"/>
    <w:rsid w:val="002207EA"/>
    <w:rsid w:val="002217A4"/>
    <w:rsid w:val="002312BC"/>
    <w:rsid w:val="002319A8"/>
    <w:rsid w:val="00247715"/>
    <w:rsid w:val="002528BC"/>
    <w:rsid w:val="002537A1"/>
    <w:rsid w:val="00260405"/>
    <w:rsid w:val="0026576E"/>
    <w:rsid w:val="0027523B"/>
    <w:rsid w:val="00277B28"/>
    <w:rsid w:val="00280EE1"/>
    <w:rsid w:val="00283581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8057A"/>
    <w:rsid w:val="00382808"/>
    <w:rsid w:val="00393914"/>
    <w:rsid w:val="003A07F3"/>
    <w:rsid w:val="003A602B"/>
    <w:rsid w:val="003B02FC"/>
    <w:rsid w:val="003B3CED"/>
    <w:rsid w:val="003B5561"/>
    <w:rsid w:val="003B6B9F"/>
    <w:rsid w:val="003C3B36"/>
    <w:rsid w:val="003C7C41"/>
    <w:rsid w:val="003D1C3B"/>
    <w:rsid w:val="003D6F3C"/>
    <w:rsid w:val="003E06E0"/>
    <w:rsid w:val="003E2578"/>
    <w:rsid w:val="003F0DFF"/>
    <w:rsid w:val="003F3F7D"/>
    <w:rsid w:val="00411EE5"/>
    <w:rsid w:val="00420138"/>
    <w:rsid w:val="004248E0"/>
    <w:rsid w:val="004325D6"/>
    <w:rsid w:val="004329CC"/>
    <w:rsid w:val="00440AB2"/>
    <w:rsid w:val="004411A8"/>
    <w:rsid w:val="004652CA"/>
    <w:rsid w:val="00466334"/>
    <w:rsid w:val="00482FA1"/>
    <w:rsid w:val="00485EF1"/>
    <w:rsid w:val="0049375F"/>
    <w:rsid w:val="004A5C1F"/>
    <w:rsid w:val="004A7E47"/>
    <w:rsid w:val="004B0F9D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6BD7"/>
    <w:rsid w:val="005277B1"/>
    <w:rsid w:val="0053126D"/>
    <w:rsid w:val="005317A6"/>
    <w:rsid w:val="00543B03"/>
    <w:rsid w:val="005655A9"/>
    <w:rsid w:val="00572BDD"/>
    <w:rsid w:val="005762E3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A7AA3"/>
    <w:rsid w:val="005B05FF"/>
    <w:rsid w:val="005B2A88"/>
    <w:rsid w:val="005B3983"/>
    <w:rsid w:val="005B5918"/>
    <w:rsid w:val="005B7A93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45F9F"/>
    <w:rsid w:val="0064670A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6525"/>
    <w:rsid w:val="006E6B30"/>
    <w:rsid w:val="006F02C8"/>
    <w:rsid w:val="006F783A"/>
    <w:rsid w:val="00700984"/>
    <w:rsid w:val="00704FAE"/>
    <w:rsid w:val="00705211"/>
    <w:rsid w:val="00705F29"/>
    <w:rsid w:val="00715865"/>
    <w:rsid w:val="007343D7"/>
    <w:rsid w:val="00734FB6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4DF1"/>
    <w:rsid w:val="009100D0"/>
    <w:rsid w:val="009106FD"/>
    <w:rsid w:val="0091532C"/>
    <w:rsid w:val="00922BF0"/>
    <w:rsid w:val="009241C2"/>
    <w:rsid w:val="009328EB"/>
    <w:rsid w:val="00942201"/>
    <w:rsid w:val="00943D79"/>
    <w:rsid w:val="00952C63"/>
    <w:rsid w:val="0095386E"/>
    <w:rsid w:val="00954255"/>
    <w:rsid w:val="0095670F"/>
    <w:rsid w:val="00963346"/>
    <w:rsid w:val="009743A5"/>
    <w:rsid w:val="009909ED"/>
    <w:rsid w:val="0099150B"/>
    <w:rsid w:val="00997C03"/>
    <w:rsid w:val="009A16CB"/>
    <w:rsid w:val="009A2835"/>
    <w:rsid w:val="009A2981"/>
    <w:rsid w:val="009A3D8C"/>
    <w:rsid w:val="009B665E"/>
    <w:rsid w:val="009C2276"/>
    <w:rsid w:val="009C3752"/>
    <w:rsid w:val="009C58F1"/>
    <w:rsid w:val="009D12B5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5074F"/>
    <w:rsid w:val="00A57C91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03C8F"/>
    <w:rsid w:val="00B318F7"/>
    <w:rsid w:val="00B34264"/>
    <w:rsid w:val="00B5008E"/>
    <w:rsid w:val="00B53EC5"/>
    <w:rsid w:val="00B54BE7"/>
    <w:rsid w:val="00B664C8"/>
    <w:rsid w:val="00B70A81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B7D80"/>
    <w:rsid w:val="00BC0B2F"/>
    <w:rsid w:val="00BC3D38"/>
    <w:rsid w:val="00BE36EE"/>
    <w:rsid w:val="00BF0819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A3962"/>
    <w:rsid w:val="00CA4DC9"/>
    <w:rsid w:val="00CB0888"/>
    <w:rsid w:val="00CB54EB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1552D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1148"/>
    <w:rsid w:val="00D8229D"/>
    <w:rsid w:val="00D87234"/>
    <w:rsid w:val="00D90805"/>
    <w:rsid w:val="00D92EAC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435E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1A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paragraph" w:styleId="Bezodstpw">
    <w:name w:val="No Spacing"/>
    <w:qFormat/>
    <w:rsid w:val="002217A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2</cp:revision>
  <cp:lastPrinted>2022-08-26T09:16:00Z</cp:lastPrinted>
  <dcterms:created xsi:type="dcterms:W3CDTF">2022-08-26T09:16:00Z</dcterms:created>
  <dcterms:modified xsi:type="dcterms:W3CDTF">2022-08-26T09:16:00Z</dcterms:modified>
</cp:coreProperties>
</file>